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5ABB" w14:textId="5E1B71DE" w:rsidR="00A5740C" w:rsidRDefault="00490CF2" w:rsidP="000E4D3D">
      <w:pPr>
        <w:pStyle w:val="RSCH1"/>
      </w:pPr>
      <w:r>
        <w:t>Melting and freezing stearic acid</w:t>
      </w:r>
    </w:p>
    <w:p w14:paraId="5960D97A" w14:textId="401EBD2B" w:rsidR="00614578" w:rsidRDefault="00614578" w:rsidP="009D3F02">
      <w:pPr>
        <w:pStyle w:val="RSCH2"/>
        <w:spacing w:before="0"/>
        <w:rPr>
          <w:b w:val="0"/>
          <w:bCs w:val="0"/>
          <w:color w:val="auto"/>
          <w:sz w:val="22"/>
        </w:rPr>
      </w:pPr>
      <w:r w:rsidRPr="00E36854">
        <w:rPr>
          <w:b w:val="0"/>
          <w:bCs w:val="0"/>
          <w:color w:val="auto"/>
          <w:sz w:val="22"/>
        </w:rPr>
        <w:t>Th</w:t>
      </w:r>
      <w:r w:rsidR="009D3F02">
        <w:rPr>
          <w:b w:val="0"/>
          <w:bCs w:val="0"/>
          <w:color w:val="auto"/>
          <w:sz w:val="22"/>
        </w:rPr>
        <w:t>is</w:t>
      </w:r>
      <w:r w:rsidRPr="00E36854">
        <w:rPr>
          <w:b w:val="0"/>
          <w:bCs w:val="0"/>
          <w:color w:val="auto"/>
          <w:sz w:val="22"/>
        </w:rPr>
        <w:t xml:space="preserve"> investigation is part of the </w:t>
      </w:r>
      <w:r w:rsidRPr="00000454">
        <w:rPr>
          <w:color w:val="auto"/>
          <w:sz w:val="22"/>
        </w:rPr>
        <w:t xml:space="preserve">Nuffield </w:t>
      </w:r>
      <w:r w:rsidR="00452DA9">
        <w:rPr>
          <w:color w:val="auto"/>
          <w:sz w:val="22"/>
        </w:rPr>
        <w:t>p</w:t>
      </w:r>
      <w:r w:rsidRPr="00000454">
        <w:rPr>
          <w:color w:val="auto"/>
          <w:sz w:val="22"/>
        </w:rPr>
        <w:t xml:space="preserve">ractical </w:t>
      </w:r>
      <w:r w:rsidR="00452DA9">
        <w:rPr>
          <w:color w:val="auto"/>
          <w:sz w:val="22"/>
        </w:rPr>
        <w:t>c</w:t>
      </w:r>
      <w:r w:rsidRPr="00000454">
        <w:rPr>
          <w:color w:val="auto"/>
          <w:sz w:val="22"/>
        </w:rPr>
        <w:t>ollection</w:t>
      </w:r>
      <w:r w:rsidRPr="00E36854">
        <w:rPr>
          <w:b w:val="0"/>
          <w:bCs w:val="0"/>
          <w:color w:val="auto"/>
          <w:sz w:val="22"/>
        </w:rPr>
        <w:t xml:space="preserve">, developed by the Nuffield Foundation and the Royal Society of Chemistry. Delve into a wide range of chemical concepts and processes with this collection of over 200 step-by-step </w:t>
      </w:r>
      <w:proofErr w:type="spellStart"/>
      <w:r w:rsidRPr="00E36854">
        <w:rPr>
          <w:b w:val="0"/>
          <w:bCs w:val="0"/>
          <w:color w:val="auto"/>
          <w:sz w:val="22"/>
        </w:rPr>
        <w:t>practicals</w:t>
      </w:r>
      <w:proofErr w:type="spellEnd"/>
      <w:r w:rsidRPr="00E36854">
        <w:rPr>
          <w:b w:val="0"/>
          <w:bCs w:val="0"/>
          <w:color w:val="auto"/>
          <w:sz w:val="22"/>
        </w:rPr>
        <w:t xml:space="preserve">: </w:t>
      </w:r>
      <w:hyperlink r:id="rId11" w:history="1">
        <w:r w:rsidRPr="008B4962">
          <w:rPr>
            <w:rStyle w:val="Hyperlink"/>
            <w:b w:val="0"/>
            <w:bCs w:val="0"/>
            <w:color w:val="006F62"/>
            <w:sz w:val="22"/>
          </w:rPr>
          <w:t>rsc.li/43bjGql</w:t>
        </w:r>
      </w:hyperlink>
      <w:r w:rsidRPr="008B4962">
        <w:rPr>
          <w:b w:val="0"/>
          <w:bCs w:val="0"/>
          <w:sz w:val="22"/>
        </w:rPr>
        <w:t xml:space="preserve"> </w:t>
      </w:r>
    </w:p>
    <w:p w14:paraId="791953DF" w14:textId="536DE5D8" w:rsidR="00A5740C" w:rsidRDefault="00722220" w:rsidP="0082781B">
      <w:pPr>
        <w:pStyle w:val="RSCH2"/>
        <w:spacing w:before="360"/>
      </w:pPr>
      <w:r>
        <w:t>Learning objectives</w:t>
      </w:r>
    </w:p>
    <w:p w14:paraId="2E63B68E" w14:textId="671BC168" w:rsidR="00722220" w:rsidRDefault="001026FE" w:rsidP="00351CAD">
      <w:pPr>
        <w:pStyle w:val="RSCLearningobjectives"/>
      </w:pPr>
      <w:r>
        <w:t>Determine the melting and freezing point of a sample of stearic acid by setting up and carrying out an experiment.</w:t>
      </w:r>
    </w:p>
    <w:p w14:paraId="425F30AA" w14:textId="320244F4" w:rsidR="00722220" w:rsidRDefault="001026FE" w:rsidP="00722220">
      <w:pPr>
        <w:pStyle w:val="RSCLearningobjectives"/>
      </w:pPr>
      <w:r>
        <w:t xml:space="preserve">Carefully make </w:t>
      </w:r>
      <w:r w:rsidR="00452DA9">
        <w:t xml:space="preserve">temperature readings </w:t>
      </w:r>
      <w:r>
        <w:t xml:space="preserve">and record </w:t>
      </w:r>
      <w:r w:rsidR="00452DA9">
        <w:t xml:space="preserve">them </w:t>
      </w:r>
      <w:r>
        <w:t>in a table.</w:t>
      </w:r>
    </w:p>
    <w:p w14:paraId="2FC92B27" w14:textId="5BD51890" w:rsidR="001026FE" w:rsidRDefault="001026FE" w:rsidP="00722220">
      <w:pPr>
        <w:pStyle w:val="RSCLearningobjectives"/>
      </w:pPr>
      <w:r>
        <w:t>Plot and interpret a heating and/or cooling curve.</w:t>
      </w:r>
    </w:p>
    <w:p w14:paraId="2BD08E7B" w14:textId="08439B0B" w:rsidR="00722220" w:rsidRDefault="001026FE" w:rsidP="0082781B">
      <w:pPr>
        <w:pStyle w:val="RSCLearningobjectives"/>
      </w:pPr>
      <w:r>
        <w:t>Use particle theory to explain what happens during melting and freezing.</w:t>
      </w:r>
    </w:p>
    <w:p w14:paraId="1DB6B755" w14:textId="5806538D" w:rsidR="00722220" w:rsidRPr="0049734A" w:rsidRDefault="001026FE" w:rsidP="00722220">
      <w:pPr>
        <w:pStyle w:val="RSCBasictext"/>
      </w:pPr>
      <w:r>
        <w:t xml:space="preserve">Learners will successfully set up and carry out the experiment (LO1); produce a results table (LO2) and draw a graph (LO3). LO3 and LO4 will be met by </w:t>
      </w:r>
      <w:r w:rsidR="00452DA9">
        <w:t xml:space="preserve">answering </w:t>
      </w:r>
      <w:r>
        <w:t>questions on the student sheet.</w:t>
      </w:r>
    </w:p>
    <w:p w14:paraId="4A39F975" w14:textId="77777777" w:rsidR="00DF41D6" w:rsidRDefault="00DF41D6" w:rsidP="0082781B">
      <w:pPr>
        <w:pStyle w:val="RSCH2"/>
        <w:spacing w:before="360"/>
      </w:pPr>
      <w:r>
        <w:t>Introduction</w:t>
      </w:r>
    </w:p>
    <w:p w14:paraId="4B948652" w14:textId="08FD4F4E" w:rsidR="00490CF2" w:rsidRDefault="00490CF2" w:rsidP="00490CF2">
      <w:pPr>
        <w:pStyle w:val="RSCBasictext"/>
      </w:pPr>
      <w:r>
        <w:t xml:space="preserve">In this experiment, a </w:t>
      </w:r>
      <w:proofErr w:type="gramStart"/>
      <w:r>
        <w:t>solid turns</w:t>
      </w:r>
      <w:proofErr w:type="gramEnd"/>
      <w:r>
        <w:t xml:space="preserve"> into a liquid and then the liquid turns into a solid. The energy changes are examined.</w:t>
      </w:r>
    </w:p>
    <w:p w14:paraId="1CB2FB7E" w14:textId="532D248D" w:rsidR="00490CF2" w:rsidRDefault="00490CF2" w:rsidP="00490CF2">
      <w:pPr>
        <w:pStyle w:val="RSCBasictext"/>
      </w:pPr>
      <w:r>
        <w:t xml:space="preserve">Learners will take the temperature of stearic acid at regular intervals as they heat and cool it. They </w:t>
      </w:r>
      <w:r w:rsidR="00452DA9">
        <w:t xml:space="preserve">will </w:t>
      </w:r>
      <w:r>
        <w:t xml:space="preserve">observe the melting and freezing point of the acid and plot a graph. This experiment </w:t>
      </w:r>
      <w:r w:rsidR="00452DA9">
        <w:t xml:space="preserve">can </w:t>
      </w:r>
      <w:r>
        <w:t>also be done using data-logging equipment.</w:t>
      </w:r>
    </w:p>
    <w:p w14:paraId="57565722" w14:textId="285DD1CD" w:rsidR="00490CF2" w:rsidRDefault="00490CF2" w:rsidP="00490CF2">
      <w:pPr>
        <w:pStyle w:val="RSCBasictext"/>
      </w:pPr>
      <w:r>
        <w:t>This practical takes quite a long time to carry out. Learners can begin by simply recording their data but, once they get the han</w:t>
      </w:r>
      <w:r w:rsidR="000D5B7E">
        <w:t>g</w:t>
      </w:r>
      <w:r>
        <w:t xml:space="preserve"> of what they are doing, most should be able to plot the graph at the same time as taking readings. If data-loggers are used</w:t>
      </w:r>
      <w:r w:rsidR="00452DA9">
        <w:t>,</w:t>
      </w:r>
      <w:r>
        <w:t xml:space="preserve"> learners will need another activity to </w:t>
      </w:r>
      <w:r w:rsidR="00452DA9">
        <w:t>do</w:t>
      </w:r>
      <w:r>
        <w:t xml:space="preserve"> alongside the experiment.</w:t>
      </w:r>
    </w:p>
    <w:p w14:paraId="0867CABD" w14:textId="77777777" w:rsidR="00A447EF" w:rsidRDefault="00A447EF" w:rsidP="0082781B">
      <w:pPr>
        <w:pStyle w:val="RSCH2"/>
        <w:spacing w:before="360"/>
        <w:rPr>
          <w:lang w:eastAsia="en-GB"/>
        </w:rPr>
      </w:pPr>
      <w:bookmarkStart w:id="0" w:name="_Hlk124177367"/>
      <w:r>
        <w:rPr>
          <w:lang w:eastAsia="en-GB"/>
        </w:rPr>
        <w:t>Scaffolding</w:t>
      </w:r>
    </w:p>
    <w:p w14:paraId="10D96FC8" w14:textId="76C36BE2" w:rsidR="00A447EF" w:rsidRDefault="001026FE" w:rsidP="00A447EF">
      <w:pPr>
        <w:pStyle w:val="RSC2-columntabs"/>
        <w:rPr>
          <w:lang w:eastAsia="en-GB"/>
        </w:rPr>
      </w:pPr>
      <w:r>
        <w:rPr>
          <w:lang w:eastAsia="en-GB"/>
        </w:rPr>
        <w:t>There are two versions of the student sheet. The support sheet (</w:t>
      </w:r>
      <w:r w:rsidR="008A69B8" w:rsidRPr="005661ED">
        <w:rPr>
          <w:rFonts w:ascii="Segoe UI Symbol" w:hAnsi="Segoe UI Symbol"/>
          <w:color w:val="006F62"/>
          <w:lang w:eastAsia="en-GB"/>
        </w:rPr>
        <w:t>✪</w:t>
      </w:r>
      <w:r>
        <w:rPr>
          <w:lang w:eastAsia="en-GB"/>
        </w:rPr>
        <w:t>) offers more scaffold</w:t>
      </w:r>
      <w:r w:rsidR="00015DC0">
        <w:rPr>
          <w:lang w:eastAsia="en-GB"/>
        </w:rPr>
        <w:t>ing,</w:t>
      </w:r>
      <w:r>
        <w:rPr>
          <w:lang w:eastAsia="en-GB"/>
        </w:rPr>
        <w:t xml:space="preserve"> including a ready-drawn table and a graph with axes and scales, whereas on the </w:t>
      </w:r>
      <w:r w:rsidR="00345A63">
        <w:rPr>
          <w:lang w:eastAsia="en-GB"/>
        </w:rPr>
        <w:t>standard</w:t>
      </w:r>
      <w:r>
        <w:rPr>
          <w:lang w:eastAsia="en-GB"/>
        </w:rPr>
        <w:t xml:space="preserve"> sheet (</w:t>
      </w:r>
      <w:r w:rsidR="005661ED" w:rsidRPr="005661ED">
        <w:rPr>
          <w:rFonts w:ascii="Segoe UI Symbol" w:hAnsi="Segoe UI Symbol"/>
          <w:color w:val="006F62"/>
          <w:lang w:eastAsia="en-GB"/>
        </w:rPr>
        <w:t>✪✪</w:t>
      </w:r>
      <w:r>
        <w:rPr>
          <w:lang w:eastAsia="en-GB"/>
        </w:rPr>
        <w:t xml:space="preserve">) learners are expected to make their own decisions when drawing </w:t>
      </w:r>
      <w:r w:rsidR="00AC5E33">
        <w:rPr>
          <w:lang w:eastAsia="en-GB"/>
        </w:rPr>
        <w:t xml:space="preserve">the </w:t>
      </w:r>
      <w:r>
        <w:rPr>
          <w:lang w:eastAsia="en-GB"/>
        </w:rPr>
        <w:t xml:space="preserve">table </w:t>
      </w:r>
      <w:r w:rsidR="008911E0">
        <w:rPr>
          <w:lang w:eastAsia="en-GB"/>
        </w:rPr>
        <w:t>and</w:t>
      </w:r>
      <w:r>
        <w:rPr>
          <w:lang w:eastAsia="en-GB"/>
        </w:rPr>
        <w:t xml:space="preserve"> graph.</w:t>
      </w:r>
      <w:r w:rsidR="00345A63">
        <w:rPr>
          <w:lang w:eastAsia="en-GB"/>
        </w:rPr>
        <w:t xml:space="preserve"> Teachers will need to provide graph paper for learners using the standard sheet.</w:t>
      </w:r>
    </w:p>
    <w:p w14:paraId="2436A0AF" w14:textId="0E8AB02E" w:rsidR="001026FE" w:rsidRDefault="001026FE" w:rsidP="00A447EF">
      <w:pPr>
        <w:pStyle w:val="RSC2-columntabs"/>
        <w:rPr>
          <w:lang w:eastAsia="en-GB"/>
        </w:rPr>
      </w:pPr>
      <w:r>
        <w:rPr>
          <w:lang w:eastAsia="en-GB"/>
        </w:rPr>
        <w:t xml:space="preserve">For those learners unable to successfully complete their own experiment (LO1), a set of sample results for the </w:t>
      </w:r>
      <w:r w:rsidR="00CE54A4">
        <w:rPr>
          <w:lang w:eastAsia="en-GB"/>
        </w:rPr>
        <w:t xml:space="preserve">heating and </w:t>
      </w:r>
      <w:r>
        <w:rPr>
          <w:lang w:eastAsia="en-GB"/>
        </w:rPr>
        <w:t>cooling curve</w:t>
      </w:r>
      <w:r w:rsidR="00015DC0">
        <w:rPr>
          <w:lang w:eastAsia="en-GB"/>
        </w:rPr>
        <w:t xml:space="preserve"> are included</w:t>
      </w:r>
      <w:r w:rsidR="00CE54A4">
        <w:rPr>
          <w:lang w:eastAsia="en-GB"/>
        </w:rPr>
        <w:t xml:space="preserve"> at the end of these teacher notes</w:t>
      </w:r>
      <w:r>
        <w:rPr>
          <w:lang w:eastAsia="en-GB"/>
        </w:rPr>
        <w:t>, so that they can successfully complete LO3 and LO4.</w:t>
      </w:r>
    </w:p>
    <w:p w14:paraId="3C8B2912" w14:textId="6B22D15F" w:rsidR="001026FE" w:rsidRDefault="001026FE" w:rsidP="00A447EF">
      <w:pPr>
        <w:pStyle w:val="RSC2-columntabs"/>
        <w:rPr>
          <w:lang w:eastAsia="en-GB"/>
        </w:rPr>
      </w:pPr>
      <w:r>
        <w:rPr>
          <w:lang w:eastAsia="en-GB"/>
        </w:rPr>
        <w:t>Integrated instructions are available in the Power</w:t>
      </w:r>
      <w:r w:rsidR="00015DC0">
        <w:rPr>
          <w:lang w:eastAsia="en-GB"/>
        </w:rPr>
        <w:t>P</w:t>
      </w:r>
      <w:r>
        <w:rPr>
          <w:lang w:eastAsia="en-GB"/>
        </w:rPr>
        <w:t>oint presentation as an alternative to the written method on the student sheet.</w:t>
      </w:r>
    </w:p>
    <w:p w14:paraId="055F969A" w14:textId="77777777" w:rsidR="00332B08" w:rsidRDefault="00332B08" w:rsidP="00332B08">
      <w:pPr>
        <w:pStyle w:val="RSCH2"/>
        <w:rPr>
          <w:lang w:eastAsia="en-GB"/>
        </w:rPr>
      </w:pPr>
      <w:r>
        <w:rPr>
          <w:lang w:eastAsia="en-GB"/>
        </w:rPr>
        <w:lastRenderedPageBreak/>
        <w:t>Tec</w:t>
      </w:r>
      <w:r w:rsidRPr="006D7741">
        <w:rPr>
          <w:lang w:eastAsia="en-GB"/>
        </w:rPr>
        <w:t>hnicia</w:t>
      </w:r>
      <w:r>
        <w:rPr>
          <w:lang w:eastAsia="en-GB"/>
        </w:rPr>
        <w:t>n notes</w:t>
      </w:r>
    </w:p>
    <w:p w14:paraId="7915418D" w14:textId="74E99BCC" w:rsidR="00332B08" w:rsidRDefault="00332B08" w:rsidP="00332B08">
      <w:pPr>
        <w:pStyle w:val="RSCBasictext"/>
        <w:rPr>
          <w:lang w:eastAsia="en-GB"/>
        </w:rPr>
      </w:pPr>
      <w:bookmarkStart w:id="1" w:name="_Hlk147233962"/>
      <w:r w:rsidRPr="00A84218">
        <w:rPr>
          <w:lang w:eastAsia="en-GB"/>
        </w:rPr>
        <w:t xml:space="preserve">Read our standard health </w:t>
      </w:r>
      <w:r>
        <w:rPr>
          <w:lang w:eastAsia="en-GB"/>
        </w:rPr>
        <w:t xml:space="preserve">and </w:t>
      </w:r>
      <w:r w:rsidRPr="00A84218">
        <w:rPr>
          <w:lang w:eastAsia="en-GB"/>
        </w:rPr>
        <w:t>safety guidance</w:t>
      </w:r>
      <w:r w:rsidR="006D7741">
        <w:rPr>
          <w:lang w:eastAsia="en-GB"/>
        </w:rPr>
        <w:t xml:space="preserve"> </w:t>
      </w:r>
      <w:r w:rsidR="006D7741" w:rsidRPr="006D7741">
        <w:rPr>
          <w:lang w:eastAsia="en-GB"/>
        </w:rPr>
        <w:t>(</w:t>
      </w:r>
      <w:hyperlink r:id="rId12" w:history="1">
        <w:r w:rsidR="006D7741" w:rsidRPr="006D7741">
          <w:rPr>
            <w:rStyle w:val="Hyperlink"/>
            <w:color w:val="006F62"/>
            <w:lang w:eastAsia="en-GB"/>
          </w:rPr>
          <w:t>rsc.li/3zyJLkx</w:t>
        </w:r>
      </w:hyperlink>
      <w:r w:rsidR="006D7741" w:rsidRPr="006D7741">
        <w:rPr>
          <w:lang w:eastAsia="en-GB"/>
        </w:rPr>
        <w:t>)</w:t>
      </w:r>
      <w:r w:rsidRPr="00A84218">
        <w:rPr>
          <w:lang w:eastAsia="en-GB"/>
        </w:rPr>
        <w:t xml:space="preserve"> and carry out a risk assessment before running any live practical.</w:t>
      </w:r>
    </w:p>
    <w:bookmarkEnd w:id="1"/>
    <w:p w14:paraId="3F80BDE7" w14:textId="77777777" w:rsidR="00332B08" w:rsidRDefault="00332B08" w:rsidP="00332B08">
      <w:pPr>
        <w:pStyle w:val="RSCH3"/>
        <w:rPr>
          <w:lang w:eastAsia="en-GB"/>
        </w:rPr>
      </w:pPr>
      <w:r>
        <w:rPr>
          <w:lang w:eastAsia="en-GB"/>
        </w:rPr>
        <w:t>Equipment</w:t>
      </w:r>
    </w:p>
    <w:p w14:paraId="3A1E88FE" w14:textId="77777777" w:rsidR="00445691" w:rsidRDefault="00445691" w:rsidP="000D5B7E">
      <w:pPr>
        <w:pStyle w:val="RSCH4"/>
        <w:rPr>
          <w:lang w:eastAsia="en-GB"/>
        </w:rPr>
        <w:sectPr w:rsidR="00445691" w:rsidSect="00231C1C">
          <w:headerReference w:type="default" r:id="rId13"/>
          <w:footerReference w:type="default" r:id="rId14"/>
          <w:pgSz w:w="11906" w:h="16838"/>
          <w:pgMar w:top="1701" w:right="1440" w:bottom="1440" w:left="1440" w:header="431" w:footer="533" w:gutter="0"/>
          <w:cols w:space="708"/>
          <w:docGrid w:linePitch="360"/>
        </w:sectPr>
      </w:pPr>
    </w:p>
    <w:p w14:paraId="6633B9FD" w14:textId="307D5327" w:rsidR="000D5B7E" w:rsidRDefault="000D5B7E" w:rsidP="000D5B7E">
      <w:pPr>
        <w:pStyle w:val="RSCH4"/>
        <w:rPr>
          <w:lang w:eastAsia="en-GB"/>
        </w:rPr>
      </w:pPr>
      <w:r>
        <w:rPr>
          <w:lang w:eastAsia="en-GB"/>
        </w:rPr>
        <w:t>Apparatus</w:t>
      </w:r>
    </w:p>
    <w:p w14:paraId="6EE6A438" w14:textId="57CBB618" w:rsidR="00332B08" w:rsidRDefault="00B75F54" w:rsidP="00332B08">
      <w:pPr>
        <w:pStyle w:val="RSCBulletedlist"/>
        <w:rPr>
          <w:lang w:eastAsia="en-GB"/>
        </w:rPr>
      </w:pPr>
      <w:r>
        <w:rPr>
          <w:lang w:eastAsia="en-GB"/>
        </w:rPr>
        <w:t>Safety glasses</w:t>
      </w:r>
    </w:p>
    <w:p w14:paraId="673EEF45" w14:textId="58A6F6B7" w:rsidR="000D5B7E" w:rsidRDefault="000D5B7E" w:rsidP="00332B08">
      <w:pPr>
        <w:pStyle w:val="RSCBulletedlist"/>
        <w:rPr>
          <w:lang w:eastAsia="en-GB"/>
        </w:rPr>
      </w:pPr>
      <w:r>
        <w:rPr>
          <w:lang w:eastAsia="en-GB"/>
        </w:rPr>
        <w:t>Beaker (250 cm</w:t>
      </w:r>
      <w:r w:rsidRPr="000D5B7E">
        <w:rPr>
          <w:vertAlign w:val="superscript"/>
          <w:lang w:eastAsia="en-GB"/>
        </w:rPr>
        <w:t>3</w:t>
      </w:r>
      <w:r>
        <w:rPr>
          <w:lang w:eastAsia="en-GB"/>
        </w:rPr>
        <w:t>)</w:t>
      </w:r>
    </w:p>
    <w:p w14:paraId="5F29690D" w14:textId="7434041B" w:rsidR="000D5B7E" w:rsidRDefault="000D5B7E" w:rsidP="00332B08">
      <w:pPr>
        <w:pStyle w:val="RSCBulletedlist"/>
        <w:rPr>
          <w:lang w:eastAsia="en-GB"/>
        </w:rPr>
      </w:pPr>
      <w:r>
        <w:rPr>
          <w:lang w:eastAsia="en-GB"/>
        </w:rPr>
        <w:t>Boiling tube</w:t>
      </w:r>
    </w:p>
    <w:p w14:paraId="0A300966" w14:textId="486A0CA3" w:rsidR="000D5B7E" w:rsidRDefault="000D5B7E" w:rsidP="00332B08">
      <w:pPr>
        <w:pStyle w:val="RSCBulletedlist"/>
        <w:rPr>
          <w:lang w:eastAsia="en-GB"/>
        </w:rPr>
      </w:pPr>
      <w:r>
        <w:rPr>
          <w:lang w:eastAsia="en-GB"/>
        </w:rPr>
        <w:t>Thermometer (0</w:t>
      </w:r>
      <w:r w:rsidR="00081011">
        <w:rPr>
          <w:lang w:eastAsia="en-GB"/>
        </w:rPr>
        <w:t>–</w:t>
      </w:r>
      <w:r>
        <w:rPr>
          <w:lang w:eastAsia="en-GB"/>
        </w:rPr>
        <w:t>100</w:t>
      </w:r>
      <w:r>
        <w:rPr>
          <w:rFonts w:ascii="Arial" w:hAnsi="Arial"/>
          <w:lang w:eastAsia="en-GB"/>
        </w:rPr>
        <w:t>°</w:t>
      </w:r>
      <w:r>
        <w:rPr>
          <w:lang w:eastAsia="en-GB"/>
        </w:rPr>
        <w:t>C)</w:t>
      </w:r>
    </w:p>
    <w:p w14:paraId="1CD42445" w14:textId="03DCE915" w:rsidR="000D5B7E" w:rsidRDefault="000D5B7E" w:rsidP="00332B08">
      <w:pPr>
        <w:pStyle w:val="RSCBulletedlist"/>
        <w:rPr>
          <w:lang w:eastAsia="en-GB"/>
        </w:rPr>
      </w:pPr>
      <w:r>
        <w:rPr>
          <w:lang w:eastAsia="en-GB"/>
        </w:rPr>
        <w:t>Stop clock</w:t>
      </w:r>
    </w:p>
    <w:p w14:paraId="0F8F27E6" w14:textId="63F58182" w:rsidR="000D5B7E" w:rsidRDefault="000D5B7E" w:rsidP="000D5B7E">
      <w:pPr>
        <w:pStyle w:val="RSCBulletedlist"/>
        <w:rPr>
          <w:lang w:eastAsia="en-GB"/>
        </w:rPr>
      </w:pPr>
      <w:r>
        <w:rPr>
          <w:lang w:eastAsia="en-GB"/>
        </w:rPr>
        <w:t>Clamp, stand and boss</w:t>
      </w:r>
    </w:p>
    <w:p w14:paraId="3FFAEA5D" w14:textId="77D37555" w:rsidR="000D5B7E" w:rsidRDefault="000D5B7E" w:rsidP="008911E0">
      <w:pPr>
        <w:pStyle w:val="RSCBulletedlist"/>
        <w:spacing w:before="300"/>
        <w:rPr>
          <w:lang w:eastAsia="en-GB"/>
        </w:rPr>
      </w:pPr>
      <w:r>
        <w:rPr>
          <w:lang w:eastAsia="en-GB"/>
        </w:rPr>
        <w:t>Bunsen burner</w:t>
      </w:r>
    </w:p>
    <w:p w14:paraId="43D0F283" w14:textId="7BD43DD2" w:rsidR="000D5B7E" w:rsidRDefault="000D5B7E" w:rsidP="000D5B7E">
      <w:pPr>
        <w:pStyle w:val="RSCBulletedlist"/>
        <w:rPr>
          <w:lang w:eastAsia="en-GB"/>
        </w:rPr>
      </w:pPr>
      <w:r>
        <w:rPr>
          <w:lang w:eastAsia="en-GB"/>
        </w:rPr>
        <w:t>Tripod</w:t>
      </w:r>
    </w:p>
    <w:p w14:paraId="00E3FA9D" w14:textId="4DEC2DAE" w:rsidR="000D5B7E" w:rsidRDefault="000D5B7E" w:rsidP="000D5B7E">
      <w:pPr>
        <w:pStyle w:val="RSCBulletedlist"/>
        <w:rPr>
          <w:lang w:eastAsia="en-GB"/>
        </w:rPr>
      </w:pPr>
      <w:r>
        <w:rPr>
          <w:lang w:eastAsia="en-GB"/>
        </w:rPr>
        <w:t>Gauze</w:t>
      </w:r>
    </w:p>
    <w:p w14:paraId="5F3704D0" w14:textId="20D5C463" w:rsidR="000D5B7E" w:rsidRDefault="000D5B7E" w:rsidP="000D5B7E">
      <w:pPr>
        <w:pStyle w:val="RSCBulletedlist"/>
        <w:rPr>
          <w:lang w:eastAsia="en-GB"/>
        </w:rPr>
      </w:pPr>
      <w:r>
        <w:rPr>
          <w:lang w:eastAsia="en-GB"/>
        </w:rPr>
        <w:t>Heat resistant mat</w:t>
      </w:r>
    </w:p>
    <w:p w14:paraId="62E7E83A" w14:textId="2CB61B91" w:rsidR="000D5B7E" w:rsidRDefault="000D5B7E" w:rsidP="00DA22BD">
      <w:pPr>
        <w:pStyle w:val="RSCH4"/>
        <w:rPr>
          <w:lang w:eastAsia="en-GB"/>
        </w:rPr>
      </w:pPr>
      <w:bookmarkStart w:id="2" w:name="_Hlk200185650"/>
      <w:r>
        <w:rPr>
          <w:lang w:eastAsia="en-GB"/>
        </w:rPr>
        <w:t>Chemicals</w:t>
      </w:r>
    </w:p>
    <w:p w14:paraId="4A0EF955" w14:textId="12BBF9BF" w:rsidR="004828CB" w:rsidRDefault="000D5B7E" w:rsidP="00135085">
      <w:pPr>
        <w:pStyle w:val="RSCBulletedlist"/>
        <w:rPr>
          <w:lang w:eastAsia="en-GB"/>
        </w:rPr>
      </w:pPr>
      <w:r>
        <w:rPr>
          <w:lang w:eastAsia="en-GB"/>
        </w:rPr>
        <w:t>Stearic acid (octadecanoic acid</w:t>
      </w:r>
      <w:r w:rsidR="004828CB">
        <w:rPr>
          <w:lang w:eastAsia="en-GB"/>
        </w:rPr>
        <w:t xml:space="preserve">, less than 5 g </w:t>
      </w:r>
      <w:r w:rsidR="00081011">
        <w:rPr>
          <w:lang w:eastAsia="en-GB"/>
        </w:rPr>
        <w:t>is needed</w:t>
      </w:r>
      <w:r w:rsidR="0090213B">
        <w:rPr>
          <w:lang w:eastAsia="en-GB"/>
        </w:rPr>
        <w:t>)</w:t>
      </w:r>
      <w:r w:rsidR="004828CB">
        <w:rPr>
          <w:lang w:eastAsia="en-GB"/>
        </w:rPr>
        <w:t>.</w:t>
      </w:r>
      <w:bookmarkEnd w:id="2"/>
    </w:p>
    <w:p w14:paraId="407A5ABB" w14:textId="77777777" w:rsidR="00445691" w:rsidRDefault="00445691" w:rsidP="003665BD">
      <w:pPr>
        <w:pStyle w:val="RSCH3"/>
        <w:rPr>
          <w:lang w:eastAsia="en-GB"/>
        </w:rPr>
        <w:sectPr w:rsidR="00445691" w:rsidSect="002713DC">
          <w:type w:val="continuous"/>
          <w:pgSz w:w="11906" w:h="16838"/>
          <w:pgMar w:top="1701" w:right="1440" w:bottom="1440" w:left="1440" w:header="431" w:footer="533" w:gutter="0"/>
          <w:cols w:num="2" w:space="708"/>
          <w:docGrid w:linePitch="360"/>
        </w:sectPr>
      </w:pPr>
    </w:p>
    <w:p w14:paraId="096860CC" w14:textId="77777777" w:rsidR="003665BD" w:rsidRDefault="003665BD" w:rsidP="003665BD">
      <w:pPr>
        <w:pStyle w:val="RSCH3"/>
        <w:rPr>
          <w:lang w:eastAsia="en-GB"/>
        </w:rPr>
      </w:pPr>
      <w:r>
        <w:rPr>
          <w:lang w:eastAsia="en-GB"/>
        </w:rPr>
        <w:t>Preparation</w:t>
      </w:r>
    </w:p>
    <w:tbl>
      <w:tblPr>
        <w:tblW w:w="90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72"/>
        <w:gridCol w:w="4343"/>
      </w:tblGrid>
      <w:tr w:rsidR="003665BD" w14:paraId="08DE1DE5" w14:textId="77777777" w:rsidTr="008B5399">
        <w:trPr>
          <w:trHeight w:val="482"/>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E0E88E"/>
            <w:vAlign w:val="center"/>
            <w:hideMark/>
          </w:tcPr>
          <w:p w14:paraId="04563480" w14:textId="2B7FFE16" w:rsidR="003665BD" w:rsidRPr="0082781B" w:rsidRDefault="003665BD" w:rsidP="00135085">
            <w:pPr>
              <w:spacing w:after="0" w:line="276" w:lineRule="auto"/>
              <w:jc w:val="left"/>
              <w:rPr>
                <w:rFonts w:ascii="Century Gothic" w:eastAsia="Century Gothic" w:hAnsi="Century Gothic" w:cs="Century Gothic"/>
                <w:b/>
                <w:color w:val="006F62"/>
              </w:rPr>
            </w:pPr>
            <w:r w:rsidRPr="0082781B">
              <w:rPr>
                <w:rFonts w:ascii="Century Gothic" w:eastAsia="Century Gothic" w:hAnsi="Century Gothic" w:cs="Century Gothic"/>
                <w:b/>
                <w:color w:val="006F62"/>
              </w:rPr>
              <w:t>Chemicals supplied for the practical and hazard</w:t>
            </w:r>
            <w:r w:rsidR="00081011">
              <w:rPr>
                <w:rFonts w:ascii="Century Gothic" w:eastAsia="Century Gothic" w:hAnsi="Century Gothic" w:cs="Century Gothic"/>
                <w:b/>
                <w:color w:val="006F62"/>
              </w:rPr>
              <w:t>s</w:t>
            </w:r>
          </w:p>
        </w:tc>
        <w:tc>
          <w:tcPr>
            <w:tcW w:w="4343" w:type="dxa"/>
            <w:tcBorders>
              <w:top w:val="single" w:sz="4" w:space="0" w:color="000000"/>
              <w:left w:val="single" w:sz="4" w:space="0" w:color="000000"/>
              <w:bottom w:val="single" w:sz="4" w:space="0" w:color="000000"/>
              <w:right w:val="single" w:sz="4" w:space="0" w:color="000000"/>
            </w:tcBorders>
            <w:shd w:val="clear" w:color="auto" w:fill="E0E88E"/>
            <w:vAlign w:val="center"/>
            <w:hideMark/>
          </w:tcPr>
          <w:p w14:paraId="7A28C36D" w14:textId="77777777" w:rsidR="003665BD" w:rsidRPr="0082781B" w:rsidRDefault="003665BD" w:rsidP="00135085">
            <w:pPr>
              <w:spacing w:after="0"/>
              <w:jc w:val="left"/>
              <w:rPr>
                <w:rFonts w:ascii="Century Gothic" w:eastAsia="Century Gothic" w:hAnsi="Century Gothic" w:cs="Century Gothic"/>
                <w:b/>
                <w:color w:val="006F62"/>
              </w:rPr>
            </w:pPr>
            <w:r w:rsidRPr="0082781B">
              <w:rPr>
                <w:rFonts w:ascii="Century Gothic" w:eastAsia="Century Gothic" w:hAnsi="Century Gothic" w:cs="Century Gothic"/>
                <w:b/>
                <w:color w:val="006F62"/>
              </w:rPr>
              <w:t>Preparation</w:t>
            </w:r>
          </w:p>
        </w:tc>
      </w:tr>
      <w:tr w:rsidR="003665BD" w14:paraId="1573E4F2" w14:textId="77777777" w:rsidTr="003665BD">
        <w:trPr>
          <w:trHeight w:val="482"/>
          <w:jc w:val="center"/>
        </w:trPr>
        <w:tc>
          <w:tcPr>
            <w:tcW w:w="4673" w:type="dxa"/>
            <w:tcBorders>
              <w:top w:val="single" w:sz="4" w:space="0" w:color="000000"/>
              <w:left w:val="single" w:sz="4" w:space="0" w:color="000000"/>
              <w:bottom w:val="single" w:sz="4" w:space="0" w:color="000000"/>
              <w:right w:val="single" w:sz="4" w:space="0" w:color="000000"/>
            </w:tcBorders>
          </w:tcPr>
          <w:p w14:paraId="20ACD53E" w14:textId="029CB315" w:rsidR="003665BD" w:rsidRPr="007B6583" w:rsidRDefault="003665BD" w:rsidP="007B6583">
            <w:pPr>
              <w:pStyle w:val="RSCBasictext"/>
            </w:pPr>
            <w:r w:rsidRPr="007B6583">
              <w:t>Stearic acid solid (octadecanoic acid),</w:t>
            </w:r>
            <w:r w:rsidR="007B6583">
              <w:t xml:space="preserv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18</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36</m:t>
                  </m:r>
                </m:sub>
              </m:sSub>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oMath>
            <w:r w:rsidRPr="007B6583">
              <w:t>(s)</w:t>
            </w:r>
            <w:r w:rsidR="004B36DE">
              <w:t>.</w:t>
            </w:r>
          </w:p>
          <w:p w14:paraId="52D5F2A1" w14:textId="1B06D8AF" w:rsidR="003665BD" w:rsidRDefault="00DB0D8F" w:rsidP="002713DC">
            <w:pPr>
              <w:pStyle w:val="RSCBasictext"/>
              <w:rPr>
                <w:rFonts w:eastAsia="Century Gothic" w:cs="Century Gothic"/>
                <w:b/>
                <w:bCs/>
              </w:rPr>
            </w:pPr>
            <w:r w:rsidRPr="007B6583">
              <w:t>Currently not classified as hazardous.</w:t>
            </w:r>
            <w:r w:rsidR="007B6583">
              <w:t xml:space="preserve"> </w:t>
            </w:r>
            <w:r w:rsidRPr="007B6583">
              <w:t xml:space="preserve">See CLEAPSS </w:t>
            </w:r>
            <w:proofErr w:type="spellStart"/>
            <w:r w:rsidRPr="007B6583">
              <w:t>Hazcard</w:t>
            </w:r>
            <w:proofErr w:type="spellEnd"/>
            <w:r w:rsidRPr="007B6583">
              <w:t xml:space="preserve"> </w:t>
            </w:r>
            <w:hyperlink r:id="rId15" w:history="1">
              <w:r w:rsidR="007B6583" w:rsidRPr="00DB0D8F">
                <w:rPr>
                  <w:rStyle w:val="Hyperlink"/>
                  <w:rFonts w:eastAsia="Times New Roman" w:cstheme="minorHAnsi"/>
                </w:rPr>
                <w:t>HC038b</w:t>
              </w:r>
            </w:hyperlink>
            <w:r w:rsidRPr="007B6583">
              <w:t>.</w:t>
            </w:r>
          </w:p>
        </w:tc>
        <w:tc>
          <w:tcPr>
            <w:tcW w:w="4343" w:type="dxa"/>
            <w:tcBorders>
              <w:top w:val="single" w:sz="4" w:space="0" w:color="000000"/>
              <w:left w:val="single" w:sz="4" w:space="0" w:color="000000"/>
              <w:bottom w:val="single" w:sz="4" w:space="0" w:color="000000"/>
              <w:right w:val="single" w:sz="4" w:space="0" w:color="000000"/>
            </w:tcBorders>
          </w:tcPr>
          <w:p w14:paraId="6DA60753" w14:textId="53F6217E" w:rsidR="003665BD" w:rsidRDefault="00081011" w:rsidP="002713DC">
            <w:pPr>
              <w:pStyle w:val="RSCBasictext"/>
              <w:rPr>
                <w:rFonts w:eastAsia="Century Gothic" w:cs="Century Gothic"/>
              </w:rPr>
            </w:pPr>
            <w:r w:rsidRPr="007B6583">
              <w:t xml:space="preserve">Stearic acid </w:t>
            </w:r>
            <w:r w:rsidR="004828CB" w:rsidRPr="007B6583">
              <w:t>can be pre-measured in the boiling tubes. Label the boiling tube with the name of the chemical using a permanent pen.</w:t>
            </w:r>
          </w:p>
        </w:tc>
      </w:tr>
    </w:tbl>
    <w:p w14:paraId="445A4791" w14:textId="77777777" w:rsidR="003665BD" w:rsidRDefault="003665BD" w:rsidP="003665BD">
      <w:pPr>
        <w:pStyle w:val="RSCH3"/>
        <w:rPr>
          <w:lang w:eastAsia="en-GB"/>
        </w:rPr>
      </w:pPr>
      <w:r>
        <w:rPr>
          <w:lang w:eastAsia="en-GB"/>
        </w:rPr>
        <w:t>Safety and hazards</w:t>
      </w:r>
    </w:p>
    <w:p w14:paraId="567871CC" w14:textId="51A525EA" w:rsidR="003665BD" w:rsidRDefault="00081011" w:rsidP="00A0757E">
      <w:pPr>
        <w:pStyle w:val="RSCBasictext"/>
        <w:rPr>
          <w:b/>
          <w:bCs/>
          <w:lang w:eastAsia="en-GB"/>
        </w:rPr>
      </w:pPr>
      <w:r>
        <w:rPr>
          <w:lang w:eastAsia="en-GB"/>
        </w:rPr>
        <w:t>Make sure that l</w:t>
      </w:r>
      <w:r w:rsidR="007450C1">
        <w:rPr>
          <w:lang w:eastAsia="en-GB"/>
        </w:rPr>
        <w:t>earner</w:t>
      </w:r>
      <w:r w:rsidR="003665BD">
        <w:rPr>
          <w:lang w:eastAsia="en-GB"/>
        </w:rPr>
        <w:t xml:space="preserve">s </w:t>
      </w:r>
      <w:r>
        <w:rPr>
          <w:lang w:eastAsia="en-GB"/>
        </w:rPr>
        <w:t>can</w:t>
      </w:r>
      <w:r w:rsidR="003665BD">
        <w:rPr>
          <w:lang w:eastAsia="en-GB"/>
        </w:rPr>
        <w:t xml:space="preserve"> use a Bunsen burner with confidence and </w:t>
      </w:r>
      <w:r>
        <w:rPr>
          <w:lang w:eastAsia="en-GB"/>
        </w:rPr>
        <w:t xml:space="preserve">remind them </w:t>
      </w:r>
      <w:r w:rsidR="003665BD">
        <w:rPr>
          <w:lang w:eastAsia="en-GB"/>
        </w:rPr>
        <w:t>how to handle hot liquids in beakers</w:t>
      </w:r>
      <w:r>
        <w:rPr>
          <w:lang w:eastAsia="en-GB"/>
        </w:rPr>
        <w:t>,</w:t>
      </w:r>
      <w:r w:rsidR="003665BD">
        <w:rPr>
          <w:lang w:eastAsia="en-GB"/>
        </w:rPr>
        <w:t xml:space="preserve"> as </w:t>
      </w:r>
      <w:r w:rsidR="00F95324">
        <w:rPr>
          <w:lang w:eastAsia="en-GB"/>
        </w:rPr>
        <w:t>i</w:t>
      </w:r>
      <w:r w:rsidR="003665BD">
        <w:rPr>
          <w:lang w:eastAsia="en-GB"/>
        </w:rPr>
        <w:t xml:space="preserve">n CLEAPSS </w:t>
      </w:r>
      <w:r w:rsidR="00F95324">
        <w:rPr>
          <w:lang w:eastAsia="en-GB"/>
        </w:rPr>
        <w:t>s</w:t>
      </w:r>
      <w:r w:rsidR="003665BD">
        <w:rPr>
          <w:lang w:eastAsia="en-GB"/>
        </w:rPr>
        <w:t xml:space="preserve">tudent safety sheets </w:t>
      </w:r>
      <w:hyperlink r:id="rId16" w:history="1">
        <w:r w:rsidR="003665BD">
          <w:rPr>
            <w:rStyle w:val="Hyperlink"/>
          </w:rPr>
          <w:t>SSS092</w:t>
        </w:r>
      </w:hyperlink>
      <w:r w:rsidR="003665BD">
        <w:rPr>
          <w:lang w:eastAsia="en-GB"/>
        </w:rPr>
        <w:t xml:space="preserve"> and </w:t>
      </w:r>
      <w:hyperlink r:id="rId17" w:history="1">
        <w:r w:rsidR="003665BD">
          <w:rPr>
            <w:rStyle w:val="Hyperlink"/>
          </w:rPr>
          <w:t>SSS095</w:t>
        </w:r>
      </w:hyperlink>
      <w:r w:rsidR="003665BD">
        <w:rPr>
          <w:lang w:eastAsia="en-GB"/>
        </w:rPr>
        <w:t xml:space="preserve">. </w:t>
      </w:r>
    </w:p>
    <w:p w14:paraId="59677256" w14:textId="4060AFB4" w:rsidR="004828CB" w:rsidRDefault="003665BD" w:rsidP="00A0757E">
      <w:pPr>
        <w:pStyle w:val="RSCBasictext"/>
        <w:rPr>
          <w:b/>
          <w:bCs/>
          <w:lang w:eastAsia="en-GB"/>
        </w:rPr>
      </w:pPr>
      <w:r>
        <w:rPr>
          <w:lang w:eastAsia="en-GB"/>
        </w:rPr>
        <w:t xml:space="preserve">Allow enough time for the equipment to cool down before asking </w:t>
      </w:r>
      <w:r w:rsidR="007450C1">
        <w:rPr>
          <w:lang w:eastAsia="en-GB"/>
        </w:rPr>
        <w:t>learner</w:t>
      </w:r>
      <w:r>
        <w:rPr>
          <w:lang w:eastAsia="en-GB"/>
        </w:rPr>
        <w:t>s to put away their equipment. In case of burn</w:t>
      </w:r>
      <w:r w:rsidR="00F95324">
        <w:rPr>
          <w:lang w:eastAsia="en-GB"/>
        </w:rPr>
        <w:t>s</w:t>
      </w:r>
      <w:r>
        <w:rPr>
          <w:lang w:eastAsia="en-GB"/>
        </w:rPr>
        <w:t xml:space="preserve">, follow the instructions on the CLEAPSS </w:t>
      </w:r>
      <w:r w:rsidR="00F95324">
        <w:rPr>
          <w:lang w:eastAsia="en-GB"/>
        </w:rPr>
        <w:t>e</w:t>
      </w:r>
      <w:r>
        <w:rPr>
          <w:lang w:eastAsia="en-GB"/>
        </w:rPr>
        <w:t>mergency card</w:t>
      </w:r>
      <w:r w:rsidR="00F95324">
        <w:rPr>
          <w:lang w:eastAsia="en-GB"/>
        </w:rPr>
        <w:t>s</w:t>
      </w:r>
      <w:r>
        <w:rPr>
          <w:lang w:eastAsia="en-GB"/>
        </w:rPr>
        <w:t xml:space="preserve"> </w:t>
      </w:r>
      <w:hyperlink r:id="rId18" w:history="1">
        <w:r>
          <w:rPr>
            <w:rStyle w:val="Hyperlink"/>
          </w:rPr>
          <w:t>E2a</w:t>
        </w:r>
      </w:hyperlink>
      <w:r>
        <w:rPr>
          <w:lang w:eastAsia="en-GB"/>
        </w:rPr>
        <w:t xml:space="preserve"> and cool the burn by immediately irrigating with gently running water for at least 20 minutes and until pain is relieved and heat is no longer felt.  </w:t>
      </w:r>
    </w:p>
    <w:p w14:paraId="33DEB38E" w14:textId="3E5A6E46" w:rsidR="00332B08" w:rsidRPr="004828CB" w:rsidRDefault="00F95324" w:rsidP="00A0757E">
      <w:pPr>
        <w:pStyle w:val="RSCBasictext"/>
        <w:rPr>
          <w:b/>
          <w:bCs/>
          <w:lang w:eastAsia="en-GB"/>
        </w:rPr>
      </w:pPr>
      <w:r>
        <w:rPr>
          <w:lang w:eastAsia="en-GB"/>
        </w:rPr>
        <w:t xml:space="preserve">Recycle the </w:t>
      </w:r>
      <w:r w:rsidR="004828CB">
        <w:rPr>
          <w:lang w:eastAsia="en-GB"/>
        </w:rPr>
        <w:t xml:space="preserve">stearic acid </w:t>
      </w:r>
      <w:r>
        <w:rPr>
          <w:lang w:eastAsia="en-GB"/>
        </w:rPr>
        <w:t xml:space="preserve">and dispose of any </w:t>
      </w:r>
      <w:r w:rsidR="004828CB">
        <w:rPr>
          <w:lang w:eastAsia="en-GB"/>
        </w:rPr>
        <w:t>s</w:t>
      </w:r>
      <w:r w:rsidR="00F8550F">
        <w:rPr>
          <w:lang w:eastAsia="en-GB"/>
        </w:rPr>
        <w:t>mall amounts of solid stearic acid</w:t>
      </w:r>
      <w:r w:rsidR="003665BD">
        <w:rPr>
          <w:lang w:eastAsia="en-GB"/>
        </w:rPr>
        <w:t xml:space="preserve"> in the general waste bin</w:t>
      </w:r>
      <w:r w:rsidR="004828CB">
        <w:rPr>
          <w:lang w:eastAsia="en-GB"/>
        </w:rPr>
        <w:t xml:space="preserve">, if not reusable. </w:t>
      </w:r>
      <w:r>
        <w:rPr>
          <w:lang w:eastAsia="en-GB"/>
        </w:rPr>
        <w:t>Keep t</w:t>
      </w:r>
      <w:r w:rsidR="004828CB">
        <w:rPr>
          <w:lang w:eastAsia="en-GB"/>
        </w:rPr>
        <w:t>he stearic acid in boiling tubes that are used for this practical only. Check that the boiling tubes are not damaged before giving them out to the next class.</w:t>
      </w:r>
      <w:r w:rsidR="004828CB">
        <w:t xml:space="preserve"> </w:t>
      </w:r>
    </w:p>
    <w:bookmarkEnd w:id="0"/>
    <w:p w14:paraId="2FA5F114" w14:textId="77777777" w:rsidR="002713DC" w:rsidRDefault="002713DC">
      <w:pPr>
        <w:spacing w:after="160" w:line="259" w:lineRule="auto"/>
        <w:jc w:val="left"/>
        <w:outlineLvl w:val="9"/>
        <w:rPr>
          <w:rFonts w:ascii="Century Gothic" w:hAnsi="Century Gothic"/>
          <w:b/>
          <w:bCs/>
          <w:color w:val="006F62"/>
          <w:sz w:val="28"/>
          <w:szCs w:val="22"/>
        </w:rPr>
      </w:pPr>
      <w:r>
        <w:br w:type="page"/>
      </w:r>
    </w:p>
    <w:p w14:paraId="54585620" w14:textId="730205D0" w:rsidR="00DE2C3F" w:rsidRDefault="00DE2C3F" w:rsidP="004102F1">
      <w:pPr>
        <w:pStyle w:val="RSCH2"/>
      </w:pPr>
      <w:r>
        <w:lastRenderedPageBreak/>
        <w:t>Teaching notes</w:t>
      </w:r>
    </w:p>
    <w:p w14:paraId="0D64E5C9" w14:textId="5F6C293F" w:rsidR="00DE2C3F" w:rsidRDefault="00DE2C3F" w:rsidP="00DE2C3F">
      <w:pPr>
        <w:pStyle w:val="RSCBasictext"/>
      </w:pPr>
      <w:r>
        <w:t>Remind learners not to attempt to move the thermometer in the solid stearic acid, as it will break.</w:t>
      </w:r>
    </w:p>
    <w:p w14:paraId="212C24B0" w14:textId="6877040A" w:rsidR="00DE2C3F" w:rsidRDefault="00DE2C3F" w:rsidP="00DE2C3F">
      <w:pPr>
        <w:pStyle w:val="RSCBasictext"/>
      </w:pPr>
      <w:r>
        <w:t xml:space="preserve">Energy must be supplied to melt a solid; this same energy is released when the liquid re-solidifies. </w:t>
      </w:r>
    </w:p>
    <w:p w14:paraId="71C8D76B" w14:textId="75525469" w:rsidR="00DE2C3F" w:rsidRDefault="00DE2C3F" w:rsidP="00DE2C3F">
      <w:pPr>
        <w:pStyle w:val="RSCBasictext"/>
      </w:pPr>
      <w:r>
        <w:t xml:space="preserve">This </w:t>
      </w:r>
      <w:r w:rsidR="00ED5323">
        <w:t xml:space="preserve">experiment </w:t>
      </w:r>
      <w:r>
        <w:t>presents a good opportunity to demonstrate how to maintain a steady temperature using a B</w:t>
      </w:r>
      <w:r w:rsidR="001026FE">
        <w:t>u</w:t>
      </w:r>
      <w:r>
        <w:t xml:space="preserve">nsen burner. </w:t>
      </w:r>
      <w:r w:rsidR="00ED5323">
        <w:t>S</w:t>
      </w:r>
      <w:r>
        <w:t>lid</w:t>
      </w:r>
      <w:r w:rsidR="00ED5323">
        <w:t>e</w:t>
      </w:r>
      <w:r>
        <w:t xml:space="preserve"> the Bunsen burner aside as the boiling becomes too vigorous; slide it back as the water stops boiling. It is not essential that the water bath is boiling. </w:t>
      </w:r>
      <w:r w:rsidR="00ED5323">
        <w:t>Provide l</w:t>
      </w:r>
      <w:r>
        <w:t>earners with another thermometer and ask</w:t>
      </w:r>
      <w:r w:rsidR="00ED5323">
        <w:t xml:space="preserve"> them</w:t>
      </w:r>
      <w:r>
        <w:t xml:space="preserve"> to maintain a lower temperature, say 80</w:t>
      </w:r>
      <w:r w:rsidR="00A72FF8">
        <w:rPr>
          <w:rFonts w:ascii="Arial" w:hAnsi="Arial"/>
        </w:rPr>
        <w:t>°</w:t>
      </w:r>
      <w:r>
        <w:t>C.</w:t>
      </w:r>
    </w:p>
    <w:p w14:paraId="408E8635" w14:textId="6344F35A" w:rsidR="00DE2C3F" w:rsidRDefault="00DE2C3F" w:rsidP="00DE2C3F">
      <w:pPr>
        <w:pStyle w:val="RSCBasictext"/>
      </w:pPr>
      <w:r>
        <w:t xml:space="preserve">A </w:t>
      </w:r>
      <w:r w:rsidR="00B75F54">
        <w:t>variation</w:t>
      </w:r>
      <w:r>
        <w:t xml:space="preserve"> to this experiment is to plot only the cooling curve. Place all the boiling tubes with stearic acid into a large beaker. Place some hot water in the beaker and continue to heat with a Bunsen burner. Remove from the heat when all the stearic acid has melted. </w:t>
      </w:r>
      <w:r w:rsidR="00ED5323">
        <w:t>Get l</w:t>
      </w:r>
      <w:r>
        <w:t xml:space="preserve">earners </w:t>
      </w:r>
      <w:r w:rsidR="00ED5323">
        <w:t xml:space="preserve">to </w:t>
      </w:r>
      <w:r>
        <w:t>place a thermometer into the stearic acid and place the boiling tube into a te</w:t>
      </w:r>
      <w:r w:rsidR="001026FE">
        <w:t>s</w:t>
      </w:r>
      <w:r>
        <w:t xml:space="preserve">t tube rack or beaker. </w:t>
      </w:r>
      <w:r w:rsidR="00ED5323">
        <w:t xml:space="preserve">Ask them to </w:t>
      </w:r>
      <w:r>
        <w:t>take the temperature every 30 seconds or every minute and plot a graph. Many learners will anticipate that the stearic acid will continue to cool to zero – it is useful to discuss why the stearic acid stops cooling when it reaches room temperature.</w:t>
      </w:r>
    </w:p>
    <w:p w14:paraId="06A771FD" w14:textId="66E8DE5F" w:rsidR="00DE2C3F" w:rsidRDefault="00DE2C3F" w:rsidP="00DE2C3F">
      <w:pPr>
        <w:pStyle w:val="RSCBasictext"/>
      </w:pPr>
      <w:r>
        <w:t>In either version of the experiment</w:t>
      </w:r>
      <w:r w:rsidR="00ED5323">
        <w:t>,</w:t>
      </w:r>
      <w:r>
        <w:t xml:space="preserve"> it is good practice for learners to draw a graph of their results. There should be a clear horizontal line in the graph which correspon</w:t>
      </w:r>
      <w:r w:rsidR="001026FE">
        <w:t>d</w:t>
      </w:r>
      <w:r>
        <w:t xml:space="preserve">s to the </w:t>
      </w:r>
      <w:r w:rsidR="001026FE">
        <w:t>c</w:t>
      </w:r>
      <w:r>
        <w:t>hanges of state</w:t>
      </w:r>
      <w:r w:rsidR="00ED5323">
        <w:t>;</w:t>
      </w:r>
      <w:r>
        <w:t xml:space="preserve"> </w:t>
      </w:r>
      <w:proofErr w:type="gramStart"/>
      <w:r>
        <w:t>however</w:t>
      </w:r>
      <w:proofErr w:type="gramEnd"/>
      <w:r>
        <w:t xml:space="preserve"> many school samples of stearic acids are not very pure</w:t>
      </w:r>
      <w:r w:rsidR="00ED5323">
        <w:t>,</w:t>
      </w:r>
      <w:r>
        <w:t xml:space="preserve"> </w:t>
      </w:r>
      <w:r w:rsidR="00ED5323">
        <w:t>so</w:t>
      </w:r>
      <w:r>
        <w:t xml:space="preserve"> the line is often not perfectly horizontal. The exact melting and freezing points of the stearic acid may not be exactly the same and will depend on the purity of the product and where it was purchased from, but are usually </w:t>
      </w:r>
      <w:r w:rsidR="00ED5323">
        <w:t xml:space="preserve">about </w:t>
      </w:r>
      <w:r>
        <w:t>55</w:t>
      </w:r>
      <w:r w:rsidR="00ED5323">
        <w:t>–</w:t>
      </w:r>
      <w:r>
        <w:t>70</w:t>
      </w:r>
      <w:r w:rsidR="00A72FF8">
        <w:rPr>
          <w:rFonts w:ascii="Arial" w:hAnsi="Arial"/>
        </w:rPr>
        <w:t>°</w:t>
      </w:r>
      <w:r>
        <w:t>C.</w:t>
      </w:r>
    </w:p>
    <w:p w14:paraId="319601D4" w14:textId="6C331775" w:rsidR="00A5740C" w:rsidRPr="004102F1" w:rsidRDefault="008540CC" w:rsidP="00375853">
      <w:pPr>
        <w:pStyle w:val="RSCH2"/>
        <w:spacing w:before="360"/>
      </w:pPr>
      <w:r>
        <w:t>Answers</w:t>
      </w:r>
    </w:p>
    <w:p w14:paraId="567E80C3" w14:textId="0178A559" w:rsidR="001026FE" w:rsidRPr="001026FE" w:rsidRDefault="000754B5" w:rsidP="00DE2C3F">
      <w:pPr>
        <w:pStyle w:val="RSCnumberedlist"/>
        <w:numPr>
          <w:ilvl w:val="0"/>
          <w:numId w:val="17"/>
        </w:numPr>
        <w:rPr>
          <w:i/>
          <w:iCs/>
          <w:color w:val="006F62"/>
        </w:rPr>
      </w:pPr>
      <w:r>
        <w:rPr>
          <w:noProof/>
        </w:rPr>
        <w:drawing>
          <wp:anchor distT="0" distB="0" distL="114300" distR="114300" simplePos="0" relativeHeight="251659265" behindDoc="0" locked="0" layoutInCell="1" allowOverlap="1" wp14:anchorId="4EDF24AA" wp14:editId="37F4359A">
            <wp:simplePos x="0" y="0"/>
            <wp:positionH relativeFrom="margin">
              <wp:posOffset>1935480</wp:posOffset>
            </wp:positionH>
            <wp:positionV relativeFrom="paragraph">
              <wp:posOffset>12700</wp:posOffset>
            </wp:positionV>
            <wp:extent cx="3787775" cy="2774315"/>
            <wp:effectExtent l="0" t="0" r="3175" b="6985"/>
            <wp:wrapSquare wrapText="bothSides"/>
            <wp:docPr id="1530940996" name="Picture 1" descr="An annotated sketch graph of a stearic acid melting and cooling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40996" name="Picture 1" descr="An annotated sketch graph of a stearic acid melting and cooling curve."/>
                    <pic:cNvPicPr/>
                  </pic:nvPicPr>
                  <pic:blipFill>
                    <a:blip r:embed="rId19" cstate="print">
                      <a:extLst>
                        <a:ext uri="{28A0092B-C50C-407E-A947-70E740481C1C}">
                          <a14:useLocalDpi xmlns:a14="http://schemas.microsoft.com/office/drawing/2010/main" val="0"/>
                        </a:ext>
                      </a:extLst>
                    </a:blip>
                    <a:srcRect t="5162" b="5162"/>
                    <a:stretch>
                      <a:fillRect/>
                    </a:stretch>
                  </pic:blipFill>
                  <pic:spPr bwMode="auto">
                    <a:xfrm>
                      <a:off x="0" y="0"/>
                      <a:ext cx="3787775" cy="2774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26FE" w:rsidRPr="001026FE">
        <w:rPr>
          <w:i/>
          <w:iCs/>
          <w:color w:val="006F62"/>
        </w:rPr>
        <w:t>Support and challenge</w:t>
      </w:r>
    </w:p>
    <w:p w14:paraId="03EBC26C" w14:textId="77777777" w:rsidR="000754B5" w:rsidRDefault="001026FE" w:rsidP="001026FE">
      <w:pPr>
        <w:pStyle w:val="RSCnumberedlist"/>
        <w:numPr>
          <w:ilvl w:val="0"/>
          <w:numId w:val="0"/>
        </w:numPr>
        <w:ind w:left="360"/>
      </w:pPr>
      <w:r>
        <w:t xml:space="preserve">The graph should look similar to this sketch graph. </w:t>
      </w:r>
    </w:p>
    <w:p w14:paraId="1D037540" w14:textId="77777777" w:rsidR="000754B5" w:rsidRDefault="000754B5" w:rsidP="001026FE">
      <w:pPr>
        <w:pStyle w:val="RSCnumberedlist"/>
        <w:numPr>
          <w:ilvl w:val="0"/>
          <w:numId w:val="0"/>
        </w:numPr>
        <w:ind w:left="360"/>
      </w:pPr>
    </w:p>
    <w:p w14:paraId="56D0D6F5" w14:textId="7E2835F2" w:rsidR="00FE3D55" w:rsidRDefault="001026FE" w:rsidP="001026FE">
      <w:pPr>
        <w:pStyle w:val="RSCnumberedlist"/>
        <w:numPr>
          <w:ilvl w:val="0"/>
          <w:numId w:val="0"/>
        </w:numPr>
        <w:ind w:left="360"/>
      </w:pPr>
      <w:r>
        <w:t xml:space="preserve">There should be </w:t>
      </w:r>
      <w:r w:rsidR="000754B5">
        <w:t xml:space="preserve">a </w:t>
      </w:r>
      <w:r>
        <w:t xml:space="preserve">suitable </w:t>
      </w:r>
      <w:proofErr w:type="gramStart"/>
      <w:r>
        <w:t>scale</w:t>
      </w:r>
      <w:proofErr w:type="gramEnd"/>
      <w:r>
        <w:t xml:space="preserve"> and </w:t>
      </w:r>
      <w:r w:rsidR="002D59CD">
        <w:t xml:space="preserve">the </w:t>
      </w:r>
      <w:r>
        <w:t xml:space="preserve">points </w:t>
      </w:r>
      <w:r w:rsidR="002D59CD">
        <w:t xml:space="preserve">should be </w:t>
      </w:r>
      <w:r>
        <w:t>plotted correctly.</w:t>
      </w:r>
      <w:r w:rsidR="00A72FF8">
        <w:t xml:space="preserve"> </w:t>
      </w:r>
    </w:p>
    <w:p w14:paraId="7237EDE8" w14:textId="4E287761" w:rsidR="00064402" w:rsidRDefault="00064402" w:rsidP="00375853">
      <w:pPr>
        <w:pStyle w:val="RSCnumberedlist"/>
        <w:numPr>
          <w:ilvl w:val="0"/>
          <w:numId w:val="0"/>
        </w:numPr>
        <w:ind w:left="360"/>
        <w:jc w:val="center"/>
      </w:pPr>
    </w:p>
    <w:p w14:paraId="55FCDBA6" w14:textId="29C6BDF8" w:rsidR="00EB7F3C" w:rsidRDefault="00EB7F3C" w:rsidP="4BA9AE74">
      <w:pPr>
        <w:pStyle w:val="RSCnumberedlist"/>
        <w:numPr>
          <w:ilvl w:val="0"/>
          <w:numId w:val="0"/>
        </w:numPr>
        <w:ind w:left="360"/>
        <w:jc w:val="center"/>
      </w:pPr>
    </w:p>
    <w:p w14:paraId="4D639965" w14:textId="77777777" w:rsidR="000754B5" w:rsidRDefault="000754B5">
      <w:pPr>
        <w:spacing w:after="160" w:line="259" w:lineRule="auto"/>
        <w:jc w:val="left"/>
        <w:outlineLvl w:val="9"/>
        <w:rPr>
          <w:rFonts w:ascii="Century Gothic" w:hAnsi="Century Gothic"/>
          <w:i/>
          <w:iCs/>
          <w:color w:val="006F62"/>
          <w:sz w:val="22"/>
          <w:szCs w:val="22"/>
        </w:rPr>
      </w:pPr>
      <w:r>
        <w:rPr>
          <w:i/>
          <w:iCs/>
          <w:color w:val="006F62"/>
        </w:rPr>
        <w:br w:type="page"/>
      </w:r>
    </w:p>
    <w:p w14:paraId="5FB027CF" w14:textId="4A58D802" w:rsidR="00A86D11" w:rsidRPr="001026FE" w:rsidRDefault="00A86D11" w:rsidP="00A86D11">
      <w:pPr>
        <w:pStyle w:val="RSCnumberedlist"/>
        <w:numPr>
          <w:ilvl w:val="0"/>
          <w:numId w:val="17"/>
        </w:numPr>
        <w:rPr>
          <w:i/>
          <w:iCs/>
          <w:color w:val="006F62"/>
        </w:rPr>
      </w:pPr>
      <w:r w:rsidRPr="001026FE">
        <w:rPr>
          <w:i/>
          <w:iCs/>
          <w:color w:val="006F62"/>
        </w:rPr>
        <w:lastRenderedPageBreak/>
        <w:t>Support and challenge</w:t>
      </w:r>
    </w:p>
    <w:p w14:paraId="339D5FFE" w14:textId="441D93FC" w:rsidR="0015194A" w:rsidRDefault="00A86D11" w:rsidP="0015194A">
      <w:pPr>
        <w:pStyle w:val="RSCnumberedlist"/>
        <w:numPr>
          <w:ilvl w:val="0"/>
          <w:numId w:val="0"/>
        </w:numPr>
        <w:ind w:left="360"/>
      </w:pPr>
      <w:r>
        <w:t>At the start the temperature increases, until i</w:t>
      </w:r>
      <w:r w:rsidR="00072CC9">
        <w:t>t</w:t>
      </w:r>
      <w:r>
        <w:t xml:space="preserve"> reaches a plateau for a few minutes. Then it continues to increase until it reaches a maximum point. Next</w:t>
      </w:r>
      <w:r w:rsidR="00113AC0">
        <w:t>,</w:t>
      </w:r>
      <w:r>
        <w:t xml:space="preserve"> the temperature starts to decrease until it reaches a plateau again, at the same temperature as before. Finally, it starts to decrease again.</w:t>
      </w:r>
    </w:p>
    <w:p w14:paraId="6BA16C69" w14:textId="77777777" w:rsidR="00A72FF8" w:rsidRDefault="00A72FF8" w:rsidP="00A86D11">
      <w:pPr>
        <w:pStyle w:val="RSCnumberedlist"/>
        <w:numPr>
          <w:ilvl w:val="0"/>
          <w:numId w:val="0"/>
        </w:numPr>
        <w:ind w:left="360"/>
      </w:pPr>
    </w:p>
    <w:p w14:paraId="03F41AAD" w14:textId="77777777" w:rsidR="00A86D11" w:rsidRPr="001026FE" w:rsidRDefault="00A86D11" w:rsidP="00A86D11">
      <w:pPr>
        <w:pStyle w:val="RSCnumberedlist"/>
        <w:numPr>
          <w:ilvl w:val="0"/>
          <w:numId w:val="17"/>
        </w:numPr>
        <w:rPr>
          <w:i/>
          <w:iCs/>
          <w:color w:val="006F62"/>
        </w:rPr>
      </w:pPr>
      <w:r w:rsidRPr="001026FE">
        <w:rPr>
          <w:i/>
          <w:iCs/>
          <w:color w:val="006F62"/>
        </w:rPr>
        <w:t>Support and challenge</w:t>
      </w:r>
    </w:p>
    <w:p w14:paraId="51E6A713" w14:textId="6EAC05D8" w:rsidR="00A86D11" w:rsidRDefault="0015194A" w:rsidP="00A86D11">
      <w:pPr>
        <w:pStyle w:val="RSCnumberedlist"/>
        <w:numPr>
          <w:ilvl w:val="0"/>
          <w:numId w:val="0"/>
        </w:numPr>
        <w:ind w:left="360"/>
      </w:pPr>
      <w:r>
        <w:t>See the sketch graph in the answer to question 1.</w:t>
      </w:r>
    </w:p>
    <w:p w14:paraId="764075E0" w14:textId="77777777" w:rsidR="00A72FF8" w:rsidRPr="00B67A03" w:rsidRDefault="00A72FF8" w:rsidP="00A86D11">
      <w:pPr>
        <w:pStyle w:val="RSCnumberedlist"/>
        <w:numPr>
          <w:ilvl w:val="0"/>
          <w:numId w:val="0"/>
        </w:numPr>
        <w:ind w:left="360"/>
      </w:pPr>
    </w:p>
    <w:p w14:paraId="0C13243B" w14:textId="77777777" w:rsidR="0015194A" w:rsidRPr="001026FE" w:rsidRDefault="0015194A" w:rsidP="0015194A">
      <w:pPr>
        <w:pStyle w:val="RSCnumberedlist"/>
        <w:numPr>
          <w:ilvl w:val="0"/>
          <w:numId w:val="17"/>
        </w:numPr>
        <w:rPr>
          <w:i/>
          <w:iCs/>
          <w:color w:val="006F62"/>
        </w:rPr>
      </w:pPr>
      <w:r w:rsidRPr="001026FE">
        <w:rPr>
          <w:i/>
          <w:iCs/>
          <w:color w:val="006F62"/>
        </w:rPr>
        <w:t>Support and challenge</w:t>
      </w:r>
    </w:p>
    <w:p w14:paraId="273FCACD" w14:textId="4176B89F" w:rsidR="0015194A" w:rsidRPr="008F7F9B" w:rsidRDefault="0015194A" w:rsidP="008F7F9B">
      <w:pPr>
        <w:pStyle w:val="RSCnumberedlist"/>
        <w:numPr>
          <w:ilvl w:val="0"/>
          <w:numId w:val="0"/>
        </w:numPr>
        <w:ind w:left="360"/>
        <w:rPr>
          <w:i/>
          <w:iCs/>
          <w:color w:val="006F62"/>
        </w:rPr>
      </w:pPr>
      <w:r>
        <w:t>The melting and freezing point line will be from 55–70</w:t>
      </w:r>
      <w:r>
        <w:rPr>
          <w:rFonts w:ascii="Arial" w:hAnsi="Arial"/>
        </w:rPr>
        <w:t>°</w:t>
      </w:r>
      <w:r>
        <w:t>C (where the graph plateaus). They should both be the same.</w:t>
      </w:r>
    </w:p>
    <w:p w14:paraId="05B5AAE6" w14:textId="77777777" w:rsidR="0015194A" w:rsidRDefault="0015194A" w:rsidP="008F7F9B">
      <w:pPr>
        <w:pStyle w:val="RSCnumberedlist"/>
        <w:numPr>
          <w:ilvl w:val="0"/>
          <w:numId w:val="0"/>
        </w:numPr>
        <w:ind w:left="360"/>
        <w:rPr>
          <w:i/>
          <w:iCs/>
          <w:color w:val="006F62"/>
        </w:rPr>
      </w:pPr>
    </w:p>
    <w:p w14:paraId="06511C9B" w14:textId="77777777" w:rsidR="003C2CA3" w:rsidRPr="003C2CA3" w:rsidRDefault="003C2CA3" w:rsidP="003C2CA3">
      <w:pPr>
        <w:pStyle w:val="RSCnumberedlist"/>
        <w:rPr>
          <w:i/>
          <w:iCs/>
          <w:color w:val="006F62"/>
        </w:rPr>
      </w:pPr>
      <w:r w:rsidRPr="003C2CA3">
        <w:rPr>
          <w:i/>
          <w:iCs/>
          <w:noProof/>
          <w:color w:val="006F62"/>
        </w:rPr>
        <mc:AlternateContent>
          <mc:Choice Requires="wps">
            <w:drawing>
              <wp:anchor distT="0" distB="0" distL="114300" distR="114300" simplePos="0" relativeHeight="251662337" behindDoc="0" locked="0" layoutInCell="1" allowOverlap="1" wp14:anchorId="0FF4DE50" wp14:editId="40016A05">
                <wp:simplePos x="0" y="0"/>
                <wp:positionH relativeFrom="column">
                  <wp:posOffset>2209800</wp:posOffset>
                </wp:positionH>
                <wp:positionV relativeFrom="paragraph">
                  <wp:posOffset>718185</wp:posOffset>
                </wp:positionV>
                <wp:extent cx="1028700" cy="2133600"/>
                <wp:effectExtent l="0" t="0" r="19050" b="19050"/>
                <wp:wrapNone/>
                <wp:docPr id="159168572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28700" cy="2133600"/>
                        </a:xfrm>
                        <a:prstGeom prst="line">
                          <a:avLst/>
                        </a:prstGeom>
                        <a:ln w="19050">
                          <a:solidFill>
                            <a:srgbClr val="006F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80F02" id="Straight Connector 2" o:spid="_x0000_s1026" alt="&quot;&quot;" style="position:absolute;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56.55pt" to="255pt,2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" strokecolor="#006f62" strokeweight="1.5pt">
                <v:stroke joinstyle="miter"/>
              </v:line>
            </w:pict>
          </mc:Fallback>
        </mc:AlternateContent>
      </w:r>
      <w:r w:rsidRPr="003C2CA3">
        <w:rPr>
          <w:i/>
          <w:iCs/>
          <w:color w:val="006F62"/>
        </w:rPr>
        <w:t>Support</w:t>
      </w:r>
    </w:p>
    <w:tbl>
      <w:tblPr>
        <w:tblStyle w:val="TableGrid"/>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1617"/>
        <w:gridCol w:w="2410"/>
      </w:tblGrid>
      <w:tr w:rsidR="003C2CA3" w14:paraId="73FE8619" w14:textId="77777777" w:rsidTr="00725C7E">
        <w:trPr>
          <w:trHeight w:val="1683"/>
        </w:trPr>
        <w:tc>
          <w:tcPr>
            <w:tcW w:w="1926" w:type="dxa"/>
            <w:vAlign w:val="center"/>
          </w:tcPr>
          <w:p w14:paraId="70C30F71" w14:textId="77777777" w:rsidR="003C2CA3" w:rsidRDefault="003C2CA3" w:rsidP="00725C7E">
            <w:pPr>
              <w:pStyle w:val="RSCnumberedlist"/>
              <w:numPr>
                <w:ilvl w:val="0"/>
                <w:numId w:val="0"/>
              </w:numPr>
            </w:pPr>
            <w:r>
              <w:rPr>
                <w:noProof/>
              </w:rPr>
              <w:drawing>
                <wp:inline distT="0" distB="0" distL="0" distR="0" wp14:anchorId="114D1C2F" wp14:editId="563EECCC">
                  <wp:extent cx="1080000" cy="1080000"/>
                  <wp:effectExtent l="0" t="0" r="6350" b="6350"/>
                  <wp:docPr id="1182355884" name="Picture 1" descr="Twenty five grey circles arranged in a regular structure of five columns and five rows with all the circles touching their neighbours to either side and above and below. A line is drawn from this diagram to the label 'Solid stear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07272" name="Picture 1" descr="Twenty five grey circles arranged in a regular structure of five columns and five rows with all the circles touching their neighbours to either side and above and below. A line is drawn from this diagram to the label 'Solid stearic acid'."/>
                          <pic:cNvPicPr/>
                        </pic:nvPicPr>
                        <pic:blipFill rotWithShape="1">
                          <a:blip r:embed="rId20" cstate="print">
                            <a:extLst>
                              <a:ext uri="{28A0092B-C50C-407E-A947-70E740481C1C}">
                                <a14:useLocalDpi xmlns:a14="http://schemas.microsoft.com/office/drawing/2010/main" val="0"/>
                              </a:ext>
                            </a:extLst>
                          </a:blip>
                          <a:srcRect l="6382" t="31704" r="68225" b="30409"/>
                          <a:stretch/>
                        </pic:blipFill>
                        <pic:spPr bwMode="auto">
                          <a:xfrm>
                            <a:off x="0" y="0"/>
                            <a:ext cx="1080000" cy="1080000"/>
                          </a:xfrm>
                          <a:prstGeom prst="rect">
                            <a:avLst/>
                          </a:prstGeom>
                          <a:ln>
                            <a:noFill/>
                          </a:ln>
                          <a:extLst>
                            <a:ext uri="{53640926-AAD7-44D8-BBD7-CCE9431645EC}">
                              <a14:shadowObscured xmlns:a14="http://schemas.microsoft.com/office/drawing/2010/main"/>
                            </a:ext>
                          </a:extLst>
                        </pic:spPr>
                      </pic:pic>
                    </a:graphicData>
                  </a:graphic>
                </wp:inline>
              </w:drawing>
            </w:r>
          </w:p>
        </w:tc>
        <w:tc>
          <w:tcPr>
            <w:tcW w:w="1617" w:type="dxa"/>
            <w:vAlign w:val="center"/>
          </w:tcPr>
          <w:p w14:paraId="0634630A" w14:textId="77777777" w:rsidR="003C2CA3" w:rsidRDefault="003C2CA3" w:rsidP="00725C7E">
            <w:pPr>
              <w:pStyle w:val="RSCnumberedlist"/>
              <w:numPr>
                <w:ilvl w:val="0"/>
                <w:numId w:val="0"/>
              </w:numPr>
            </w:pPr>
          </w:p>
        </w:tc>
        <w:tc>
          <w:tcPr>
            <w:tcW w:w="2410" w:type="dxa"/>
            <w:tcBorders>
              <w:bottom w:val="single" w:sz="4" w:space="0" w:color="auto"/>
            </w:tcBorders>
            <w:vAlign w:val="bottom"/>
          </w:tcPr>
          <w:p w14:paraId="22C829F6" w14:textId="77777777" w:rsidR="003C2CA3" w:rsidRPr="00F55AC9" w:rsidRDefault="003C2CA3" w:rsidP="00725C7E">
            <w:pPr>
              <w:pStyle w:val="RSCnumberedlist"/>
              <w:numPr>
                <w:ilvl w:val="0"/>
                <w:numId w:val="0"/>
              </w:numPr>
              <w:rPr>
                <w:b/>
                <w:bCs/>
              </w:rPr>
            </w:pPr>
          </w:p>
        </w:tc>
      </w:tr>
      <w:tr w:rsidR="003C2CA3" w14:paraId="28196502" w14:textId="77777777" w:rsidTr="00725C7E">
        <w:trPr>
          <w:trHeight w:val="505"/>
        </w:trPr>
        <w:tc>
          <w:tcPr>
            <w:tcW w:w="1926" w:type="dxa"/>
            <w:vAlign w:val="center"/>
          </w:tcPr>
          <w:p w14:paraId="066B7515" w14:textId="77777777" w:rsidR="003C2CA3" w:rsidRDefault="003C2CA3" w:rsidP="00725C7E">
            <w:pPr>
              <w:pStyle w:val="RSCnumberedlist"/>
              <w:numPr>
                <w:ilvl w:val="0"/>
                <w:numId w:val="0"/>
              </w:numPr>
              <w:jc w:val="center"/>
              <w:rPr>
                <w:noProof/>
              </w:rPr>
            </w:pPr>
            <w:r>
              <w:rPr>
                <w:noProof/>
              </w:rPr>
              <mc:AlternateContent>
                <mc:Choice Requires="wps">
                  <w:drawing>
                    <wp:anchor distT="0" distB="0" distL="114300" distR="114300" simplePos="0" relativeHeight="251661313" behindDoc="0" locked="0" layoutInCell="1" allowOverlap="1" wp14:anchorId="470F3104" wp14:editId="2CD8374D">
                      <wp:simplePos x="0" y="0"/>
                      <wp:positionH relativeFrom="column">
                        <wp:posOffset>1150620</wp:posOffset>
                      </wp:positionH>
                      <wp:positionV relativeFrom="paragraph">
                        <wp:posOffset>149225</wp:posOffset>
                      </wp:positionV>
                      <wp:extent cx="1013460" cy="2194560"/>
                      <wp:effectExtent l="0" t="0" r="34290" b="15240"/>
                      <wp:wrapNone/>
                      <wp:docPr id="164789573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013460" cy="2194560"/>
                              </a:xfrm>
                              <a:prstGeom prst="line">
                                <a:avLst/>
                              </a:prstGeom>
                              <a:ln w="19050">
                                <a:solidFill>
                                  <a:srgbClr val="006F6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7D8AAD" id="Straight Connector 2" o:spid="_x0000_s1026" alt="&quot;&quot;" style="position:absolute;flip:y;z-index:251661313;visibility:visible;mso-wrap-style:square;mso-wrap-distance-left:9pt;mso-wrap-distance-top:0;mso-wrap-distance-right:9pt;mso-wrap-distance-bottom:0;mso-position-horizontal:absolute;mso-position-horizontal-relative:text;mso-position-vertical:absolute;mso-position-vertical-relative:text" from="90.6pt,11.75pt" to="170.4pt,1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" strokecolor="#006f62" strokeweight="1.5pt">
                      <v:stroke joinstyle="miter"/>
                    </v:line>
                  </w:pict>
                </mc:Fallback>
              </mc:AlternateContent>
            </w:r>
          </w:p>
        </w:tc>
        <w:tc>
          <w:tcPr>
            <w:tcW w:w="1617" w:type="dxa"/>
            <w:tcBorders>
              <w:right w:val="single" w:sz="4" w:space="0" w:color="auto"/>
            </w:tcBorders>
            <w:vAlign w:val="center"/>
          </w:tcPr>
          <w:p w14:paraId="63774DD1" w14:textId="77777777" w:rsidR="003C2CA3" w:rsidRDefault="003C2CA3" w:rsidP="00725C7E">
            <w:pPr>
              <w:pStyle w:val="RSCnumberedlist"/>
              <w:numPr>
                <w:ilvl w:val="0"/>
                <w:numId w:val="0"/>
              </w:num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72F124B0" w14:textId="77777777" w:rsidR="003C2CA3" w:rsidRPr="00FD35B3" w:rsidRDefault="003C2CA3" w:rsidP="00725C7E">
            <w:pPr>
              <w:pStyle w:val="RSCnumberedlist"/>
              <w:numPr>
                <w:ilvl w:val="0"/>
                <w:numId w:val="0"/>
              </w:numPr>
              <w:jc w:val="center"/>
              <w:rPr>
                <w:b/>
                <w:bCs/>
                <w:color w:val="006F62"/>
              </w:rPr>
            </w:pPr>
            <w:r w:rsidRPr="00C56A66">
              <w:rPr>
                <w:b/>
                <w:bCs/>
                <w:color w:val="006F62"/>
              </w:rPr>
              <w:t>Liquid stearic acid</w:t>
            </w:r>
          </w:p>
        </w:tc>
      </w:tr>
      <w:tr w:rsidR="003C2CA3" w14:paraId="59B8FBD4" w14:textId="77777777" w:rsidTr="00725C7E">
        <w:trPr>
          <w:trHeight w:val="1304"/>
        </w:trPr>
        <w:tc>
          <w:tcPr>
            <w:tcW w:w="1926" w:type="dxa"/>
            <w:vAlign w:val="center"/>
          </w:tcPr>
          <w:p w14:paraId="7144B4F2" w14:textId="77777777" w:rsidR="003C2CA3" w:rsidRDefault="003C2CA3" w:rsidP="00725C7E">
            <w:pPr>
              <w:pStyle w:val="RSCnumberedlist"/>
              <w:numPr>
                <w:ilvl w:val="0"/>
                <w:numId w:val="0"/>
              </w:numPr>
            </w:pPr>
            <w:r>
              <w:rPr>
                <w:noProof/>
              </w:rPr>
              <w:drawing>
                <wp:inline distT="0" distB="0" distL="0" distR="0" wp14:anchorId="7DCE5E6F" wp14:editId="7109C3E1">
                  <wp:extent cx="1080000" cy="1080000"/>
                  <wp:effectExtent l="0" t="0" r="6350" b="6350"/>
                  <wp:docPr id="508216230" name="Picture 1" descr="Six grey circles which are not touching each other and are spread out in an irregular arrangement. No line is drawn from thi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03412" name="Picture 1" descr="Six grey circles which are not touching each other and are spread out in an irregular arrangement. No line is drawn from this diagram."/>
                          <pic:cNvPicPr/>
                        </pic:nvPicPr>
                        <pic:blipFill rotWithShape="1">
                          <a:blip r:embed="rId21" cstate="print">
                            <a:extLst>
                              <a:ext uri="{28A0092B-C50C-407E-A947-70E740481C1C}">
                                <a14:useLocalDpi xmlns:a14="http://schemas.microsoft.com/office/drawing/2010/main" val="0"/>
                              </a:ext>
                            </a:extLst>
                          </a:blip>
                          <a:srcRect l="69416" t="28737" r="3135" b="30309"/>
                          <a:stretch/>
                        </pic:blipFill>
                        <pic:spPr bwMode="auto">
                          <a:xfrm>
                            <a:off x="0" y="0"/>
                            <a:ext cx="1080000" cy="1080000"/>
                          </a:xfrm>
                          <a:prstGeom prst="rect">
                            <a:avLst/>
                          </a:prstGeom>
                          <a:ln>
                            <a:noFill/>
                          </a:ln>
                          <a:extLst>
                            <a:ext uri="{53640926-AAD7-44D8-BBD7-CCE9431645EC}">
                              <a14:shadowObscured xmlns:a14="http://schemas.microsoft.com/office/drawing/2010/main"/>
                            </a:ext>
                          </a:extLst>
                        </pic:spPr>
                      </pic:pic>
                    </a:graphicData>
                  </a:graphic>
                </wp:inline>
              </w:drawing>
            </w:r>
          </w:p>
        </w:tc>
        <w:tc>
          <w:tcPr>
            <w:tcW w:w="1617" w:type="dxa"/>
            <w:vAlign w:val="center"/>
          </w:tcPr>
          <w:p w14:paraId="73DEA318" w14:textId="77777777" w:rsidR="003C2CA3" w:rsidRDefault="003C2CA3" w:rsidP="00725C7E">
            <w:pPr>
              <w:pStyle w:val="RSCnumberedlist"/>
              <w:numPr>
                <w:ilvl w:val="0"/>
                <w:numId w:val="0"/>
              </w:numPr>
            </w:pPr>
          </w:p>
        </w:tc>
        <w:tc>
          <w:tcPr>
            <w:tcW w:w="2410" w:type="dxa"/>
            <w:tcBorders>
              <w:top w:val="single" w:sz="4" w:space="0" w:color="auto"/>
              <w:bottom w:val="single" w:sz="4" w:space="0" w:color="auto"/>
            </w:tcBorders>
            <w:vAlign w:val="center"/>
          </w:tcPr>
          <w:p w14:paraId="3F23C13C" w14:textId="77777777" w:rsidR="003C2CA3" w:rsidRDefault="003C2CA3" w:rsidP="00725C7E">
            <w:pPr>
              <w:pStyle w:val="RSCnumberedlist"/>
              <w:numPr>
                <w:ilvl w:val="0"/>
                <w:numId w:val="0"/>
              </w:numPr>
              <w:jc w:val="center"/>
            </w:pPr>
          </w:p>
        </w:tc>
      </w:tr>
      <w:tr w:rsidR="003C2CA3" w14:paraId="74F26031" w14:textId="77777777" w:rsidTr="00725C7E">
        <w:trPr>
          <w:trHeight w:val="526"/>
        </w:trPr>
        <w:tc>
          <w:tcPr>
            <w:tcW w:w="1926" w:type="dxa"/>
            <w:vAlign w:val="center"/>
          </w:tcPr>
          <w:p w14:paraId="28A1D679" w14:textId="77777777" w:rsidR="003C2CA3" w:rsidRDefault="003C2CA3" w:rsidP="00725C7E">
            <w:pPr>
              <w:pStyle w:val="RSCnumberedlist"/>
              <w:numPr>
                <w:ilvl w:val="0"/>
                <w:numId w:val="0"/>
              </w:numPr>
              <w:jc w:val="center"/>
              <w:rPr>
                <w:noProof/>
              </w:rPr>
            </w:pPr>
          </w:p>
        </w:tc>
        <w:tc>
          <w:tcPr>
            <w:tcW w:w="1617" w:type="dxa"/>
            <w:tcBorders>
              <w:right w:val="single" w:sz="4" w:space="0" w:color="auto"/>
            </w:tcBorders>
            <w:vAlign w:val="center"/>
          </w:tcPr>
          <w:p w14:paraId="63ADAD5B" w14:textId="77777777" w:rsidR="003C2CA3" w:rsidRDefault="003C2CA3" w:rsidP="00725C7E">
            <w:pPr>
              <w:pStyle w:val="RSCnumberedlist"/>
              <w:numPr>
                <w:ilvl w:val="0"/>
                <w:numId w:val="0"/>
              </w:num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18E06E41" w14:textId="77777777" w:rsidR="003C2CA3" w:rsidRDefault="003C2CA3" w:rsidP="00725C7E">
            <w:pPr>
              <w:pStyle w:val="RSCnumberedlist"/>
              <w:numPr>
                <w:ilvl w:val="0"/>
                <w:numId w:val="0"/>
              </w:numPr>
              <w:jc w:val="center"/>
            </w:pPr>
            <w:r w:rsidRPr="00C56A66">
              <w:rPr>
                <w:b/>
                <w:bCs/>
                <w:color w:val="006F62"/>
              </w:rPr>
              <w:t>Solid stearic acid</w:t>
            </w:r>
          </w:p>
        </w:tc>
      </w:tr>
      <w:tr w:rsidR="003C2CA3" w14:paraId="32D4274F" w14:textId="77777777" w:rsidTr="00725C7E">
        <w:trPr>
          <w:trHeight w:val="1208"/>
        </w:trPr>
        <w:tc>
          <w:tcPr>
            <w:tcW w:w="1926" w:type="dxa"/>
            <w:vAlign w:val="center"/>
          </w:tcPr>
          <w:p w14:paraId="11613AEE" w14:textId="77777777" w:rsidR="003C2CA3" w:rsidRDefault="003C2CA3" w:rsidP="00725C7E">
            <w:pPr>
              <w:pStyle w:val="RSCnumberedlist"/>
              <w:numPr>
                <w:ilvl w:val="0"/>
                <w:numId w:val="0"/>
              </w:numPr>
            </w:pPr>
            <w:r>
              <w:rPr>
                <w:noProof/>
              </w:rPr>
              <w:drawing>
                <wp:inline distT="0" distB="0" distL="0" distR="0" wp14:anchorId="1EAC7CCF" wp14:editId="5A3CE498">
                  <wp:extent cx="1080000" cy="1080000"/>
                  <wp:effectExtent l="0" t="0" r="6350" b="6350"/>
                  <wp:docPr id="1012372371" name="Picture 1" descr="Twenty grey circles filling the bottom 2/3rds of the outline of a beaker. They are not in a regular arrangement but most are touching and slightly overlapping each other. A line is drawn from this diagram to the label 'Liquid stear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58460" name="Picture 1" descr="Twenty grey circles filling the bottom 2/3rds of the outline of a beaker. They are not in a regular arrangement but most are touching and slightly overlapping each other. A line is drawn from this diagram to the label 'Liquid stearic acid'."/>
                          <pic:cNvPicPr/>
                        </pic:nvPicPr>
                        <pic:blipFill rotWithShape="1">
                          <a:blip r:embed="rId22" cstate="print">
                            <a:extLst>
                              <a:ext uri="{28A0092B-C50C-407E-A947-70E740481C1C}">
                                <a14:useLocalDpi xmlns:a14="http://schemas.microsoft.com/office/drawing/2010/main" val="0"/>
                              </a:ext>
                            </a:extLst>
                          </a:blip>
                          <a:srcRect l="38822" t="31537" r="35785" b="30576"/>
                          <a:stretch/>
                        </pic:blipFill>
                        <pic:spPr bwMode="auto">
                          <a:xfrm>
                            <a:off x="0" y="0"/>
                            <a:ext cx="1080000" cy="1080000"/>
                          </a:xfrm>
                          <a:prstGeom prst="rect">
                            <a:avLst/>
                          </a:prstGeom>
                          <a:ln>
                            <a:noFill/>
                          </a:ln>
                          <a:extLst>
                            <a:ext uri="{53640926-AAD7-44D8-BBD7-CCE9431645EC}">
                              <a14:shadowObscured xmlns:a14="http://schemas.microsoft.com/office/drawing/2010/main"/>
                            </a:ext>
                          </a:extLst>
                        </pic:spPr>
                      </pic:pic>
                    </a:graphicData>
                  </a:graphic>
                </wp:inline>
              </w:drawing>
            </w:r>
          </w:p>
        </w:tc>
        <w:tc>
          <w:tcPr>
            <w:tcW w:w="1617" w:type="dxa"/>
            <w:vAlign w:val="center"/>
          </w:tcPr>
          <w:p w14:paraId="5A1E6B24" w14:textId="77777777" w:rsidR="003C2CA3" w:rsidRDefault="003C2CA3" w:rsidP="00725C7E">
            <w:pPr>
              <w:pStyle w:val="RSCnumberedlist"/>
              <w:numPr>
                <w:ilvl w:val="0"/>
                <w:numId w:val="0"/>
              </w:numPr>
            </w:pPr>
          </w:p>
        </w:tc>
        <w:tc>
          <w:tcPr>
            <w:tcW w:w="2410" w:type="dxa"/>
            <w:tcBorders>
              <w:top w:val="single" w:sz="4" w:space="0" w:color="auto"/>
            </w:tcBorders>
          </w:tcPr>
          <w:p w14:paraId="5C012423" w14:textId="77777777" w:rsidR="003C2CA3" w:rsidRPr="00F55AC9" w:rsidRDefault="003C2CA3" w:rsidP="00725C7E">
            <w:pPr>
              <w:pStyle w:val="RSCnumberedlist"/>
              <w:numPr>
                <w:ilvl w:val="0"/>
                <w:numId w:val="0"/>
              </w:numPr>
              <w:rPr>
                <w:b/>
                <w:bCs/>
                <w:color w:val="006F62"/>
              </w:rPr>
            </w:pPr>
          </w:p>
        </w:tc>
      </w:tr>
    </w:tbl>
    <w:p w14:paraId="195982B2" w14:textId="77777777" w:rsidR="003C2CA3" w:rsidRDefault="003C2CA3" w:rsidP="003C2CA3">
      <w:pPr>
        <w:pStyle w:val="RSCnumberedlist"/>
        <w:numPr>
          <w:ilvl w:val="0"/>
          <w:numId w:val="0"/>
        </w:numPr>
        <w:ind w:left="360"/>
        <w:rPr>
          <w:i/>
          <w:iCs/>
          <w:color w:val="006F62"/>
        </w:rPr>
      </w:pPr>
    </w:p>
    <w:p w14:paraId="7BB749EB" w14:textId="53A26DC2" w:rsidR="00A86D11" w:rsidRDefault="00A86D11" w:rsidP="003C2CA3">
      <w:pPr>
        <w:pStyle w:val="RSCnumberedlist"/>
        <w:numPr>
          <w:ilvl w:val="0"/>
          <w:numId w:val="0"/>
        </w:numPr>
        <w:ind w:left="360"/>
        <w:rPr>
          <w:i/>
          <w:iCs/>
          <w:color w:val="006F62"/>
        </w:rPr>
      </w:pPr>
      <w:r w:rsidRPr="00A86D11">
        <w:rPr>
          <w:i/>
          <w:iCs/>
          <w:color w:val="006F62"/>
        </w:rPr>
        <w:t>Challenge</w:t>
      </w:r>
    </w:p>
    <w:tbl>
      <w:tblPr>
        <w:tblStyle w:val="TableGrid"/>
        <w:tblW w:w="0" w:type="auto"/>
        <w:tblInd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1970"/>
      </w:tblGrid>
      <w:tr w:rsidR="004779C5" w14:paraId="4DA9AF79" w14:textId="77777777" w:rsidTr="004779C5">
        <w:tc>
          <w:tcPr>
            <w:tcW w:w="1999" w:type="dxa"/>
          </w:tcPr>
          <w:p w14:paraId="0D486486" w14:textId="4DF2E6FD" w:rsidR="004779C5" w:rsidRPr="004779C5" w:rsidRDefault="004779C5" w:rsidP="004779C5">
            <w:pPr>
              <w:pStyle w:val="RSCnumberedlist"/>
              <w:numPr>
                <w:ilvl w:val="0"/>
                <w:numId w:val="0"/>
              </w:numPr>
              <w:jc w:val="center"/>
              <w:rPr>
                <w:color w:val="auto"/>
              </w:rPr>
            </w:pPr>
            <w:r w:rsidRPr="004779C5">
              <w:rPr>
                <w:color w:val="auto"/>
              </w:rPr>
              <w:t>(a)</w:t>
            </w:r>
          </w:p>
        </w:tc>
        <w:tc>
          <w:tcPr>
            <w:tcW w:w="1970" w:type="dxa"/>
          </w:tcPr>
          <w:p w14:paraId="2D4510FE" w14:textId="546D0971" w:rsidR="004779C5" w:rsidRPr="004779C5" w:rsidRDefault="004779C5" w:rsidP="004779C5">
            <w:pPr>
              <w:pStyle w:val="RSCnumberedlist"/>
              <w:numPr>
                <w:ilvl w:val="0"/>
                <w:numId w:val="0"/>
              </w:numPr>
              <w:jc w:val="center"/>
              <w:rPr>
                <w:color w:val="auto"/>
              </w:rPr>
            </w:pPr>
            <w:r w:rsidRPr="004779C5">
              <w:rPr>
                <w:color w:val="auto"/>
              </w:rPr>
              <w:t>(b)</w:t>
            </w:r>
          </w:p>
        </w:tc>
      </w:tr>
      <w:tr w:rsidR="004779C5" w14:paraId="61770960" w14:textId="77777777" w:rsidTr="004779C5">
        <w:tc>
          <w:tcPr>
            <w:tcW w:w="1999" w:type="dxa"/>
          </w:tcPr>
          <w:p w14:paraId="01BD8E93" w14:textId="10703E3B" w:rsidR="004779C5" w:rsidRDefault="004779C5" w:rsidP="004779C5">
            <w:pPr>
              <w:pStyle w:val="RSCnumberedlist"/>
              <w:numPr>
                <w:ilvl w:val="0"/>
                <w:numId w:val="0"/>
              </w:numPr>
              <w:rPr>
                <w:i/>
                <w:iCs/>
                <w:color w:val="006F62"/>
              </w:rPr>
            </w:pPr>
            <w:r>
              <w:rPr>
                <w:noProof/>
              </w:rPr>
              <w:drawing>
                <wp:inline distT="0" distB="0" distL="0" distR="0" wp14:anchorId="3D100BD1" wp14:editId="33BB2CFC">
                  <wp:extent cx="1080000" cy="1080000"/>
                  <wp:effectExtent l="0" t="0" r="6350" b="6350"/>
                  <wp:docPr id="1181835172" name="Picture 1" descr="Twenty five grey circles arranged in a regular structure of five columns and five rows with all the circles touching their neighbours to either side and above an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35172" name="Picture 1" descr="Twenty five grey circles arranged in a regular structure of five columns and five rows with all the circles touching their neighbours to either side and above and below."/>
                          <pic:cNvPicPr/>
                        </pic:nvPicPr>
                        <pic:blipFill rotWithShape="1">
                          <a:blip r:embed="rId23" cstate="print">
                            <a:extLst>
                              <a:ext uri="{28A0092B-C50C-407E-A947-70E740481C1C}">
                                <a14:useLocalDpi xmlns:a14="http://schemas.microsoft.com/office/drawing/2010/main" val="0"/>
                              </a:ext>
                            </a:extLst>
                          </a:blip>
                          <a:srcRect l="6515" t="29711" r="67561" b="31406"/>
                          <a:stretch/>
                        </pic:blipFill>
                        <pic:spPr bwMode="auto">
                          <a:xfrm>
                            <a:off x="0" y="0"/>
                            <a:ext cx="1080000" cy="1080000"/>
                          </a:xfrm>
                          <a:prstGeom prst="rect">
                            <a:avLst/>
                          </a:prstGeom>
                          <a:ln>
                            <a:noFill/>
                          </a:ln>
                          <a:extLst>
                            <a:ext uri="{53640926-AAD7-44D8-BBD7-CCE9431645EC}">
                              <a14:shadowObscured xmlns:a14="http://schemas.microsoft.com/office/drawing/2010/main"/>
                            </a:ext>
                          </a:extLst>
                        </pic:spPr>
                      </pic:pic>
                    </a:graphicData>
                  </a:graphic>
                </wp:inline>
              </w:drawing>
            </w:r>
          </w:p>
        </w:tc>
        <w:tc>
          <w:tcPr>
            <w:tcW w:w="1970" w:type="dxa"/>
          </w:tcPr>
          <w:p w14:paraId="60135A2B" w14:textId="17F5D4EF" w:rsidR="004779C5" w:rsidRDefault="004779C5" w:rsidP="004779C5">
            <w:pPr>
              <w:pStyle w:val="RSCnumberedlist"/>
              <w:numPr>
                <w:ilvl w:val="0"/>
                <w:numId w:val="0"/>
              </w:numPr>
              <w:rPr>
                <w:i/>
                <w:iCs/>
                <w:color w:val="006F62"/>
              </w:rPr>
            </w:pPr>
            <w:r>
              <w:rPr>
                <w:noProof/>
              </w:rPr>
              <w:drawing>
                <wp:inline distT="0" distB="0" distL="0" distR="0" wp14:anchorId="4CF68C6C" wp14:editId="2C5034B0">
                  <wp:extent cx="1080000" cy="1080000"/>
                  <wp:effectExtent l="0" t="0" r="6350" b="6350"/>
                  <wp:docPr id="1030801301" name="Picture 1" descr="Twenty grey circles filling the bottom 2/3rds of the outline of a beaker. They are not in a regular arrangement but most are touching and slightly overlapping each o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01301" name="Picture 1" descr="Twenty grey circles filling the bottom 2/3rds of the outline of a beaker. They are not in a regular arrangement but most are touching and slightly overlapping each other. "/>
                          <pic:cNvPicPr/>
                        </pic:nvPicPr>
                        <pic:blipFill rotWithShape="1">
                          <a:blip r:embed="rId24" cstate="print">
                            <a:extLst>
                              <a:ext uri="{28A0092B-C50C-407E-A947-70E740481C1C}">
                                <a14:useLocalDpi xmlns:a14="http://schemas.microsoft.com/office/drawing/2010/main" val="0"/>
                              </a:ext>
                            </a:extLst>
                          </a:blip>
                          <a:srcRect l="38722" t="29436" r="35354" b="31681"/>
                          <a:stretch/>
                        </pic:blipFill>
                        <pic:spPr bwMode="auto">
                          <a:xfrm>
                            <a:off x="0" y="0"/>
                            <a:ext cx="1080000" cy="108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E7D94D2" w14:textId="4C59A880" w:rsidR="00A72FF8" w:rsidRDefault="00A72FF8">
      <w:pPr>
        <w:spacing w:after="160" w:line="259" w:lineRule="auto"/>
        <w:jc w:val="left"/>
        <w:outlineLvl w:val="9"/>
        <w:rPr>
          <w:rFonts w:ascii="Century Gothic" w:hAnsi="Century Gothic"/>
          <w:i/>
          <w:iCs/>
          <w:color w:val="006F62"/>
          <w:sz w:val="22"/>
          <w:szCs w:val="22"/>
        </w:rPr>
      </w:pPr>
    </w:p>
    <w:p w14:paraId="257431F6" w14:textId="77777777" w:rsidR="00B36C43" w:rsidRDefault="00B36C43">
      <w:pPr>
        <w:spacing w:after="160" w:line="259" w:lineRule="auto"/>
        <w:jc w:val="left"/>
        <w:outlineLvl w:val="9"/>
        <w:rPr>
          <w:rFonts w:ascii="Century Gothic" w:hAnsi="Century Gothic"/>
          <w:i/>
          <w:iCs/>
          <w:color w:val="006F62"/>
          <w:sz w:val="22"/>
          <w:szCs w:val="22"/>
        </w:rPr>
      </w:pPr>
      <w:r>
        <w:rPr>
          <w:i/>
          <w:iCs/>
          <w:color w:val="006F62"/>
        </w:rPr>
        <w:br w:type="page"/>
      </w:r>
    </w:p>
    <w:p w14:paraId="06122253" w14:textId="0F492BE7" w:rsidR="00746A10" w:rsidRDefault="00A86D11" w:rsidP="00B36C43">
      <w:pPr>
        <w:pStyle w:val="RSCnumberedlist"/>
      </w:pPr>
      <w:r w:rsidRPr="00A86D11">
        <w:rPr>
          <w:i/>
          <w:iCs/>
          <w:color w:val="006F62"/>
        </w:rPr>
        <w:lastRenderedPageBreak/>
        <w:t>Support</w:t>
      </w:r>
      <w:r w:rsidR="00F1453A">
        <w:rPr>
          <w:i/>
          <w:iCs/>
          <w:color w:val="006F62"/>
        </w:rPr>
        <w:br/>
      </w:r>
      <w:r w:rsidR="00F1453A" w:rsidRPr="00F55AC9">
        <w:t xml:space="preserve">In solid stearic acid, the particles are very close together in a </w:t>
      </w:r>
      <w:r w:rsidR="00F1453A" w:rsidRPr="00F1453A">
        <w:rPr>
          <w:b/>
          <w:bCs/>
          <w:color w:val="006F62"/>
        </w:rPr>
        <w:t>regular</w:t>
      </w:r>
      <w:r w:rsidR="00F1453A" w:rsidRPr="00F55AC9">
        <w:t xml:space="preserve"> pattern. The particles </w:t>
      </w:r>
      <w:r w:rsidR="00F1453A" w:rsidRPr="00F1453A">
        <w:rPr>
          <w:b/>
          <w:bCs/>
          <w:color w:val="006F62"/>
        </w:rPr>
        <w:t>vibrate</w:t>
      </w:r>
      <w:r w:rsidR="00F1453A" w:rsidRPr="00F55AC9">
        <w:t xml:space="preserve"> around a fixed position. Solids have a fixed </w:t>
      </w:r>
      <w:r w:rsidR="00F1453A" w:rsidRPr="00F1453A">
        <w:rPr>
          <w:b/>
          <w:bCs/>
          <w:color w:val="006F62"/>
        </w:rPr>
        <w:t>shape</w:t>
      </w:r>
      <w:r w:rsidR="00F1453A" w:rsidRPr="00F55AC9">
        <w:t>. As the temperature increase</w:t>
      </w:r>
      <w:r w:rsidR="00091485">
        <w:t>s</w:t>
      </w:r>
      <w:r w:rsidR="00F1453A" w:rsidRPr="00F55AC9">
        <w:t xml:space="preserve">, the kinetic energy of the particles in the solid </w:t>
      </w:r>
      <w:r w:rsidR="00F1453A" w:rsidRPr="00F1453A">
        <w:rPr>
          <w:b/>
          <w:bCs/>
          <w:color w:val="006F62"/>
        </w:rPr>
        <w:t>increases</w:t>
      </w:r>
      <w:r w:rsidR="00F1453A" w:rsidRPr="00F55AC9">
        <w:t xml:space="preserve"> and </w:t>
      </w:r>
      <w:r w:rsidR="00532796">
        <w:t>so the particles vibrate faster.</w:t>
      </w:r>
      <w:r w:rsidR="00F1453A" w:rsidRPr="00F55AC9">
        <w:t xml:space="preserve"> </w:t>
      </w:r>
    </w:p>
    <w:p w14:paraId="313FF8A6" w14:textId="77777777" w:rsidR="00746A10" w:rsidRDefault="00746A10" w:rsidP="006042AC">
      <w:pPr>
        <w:pStyle w:val="RSCnumberedlist"/>
        <w:numPr>
          <w:ilvl w:val="0"/>
          <w:numId w:val="0"/>
        </w:numPr>
        <w:spacing w:before="240"/>
        <w:ind w:left="360"/>
      </w:pPr>
    </w:p>
    <w:p w14:paraId="4DE68A06" w14:textId="7F1ECEDF" w:rsidR="00F1453A" w:rsidRDefault="00F1453A" w:rsidP="006042AC">
      <w:pPr>
        <w:pStyle w:val="RSCnumberedlist"/>
        <w:numPr>
          <w:ilvl w:val="0"/>
          <w:numId w:val="0"/>
        </w:numPr>
        <w:spacing w:before="240"/>
        <w:ind w:left="360"/>
      </w:pPr>
      <w:r w:rsidRPr="00F55AC9">
        <w:t xml:space="preserve">During </w:t>
      </w:r>
      <w:r w:rsidRPr="00F1453A">
        <w:rPr>
          <w:b/>
          <w:bCs/>
          <w:color w:val="006F62"/>
        </w:rPr>
        <w:t>melting</w:t>
      </w:r>
      <w:r w:rsidRPr="00F55AC9">
        <w:t xml:space="preserve">, the forces </w:t>
      </w:r>
      <w:r w:rsidR="00E30F00">
        <w:t xml:space="preserve">of attraction </w:t>
      </w:r>
      <w:r w:rsidRPr="00F55AC9">
        <w:t xml:space="preserve">between the particles </w:t>
      </w:r>
      <w:r w:rsidR="00E30F00">
        <w:t xml:space="preserve">are </w:t>
      </w:r>
      <w:r w:rsidR="00E30F00">
        <w:rPr>
          <w:b/>
          <w:bCs/>
          <w:color w:val="006F62"/>
        </w:rPr>
        <w:t xml:space="preserve">overcome </w:t>
      </w:r>
      <w:r w:rsidR="00E30F00" w:rsidRPr="004B2770">
        <w:t xml:space="preserve">by the </w:t>
      </w:r>
      <w:r w:rsidR="004B2770" w:rsidRPr="004B2770">
        <w:t>kinetic energy of the particles</w:t>
      </w:r>
      <w:r w:rsidRPr="004B2770">
        <w:t>.</w:t>
      </w:r>
      <w:r w:rsidR="00746A10">
        <w:t xml:space="preserve"> </w:t>
      </w:r>
      <w:r w:rsidRPr="00F55AC9">
        <w:t xml:space="preserve">The particles are now free to move. They are in the </w:t>
      </w:r>
      <w:r w:rsidR="006042AC" w:rsidRPr="006042AC">
        <w:rPr>
          <w:b/>
          <w:bCs/>
          <w:color w:val="006F62"/>
        </w:rPr>
        <w:t>liquid</w:t>
      </w:r>
      <w:r w:rsidRPr="00F55AC9">
        <w:t xml:space="preserve"> state.</w:t>
      </w:r>
      <w:r w:rsidR="006042AC">
        <w:br/>
      </w:r>
      <w:r w:rsidR="006042AC">
        <w:br/>
      </w:r>
      <w:r w:rsidRPr="00F55AC9">
        <w:t>As the temperature increases, the kinetic energy of the particles in the liquid increase</w:t>
      </w:r>
      <w:r w:rsidR="00746A10">
        <w:t>s</w:t>
      </w:r>
      <w:r w:rsidRPr="00F55AC9">
        <w:t xml:space="preserve"> and so the particles move more </w:t>
      </w:r>
      <w:r w:rsidR="006042AC" w:rsidRPr="006042AC">
        <w:rPr>
          <w:b/>
          <w:bCs/>
          <w:color w:val="006F62"/>
        </w:rPr>
        <w:t>quickly</w:t>
      </w:r>
      <w:r w:rsidRPr="00F55AC9">
        <w:t>.</w:t>
      </w:r>
    </w:p>
    <w:p w14:paraId="11BEC6DA" w14:textId="77777777" w:rsidR="00B36C43" w:rsidRDefault="00B36C43" w:rsidP="006042AC">
      <w:pPr>
        <w:pStyle w:val="RSCnumberedlist"/>
        <w:numPr>
          <w:ilvl w:val="0"/>
          <w:numId w:val="0"/>
        </w:numPr>
        <w:spacing w:before="240"/>
        <w:ind w:left="360"/>
      </w:pPr>
    </w:p>
    <w:p w14:paraId="5278FBE1" w14:textId="77777777" w:rsidR="00B36C43" w:rsidRPr="00A86D11" w:rsidRDefault="00B36C43" w:rsidP="00B36C43">
      <w:pPr>
        <w:pStyle w:val="RSCnumberedlist"/>
        <w:numPr>
          <w:ilvl w:val="0"/>
          <w:numId w:val="0"/>
        </w:numPr>
        <w:ind w:left="360"/>
        <w:rPr>
          <w:i/>
          <w:iCs/>
          <w:color w:val="006F62"/>
        </w:rPr>
      </w:pPr>
      <w:r w:rsidRPr="00A86D11">
        <w:rPr>
          <w:i/>
          <w:iCs/>
          <w:color w:val="006F62"/>
        </w:rPr>
        <w:t>Challenge</w:t>
      </w:r>
    </w:p>
    <w:p w14:paraId="0663CC6B" w14:textId="77777777" w:rsidR="00B36C43" w:rsidRDefault="00B36C43" w:rsidP="00B36C43">
      <w:pPr>
        <w:pStyle w:val="RSCnumberedlist"/>
        <w:numPr>
          <w:ilvl w:val="0"/>
          <w:numId w:val="0"/>
        </w:numPr>
        <w:ind w:left="360"/>
      </w:pPr>
      <w:r>
        <w:t>During melting, the kinetic energy of the particles in the solid increases so the particles vibrate faster. The forces of attraction between the particles are overcome by the kinetic energy and the particles are now free to move in the liquid state.</w:t>
      </w:r>
      <w:r>
        <w:br/>
      </w:r>
    </w:p>
    <w:p w14:paraId="3DA5EB01" w14:textId="77777777" w:rsidR="00B36C43" w:rsidRDefault="00B36C43" w:rsidP="00B36C43">
      <w:pPr>
        <w:pStyle w:val="RSCnumberedlist"/>
        <w:numPr>
          <w:ilvl w:val="0"/>
          <w:numId w:val="0"/>
        </w:numPr>
        <w:ind w:left="360"/>
      </w:pPr>
      <w:r>
        <w:t>During freezing, the kinetic energy of the particles in the liquid decreases, they start to slow down. The forces of attraction between the particles cannot now be overcome by their kinetic energy and they take on the regular arrangement of the solid. The particles now have less kinetic energy and can only vibrate around a fixed position.</w:t>
      </w:r>
    </w:p>
    <w:p w14:paraId="39677ED1" w14:textId="77777777" w:rsidR="00B36C43" w:rsidRPr="006042AC" w:rsidRDefault="00B36C43" w:rsidP="006042AC">
      <w:pPr>
        <w:pStyle w:val="RSCnumberedlist"/>
        <w:numPr>
          <w:ilvl w:val="0"/>
          <w:numId w:val="0"/>
        </w:numPr>
        <w:spacing w:before="240"/>
        <w:ind w:left="360"/>
        <w:rPr>
          <w:i/>
          <w:iCs/>
          <w:color w:val="006F62"/>
        </w:rPr>
      </w:pPr>
    </w:p>
    <w:p w14:paraId="1B6DA1FB" w14:textId="1C2760D5" w:rsidR="006D691A" w:rsidRDefault="006D691A" w:rsidP="00A86D11">
      <w:pPr>
        <w:pStyle w:val="RSCnumberedlist"/>
        <w:numPr>
          <w:ilvl w:val="0"/>
          <w:numId w:val="0"/>
        </w:numPr>
        <w:ind w:left="360" w:hanging="360"/>
      </w:pPr>
    </w:p>
    <w:p w14:paraId="6B23799E" w14:textId="77777777" w:rsidR="002C3730" w:rsidRDefault="006042AC" w:rsidP="002C3730">
      <w:pPr>
        <w:pStyle w:val="RSCH2"/>
        <w:spacing w:before="0"/>
      </w:pPr>
      <w:r>
        <w:br w:type="page"/>
      </w:r>
      <w:r w:rsidR="002C3730">
        <w:lastRenderedPageBreak/>
        <w:t xml:space="preserve">Sample data </w:t>
      </w:r>
    </w:p>
    <w:p w14:paraId="4AFDA227" w14:textId="77777777" w:rsidR="002C3730" w:rsidRDefault="002C3730" w:rsidP="002C3730">
      <w:pPr>
        <w:pStyle w:val="RSCH3"/>
        <w:sectPr w:rsidR="002C3730" w:rsidSect="002C3730">
          <w:type w:val="continuous"/>
          <w:pgSz w:w="11906" w:h="16838"/>
          <w:pgMar w:top="1701" w:right="1440" w:bottom="1440" w:left="1440" w:header="431" w:footer="533" w:gutter="0"/>
          <w:cols w:space="708"/>
          <w:docGrid w:linePitch="360"/>
        </w:sectPr>
      </w:pPr>
    </w:p>
    <w:p w14:paraId="7F428077" w14:textId="77777777" w:rsidR="002C3730" w:rsidRDefault="002C3730" w:rsidP="002C3730">
      <w:pPr>
        <w:pStyle w:val="RSCH3"/>
        <w:spacing w:before="0"/>
      </w:pPr>
      <w:r>
        <w:t>For a heating curve</w:t>
      </w:r>
    </w:p>
    <w:tbl>
      <w:tblPr>
        <w:tblStyle w:val="TableGrid"/>
        <w:tblpPr w:leftFromText="180" w:rightFromText="180" w:vertAnchor="text" w:horzAnchor="margin" w:tblpY="-57"/>
        <w:tblW w:w="4248" w:type="dxa"/>
        <w:tblLook w:val="04A0" w:firstRow="1" w:lastRow="0" w:firstColumn="1" w:lastColumn="0" w:noHBand="0" w:noVBand="1"/>
      </w:tblPr>
      <w:tblGrid>
        <w:gridCol w:w="2326"/>
        <w:gridCol w:w="1922"/>
      </w:tblGrid>
      <w:tr w:rsidR="002C3730" w:rsidRPr="00985C41" w14:paraId="5199486A" w14:textId="77777777" w:rsidTr="000B359F">
        <w:trPr>
          <w:trHeight w:val="303"/>
        </w:trPr>
        <w:tc>
          <w:tcPr>
            <w:tcW w:w="2326" w:type="dxa"/>
            <w:shd w:val="clear" w:color="auto" w:fill="E0E88E"/>
            <w:vAlign w:val="center"/>
          </w:tcPr>
          <w:p w14:paraId="35474E51" w14:textId="77777777" w:rsidR="002C3730" w:rsidRPr="00C36A93" w:rsidRDefault="002C3730" w:rsidP="000B359F">
            <w:pPr>
              <w:spacing w:before="58" w:after="58" w:line="259" w:lineRule="auto"/>
              <w:ind w:left="0" w:right="28" w:firstLine="0"/>
              <w:jc w:val="center"/>
              <w:rPr>
                <w:rFonts w:ascii="Century Gothic" w:hAnsi="Century Gothic"/>
                <w:b/>
                <w:bCs/>
                <w:color w:val="006F62"/>
                <w:sz w:val="18"/>
                <w:szCs w:val="18"/>
              </w:rPr>
            </w:pPr>
            <w:r w:rsidRPr="00C36A93">
              <w:rPr>
                <w:rFonts w:ascii="Century Gothic" w:hAnsi="Century Gothic"/>
                <w:b/>
                <w:bCs/>
                <w:color w:val="006F62"/>
                <w:sz w:val="18"/>
                <w:szCs w:val="18"/>
              </w:rPr>
              <w:t>Time (minutes)</w:t>
            </w:r>
          </w:p>
        </w:tc>
        <w:tc>
          <w:tcPr>
            <w:tcW w:w="1922" w:type="dxa"/>
            <w:shd w:val="clear" w:color="auto" w:fill="E0E88E"/>
            <w:vAlign w:val="center"/>
          </w:tcPr>
          <w:p w14:paraId="0B944149" w14:textId="77777777" w:rsidR="002C3730" w:rsidRPr="00C36A93" w:rsidRDefault="002C3730" w:rsidP="000B359F">
            <w:pPr>
              <w:spacing w:before="60" w:after="60" w:line="259" w:lineRule="auto"/>
              <w:ind w:left="0" w:right="33" w:firstLine="0"/>
              <w:jc w:val="center"/>
              <w:rPr>
                <w:rFonts w:ascii="Century Gothic" w:hAnsi="Century Gothic"/>
                <w:b/>
                <w:bCs/>
                <w:color w:val="006F62"/>
                <w:sz w:val="18"/>
                <w:szCs w:val="18"/>
              </w:rPr>
            </w:pPr>
            <w:r w:rsidRPr="00C36A93">
              <w:rPr>
                <w:rFonts w:ascii="Century Gothic" w:hAnsi="Century Gothic"/>
                <w:b/>
                <w:bCs/>
                <w:color w:val="006F62"/>
                <w:sz w:val="18"/>
                <w:szCs w:val="18"/>
              </w:rPr>
              <w:t>Temperature (</w:t>
            </w:r>
            <w:r w:rsidRPr="00C36A93">
              <w:rPr>
                <w:b/>
                <w:bCs/>
                <w:color w:val="006F62"/>
                <w:sz w:val="18"/>
                <w:szCs w:val="18"/>
              </w:rPr>
              <w:t>°</w:t>
            </w:r>
            <w:r w:rsidRPr="00C36A93">
              <w:rPr>
                <w:rFonts w:ascii="Century Gothic" w:hAnsi="Century Gothic"/>
                <w:b/>
                <w:bCs/>
                <w:color w:val="006F62"/>
                <w:sz w:val="18"/>
                <w:szCs w:val="18"/>
              </w:rPr>
              <w:t>C)</w:t>
            </w:r>
          </w:p>
        </w:tc>
      </w:tr>
      <w:tr w:rsidR="002C3730" w:rsidRPr="00985C41" w14:paraId="75A2BCA7" w14:textId="77777777" w:rsidTr="000B359F">
        <w:trPr>
          <w:trHeight w:val="466"/>
        </w:trPr>
        <w:tc>
          <w:tcPr>
            <w:tcW w:w="2326" w:type="dxa"/>
            <w:vAlign w:val="center"/>
          </w:tcPr>
          <w:p w14:paraId="007BDB82"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0</w:t>
            </w:r>
          </w:p>
        </w:tc>
        <w:tc>
          <w:tcPr>
            <w:tcW w:w="1922" w:type="dxa"/>
            <w:vAlign w:val="center"/>
          </w:tcPr>
          <w:p w14:paraId="2AA0CB44"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34</w:t>
            </w:r>
          </w:p>
        </w:tc>
      </w:tr>
      <w:tr w:rsidR="002C3730" w:rsidRPr="00985C41" w14:paraId="5954CEAA" w14:textId="77777777" w:rsidTr="000B359F">
        <w:trPr>
          <w:trHeight w:val="466"/>
        </w:trPr>
        <w:tc>
          <w:tcPr>
            <w:tcW w:w="2326" w:type="dxa"/>
            <w:vAlign w:val="center"/>
          </w:tcPr>
          <w:p w14:paraId="7F2C4CE9"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1</w:t>
            </w:r>
          </w:p>
        </w:tc>
        <w:tc>
          <w:tcPr>
            <w:tcW w:w="1922" w:type="dxa"/>
            <w:vAlign w:val="center"/>
          </w:tcPr>
          <w:p w14:paraId="618F8100" w14:textId="77777777" w:rsidR="002C3730" w:rsidRPr="004C0CBC" w:rsidRDefault="002C3730" w:rsidP="000B359F">
            <w:pPr>
              <w:spacing w:after="0" w:line="240" w:lineRule="auto"/>
              <w:ind w:left="0" w:firstLine="0"/>
              <w:jc w:val="center"/>
              <w:rPr>
                <w:rFonts w:ascii="Century Gothic" w:hAnsi="Century Gothic"/>
              </w:rPr>
            </w:pPr>
            <w:r>
              <w:rPr>
                <w:rFonts w:ascii="Century Gothic" w:hAnsi="Century Gothic"/>
              </w:rPr>
              <w:t>37</w:t>
            </w:r>
          </w:p>
        </w:tc>
      </w:tr>
      <w:tr w:rsidR="002C3730" w:rsidRPr="00985C41" w14:paraId="23AD6648" w14:textId="77777777" w:rsidTr="000B359F">
        <w:trPr>
          <w:trHeight w:val="466"/>
        </w:trPr>
        <w:tc>
          <w:tcPr>
            <w:tcW w:w="2326" w:type="dxa"/>
            <w:vAlign w:val="center"/>
          </w:tcPr>
          <w:p w14:paraId="25893EA7"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2</w:t>
            </w:r>
          </w:p>
        </w:tc>
        <w:tc>
          <w:tcPr>
            <w:tcW w:w="1922" w:type="dxa"/>
            <w:vAlign w:val="center"/>
          </w:tcPr>
          <w:p w14:paraId="1D355FEA"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41</w:t>
            </w:r>
          </w:p>
        </w:tc>
      </w:tr>
      <w:tr w:rsidR="002C3730" w:rsidRPr="00985C41" w14:paraId="6F21445B" w14:textId="77777777" w:rsidTr="000B359F">
        <w:trPr>
          <w:trHeight w:val="466"/>
        </w:trPr>
        <w:tc>
          <w:tcPr>
            <w:tcW w:w="2326" w:type="dxa"/>
            <w:vAlign w:val="center"/>
          </w:tcPr>
          <w:p w14:paraId="4E399C91"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3</w:t>
            </w:r>
          </w:p>
        </w:tc>
        <w:tc>
          <w:tcPr>
            <w:tcW w:w="1922" w:type="dxa"/>
            <w:vAlign w:val="center"/>
          </w:tcPr>
          <w:p w14:paraId="13383A4C"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44</w:t>
            </w:r>
          </w:p>
        </w:tc>
      </w:tr>
      <w:tr w:rsidR="002C3730" w:rsidRPr="00985C41" w14:paraId="7F960293" w14:textId="77777777" w:rsidTr="000B359F">
        <w:trPr>
          <w:trHeight w:val="466"/>
        </w:trPr>
        <w:tc>
          <w:tcPr>
            <w:tcW w:w="2326" w:type="dxa"/>
            <w:vAlign w:val="center"/>
          </w:tcPr>
          <w:p w14:paraId="6A485396"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4</w:t>
            </w:r>
          </w:p>
        </w:tc>
        <w:tc>
          <w:tcPr>
            <w:tcW w:w="1922" w:type="dxa"/>
            <w:vAlign w:val="center"/>
          </w:tcPr>
          <w:p w14:paraId="73BB9D7F"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47</w:t>
            </w:r>
          </w:p>
        </w:tc>
      </w:tr>
      <w:tr w:rsidR="002C3730" w:rsidRPr="00985C41" w14:paraId="43328602" w14:textId="77777777" w:rsidTr="000B359F">
        <w:trPr>
          <w:trHeight w:val="466"/>
        </w:trPr>
        <w:tc>
          <w:tcPr>
            <w:tcW w:w="2326" w:type="dxa"/>
            <w:vAlign w:val="center"/>
          </w:tcPr>
          <w:p w14:paraId="38EDC1E8"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5</w:t>
            </w:r>
          </w:p>
        </w:tc>
        <w:tc>
          <w:tcPr>
            <w:tcW w:w="1922" w:type="dxa"/>
            <w:vAlign w:val="center"/>
          </w:tcPr>
          <w:p w14:paraId="1434A88B"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50</w:t>
            </w:r>
          </w:p>
        </w:tc>
      </w:tr>
      <w:tr w:rsidR="002C3730" w:rsidRPr="00985C41" w14:paraId="4639E87F" w14:textId="77777777" w:rsidTr="000B359F">
        <w:trPr>
          <w:trHeight w:val="466"/>
        </w:trPr>
        <w:tc>
          <w:tcPr>
            <w:tcW w:w="2326" w:type="dxa"/>
            <w:vAlign w:val="center"/>
          </w:tcPr>
          <w:p w14:paraId="044BC655"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6</w:t>
            </w:r>
          </w:p>
        </w:tc>
        <w:tc>
          <w:tcPr>
            <w:tcW w:w="1922" w:type="dxa"/>
            <w:vAlign w:val="center"/>
          </w:tcPr>
          <w:p w14:paraId="6A0468EB"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53</w:t>
            </w:r>
          </w:p>
        </w:tc>
      </w:tr>
      <w:tr w:rsidR="002C3730" w:rsidRPr="00985C41" w14:paraId="17529306" w14:textId="77777777" w:rsidTr="000B359F">
        <w:trPr>
          <w:trHeight w:val="466"/>
        </w:trPr>
        <w:tc>
          <w:tcPr>
            <w:tcW w:w="2326" w:type="dxa"/>
            <w:vAlign w:val="center"/>
          </w:tcPr>
          <w:p w14:paraId="369923E8"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7</w:t>
            </w:r>
          </w:p>
        </w:tc>
        <w:tc>
          <w:tcPr>
            <w:tcW w:w="1922" w:type="dxa"/>
            <w:vAlign w:val="center"/>
          </w:tcPr>
          <w:p w14:paraId="2C0357F8"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56</w:t>
            </w:r>
          </w:p>
        </w:tc>
      </w:tr>
      <w:tr w:rsidR="002C3730" w:rsidRPr="00985C41" w14:paraId="7D8C3E06" w14:textId="77777777" w:rsidTr="000B359F">
        <w:trPr>
          <w:trHeight w:val="466"/>
        </w:trPr>
        <w:tc>
          <w:tcPr>
            <w:tcW w:w="2326" w:type="dxa"/>
            <w:vAlign w:val="center"/>
          </w:tcPr>
          <w:p w14:paraId="55DEFD0F"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8</w:t>
            </w:r>
          </w:p>
        </w:tc>
        <w:tc>
          <w:tcPr>
            <w:tcW w:w="1922" w:type="dxa"/>
            <w:vAlign w:val="center"/>
          </w:tcPr>
          <w:p w14:paraId="669F04E9"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58</w:t>
            </w:r>
          </w:p>
        </w:tc>
      </w:tr>
      <w:tr w:rsidR="002C3730" w:rsidRPr="00985C41" w14:paraId="284E6507" w14:textId="77777777" w:rsidTr="000B359F">
        <w:trPr>
          <w:trHeight w:val="466"/>
        </w:trPr>
        <w:tc>
          <w:tcPr>
            <w:tcW w:w="2326" w:type="dxa"/>
            <w:vAlign w:val="center"/>
          </w:tcPr>
          <w:p w14:paraId="08347527"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9</w:t>
            </w:r>
          </w:p>
        </w:tc>
        <w:tc>
          <w:tcPr>
            <w:tcW w:w="1922" w:type="dxa"/>
            <w:vAlign w:val="center"/>
          </w:tcPr>
          <w:p w14:paraId="5F7F0E24"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58</w:t>
            </w:r>
          </w:p>
        </w:tc>
      </w:tr>
      <w:tr w:rsidR="002C3730" w:rsidRPr="00985C41" w14:paraId="18D4D7CA" w14:textId="77777777" w:rsidTr="000B359F">
        <w:trPr>
          <w:trHeight w:val="466"/>
        </w:trPr>
        <w:tc>
          <w:tcPr>
            <w:tcW w:w="2326" w:type="dxa"/>
            <w:vAlign w:val="center"/>
          </w:tcPr>
          <w:p w14:paraId="6286913C"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10</w:t>
            </w:r>
          </w:p>
        </w:tc>
        <w:tc>
          <w:tcPr>
            <w:tcW w:w="1922" w:type="dxa"/>
            <w:vAlign w:val="center"/>
          </w:tcPr>
          <w:p w14:paraId="5F7EA6E0"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58</w:t>
            </w:r>
          </w:p>
        </w:tc>
      </w:tr>
      <w:tr w:rsidR="002C3730" w:rsidRPr="00985C41" w14:paraId="00FCA468" w14:textId="77777777" w:rsidTr="000B359F">
        <w:trPr>
          <w:trHeight w:val="466"/>
        </w:trPr>
        <w:tc>
          <w:tcPr>
            <w:tcW w:w="2326" w:type="dxa"/>
            <w:vAlign w:val="center"/>
          </w:tcPr>
          <w:p w14:paraId="38670FE3"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11</w:t>
            </w:r>
          </w:p>
        </w:tc>
        <w:tc>
          <w:tcPr>
            <w:tcW w:w="1922" w:type="dxa"/>
            <w:vAlign w:val="center"/>
          </w:tcPr>
          <w:p w14:paraId="64D95772"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58</w:t>
            </w:r>
          </w:p>
        </w:tc>
      </w:tr>
      <w:tr w:rsidR="002C3730" w:rsidRPr="00985C41" w14:paraId="25BB192D" w14:textId="77777777" w:rsidTr="000B359F">
        <w:trPr>
          <w:trHeight w:val="466"/>
        </w:trPr>
        <w:tc>
          <w:tcPr>
            <w:tcW w:w="2326" w:type="dxa"/>
            <w:vAlign w:val="center"/>
          </w:tcPr>
          <w:p w14:paraId="773BE426"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12</w:t>
            </w:r>
          </w:p>
        </w:tc>
        <w:tc>
          <w:tcPr>
            <w:tcW w:w="1922" w:type="dxa"/>
            <w:vAlign w:val="center"/>
          </w:tcPr>
          <w:p w14:paraId="4FAC72C0"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60</w:t>
            </w:r>
          </w:p>
        </w:tc>
      </w:tr>
      <w:tr w:rsidR="002C3730" w:rsidRPr="00985C41" w14:paraId="5BC88DB9" w14:textId="77777777" w:rsidTr="000B359F">
        <w:trPr>
          <w:trHeight w:val="466"/>
        </w:trPr>
        <w:tc>
          <w:tcPr>
            <w:tcW w:w="2326" w:type="dxa"/>
            <w:vAlign w:val="center"/>
          </w:tcPr>
          <w:p w14:paraId="15C19CA1"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13</w:t>
            </w:r>
          </w:p>
        </w:tc>
        <w:tc>
          <w:tcPr>
            <w:tcW w:w="1922" w:type="dxa"/>
            <w:vAlign w:val="center"/>
          </w:tcPr>
          <w:p w14:paraId="3FA298B1"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65</w:t>
            </w:r>
          </w:p>
        </w:tc>
      </w:tr>
      <w:tr w:rsidR="002C3730" w:rsidRPr="00985C41" w14:paraId="2330C81F" w14:textId="77777777" w:rsidTr="000B359F">
        <w:trPr>
          <w:trHeight w:val="466"/>
        </w:trPr>
        <w:tc>
          <w:tcPr>
            <w:tcW w:w="2326" w:type="dxa"/>
            <w:vAlign w:val="center"/>
          </w:tcPr>
          <w:p w14:paraId="37F1E0BA"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14</w:t>
            </w:r>
          </w:p>
        </w:tc>
        <w:tc>
          <w:tcPr>
            <w:tcW w:w="1922" w:type="dxa"/>
            <w:vAlign w:val="center"/>
          </w:tcPr>
          <w:p w14:paraId="55471656"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72</w:t>
            </w:r>
          </w:p>
        </w:tc>
      </w:tr>
      <w:tr w:rsidR="002C3730" w:rsidRPr="00985C41" w14:paraId="0476CE4C" w14:textId="77777777" w:rsidTr="000B359F">
        <w:trPr>
          <w:trHeight w:val="466"/>
        </w:trPr>
        <w:tc>
          <w:tcPr>
            <w:tcW w:w="2326" w:type="dxa"/>
            <w:vAlign w:val="center"/>
          </w:tcPr>
          <w:p w14:paraId="217A0FCD"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15</w:t>
            </w:r>
          </w:p>
        </w:tc>
        <w:tc>
          <w:tcPr>
            <w:tcW w:w="1922" w:type="dxa"/>
            <w:vAlign w:val="center"/>
          </w:tcPr>
          <w:p w14:paraId="62BCEA56"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80</w:t>
            </w:r>
          </w:p>
        </w:tc>
      </w:tr>
    </w:tbl>
    <w:p w14:paraId="5CD4E00C" w14:textId="77777777" w:rsidR="002C3730" w:rsidRDefault="002C3730" w:rsidP="002C3730">
      <w:pPr>
        <w:pStyle w:val="RSCH3"/>
      </w:pPr>
    </w:p>
    <w:p w14:paraId="6DA40D2A" w14:textId="77777777" w:rsidR="002C3730" w:rsidRDefault="002C3730" w:rsidP="002C3730">
      <w:pPr>
        <w:pStyle w:val="RSCH3"/>
      </w:pPr>
    </w:p>
    <w:p w14:paraId="4999F82C" w14:textId="77777777" w:rsidR="002C3730" w:rsidRDefault="002C3730" w:rsidP="002C3730">
      <w:pPr>
        <w:pStyle w:val="RSCH3"/>
      </w:pPr>
    </w:p>
    <w:p w14:paraId="32D289D3" w14:textId="77777777" w:rsidR="002C3730" w:rsidRDefault="002C3730" w:rsidP="002C3730">
      <w:pPr>
        <w:pStyle w:val="RSCH3"/>
      </w:pPr>
    </w:p>
    <w:p w14:paraId="51FE3553" w14:textId="77777777" w:rsidR="002C3730" w:rsidRDefault="002C3730" w:rsidP="002C3730">
      <w:pPr>
        <w:pStyle w:val="RSCH3"/>
      </w:pPr>
    </w:p>
    <w:p w14:paraId="20508A8B" w14:textId="77777777" w:rsidR="002C3730" w:rsidRDefault="002C3730" w:rsidP="002C3730">
      <w:pPr>
        <w:pStyle w:val="RSCH3"/>
      </w:pPr>
    </w:p>
    <w:p w14:paraId="4CDFC4B9" w14:textId="77777777" w:rsidR="002C3730" w:rsidRDefault="002C3730" w:rsidP="002C3730">
      <w:pPr>
        <w:pStyle w:val="RSCH3"/>
      </w:pPr>
    </w:p>
    <w:p w14:paraId="3F8AB8F6" w14:textId="77777777" w:rsidR="002C3730" w:rsidRDefault="002C3730" w:rsidP="002C3730">
      <w:pPr>
        <w:pStyle w:val="RSCH3"/>
      </w:pPr>
    </w:p>
    <w:tbl>
      <w:tblPr>
        <w:tblStyle w:val="TableGrid"/>
        <w:tblpPr w:leftFromText="180" w:rightFromText="180" w:vertAnchor="page" w:horzAnchor="margin" w:tblpXSpec="right" w:tblpY="2570"/>
        <w:tblW w:w="0" w:type="auto"/>
        <w:tblLook w:val="04A0" w:firstRow="1" w:lastRow="0" w:firstColumn="1" w:lastColumn="0" w:noHBand="0" w:noVBand="1"/>
      </w:tblPr>
      <w:tblGrid>
        <w:gridCol w:w="2122"/>
        <w:gridCol w:w="1984"/>
      </w:tblGrid>
      <w:tr w:rsidR="002C3730" w:rsidRPr="00985C41" w14:paraId="323D98B7" w14:textId="77777777" w:rsidTr="000B359F">
        <w:trPr>
          <w:trHeight w:val="303"/>
        </w:trPr>
        <w:tc>
          <w:tcPr>
            <w:tcW w:w="2122" w:type="dxa"/>
            <w:shd w:val="clear" w:color="auto" w:fill="E0E88E"/>
            <w:vAlign w:val="center"/>
          </w:tcPr>
          <w:p w14:paraId="47E68158" w14:textId="77777777" w:rsidR="002C3730" w:rsidRPr="00C36A93" w:rsidRDefault="002C3730" w:rsidP="000B359F">
            <w:pPr>
              <w:spacing w:before="58" w:after="58" w:line="259" w:lineRule="auto"/>
              <w:ind w:left="0" w:right="28" w:firstLine="0"/>
              <w:jc w:val="center"/>
              <w:rPr>
                <w:rFonts w:ascii="Century Gothic" w:hAnsi="Century Gothic"/>
                <w:b/>
                <w:bCs/>
                <w:color w:val="006F62"/>
                <w:sz w:val="18"/>
                <w:szCs w:val="18"/>
              </w:rPr>
            </w:pPr>
            <w:r w:rsidRPr="00C36A93">
              <w:rPr>
                <w:rFonts w:ascii="Century Gothic" w:hAnsi="Century Gothic"/>
                <w:b/>
                <w:bCs/>
                <w:color w:val="006F62"/>
                <w:sz w:val="18"/>
                <w:szCs w:val="18"/>
              </w:rPr>
              <w:t>Time (minutes)</w:t>
            </w:r>
          </w:p>
        </w:tc>
        <w:tc>
          <w:tcPr>
            <w:tcW w:w="1984" w:type="dxa"/>
            <w:shd w:val="clear" w:color="auto" w:fill="E0E88E"/>
            <w:vAlign w:val="center"/>
          </w:tcPr>
          <w:p w14:paraId="70FCEDD9" w14:textId="77777777" w:rsidR="002C3730" w:rsidRPr="00C36A93" w:rsidRDefault="002C3730" w:rsidP="000B359F">
            <w:pPr>
              <w:spacing w:before="60" w:after="60" w:line="259" w:lineRule="auto"/>
              <w:ind w:left="0" w:right="33" w:firstLine="0"/>
              <w:jc w:val="center"/>
              <w:rPr>
                <w:rFonts w:ascii="Century Gothic" w:hAnsi="Century Gothic"/>
                <w:b/>
                <w:bCs/>
                <w:color w:val="006F62"/>
                <w:sz w:val="18"/>
                <w:szCs w:val="18"/>
              </w:rPr>
            </w:pPr>
            <w:r w:rsidRPr="00C36A93">
              <w:rPr>
                <w:rFonts w:ascii="Century Gothic" w:hAnsi="Century Gothic"/>
                <w:b/>
                <w:bCs/>
                <w:color w:val="006F62"/>
                <w:sz w:val="18"/>
                <w:szCs w:val="18"/>
              </w:rPr>
              <w:t>Temperature (</w:t>
            </w:r>
            <w:r w:rsidRPr="00C36A93">
              <w:rPr>
                <w:b/>
                <w:bCs/>
                <w:color w:val="006F62"/>
                <w:sz w:val="18"/>
                <w:szCs w:val="18"/>
              </w:rPr>
              <w:t>°</w:t>
            </w:r>
            <w:r w:rsidRPr="00C36A93">
              <w:rPr>
                <w:rFonts w:ascii="Century Gothic" w:hAnsi="Century Gothic"/>
                <w:b/>
                <w:bCs/>
                <w:color w:val="006F62"/>
                <w:sz w:val="18"/>
                <w:szCs w:val="18"/>
              </w:rPr>
              <w:t>C)</w:t>
            </w:r>
          </w:p>
        </w:tc>
      </w:tr>
      <w:tr w:rsidR="002C3730" w:rsidRPr="00985C41" w14:paraId="38191B62" w14:textId="77777777" w:rsidTr="000B359F">
        <w:trPr>
          <w:trHeight w:val="466"/>
        </w:trPr>
        <w:tc>
          <w:tcPr>
            <w:tcW w:w="2122" w:type="dxa"/>
            <w:vAlign w:val="center"/>
          </w:tcPr>
          <w:p w14:paraId="00187A21"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0</w:t>
            </w:r>
          </w:p>
        </w:tc>
        <w:tc>
          <w:tcPr>
            <w:tcW w:w="1984" w:type="dxa"/>
            <w:vAlign w:val="center"/>
          </w:tcPr>
          <w:p w14:paraId="4611E8B4"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80</w:t>
            </w:r>
          </w:p>
        </w:tc>
      </w:tr>
      <w:tr w:rsidR="002C3730" w:rsidRPr="00985C41" w14:paraId="2E39C443" w14:textId="77777777" w:rsidTr="000B359F">
        <w:trPr>
          <w:trHeight w:val="466"/>
        </w:trPr>
        <w:tc>
          <w:tcPr>
            <w:tcW w:w="2122" w:type="dxa"/>
            <w:vAlign w:val="center"/>
          </w:tcPr>
          <w:p w14:paraId="363C457C"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1</w:t>
            </w:r>
          </w:p>
        </w:tc>
        <w:tc>
          <w:tcPr>
            <w:tcW w:w="1984" w:type="dxa"/>
            <w:vAlign w:val="center"/>
          </w:tcPr>
          <w:p w14:paraId="41427971" w14:textId="77777777" w:rsidR="002C3730" w:rsidRPr="004C0CBC" w:rsidRDefault="002C3730" w:rsidP="000B359F">
            <w:pPr>
              <w:spacing w:after="0" w:line="240" w:lineRule="auto"/>
              <w:ind w:left="0" w:firstLine="0"/>
              <w:jc w:val="center"/>
              <w:rPr>
                <w:rFonts w:ascii="Century Gothic" w:hAnsi="Century Gothic"/>
              </w:rPr>
            </w:pPr>
            <w:r>
              <w:rPr>
                <w:rFonts w:ascii="Century Gothic" w:hAnsi="Century Gothic"/>
                <w:color w:val="000000"/>
              </w:rPr>
              <w:t>73</w:t>
            </w:r>
          </w:p>
        </w:tc>
      </w:tr>
      <w:tr w:rsidR="002C3730" w:rsidRPr="00985C41" w14:paraId="24EAB271" w14:textId="77777777" w:rsidTr="000B359F">
        <w:trPr>
          <w:trHeight w:val="466"/>
        </w:trPr>
        <w:tc>
          <w:tcPr>
            <w:tcW w:w="2122" w:type="dxa"/>
            <w:vAlign w:val="center"/>
          </w:tcPr>
          <w:p w14:paraId="792AFA81"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2</w:t>
            </w:r>
          </w:p>
        </w:tc>
        <w:tc>
          <w:tcPr>
            <w:tcW w:w="1984" w:type="dxa"/>
            <w:vAlign w:val="center"/>
          </w:tcPr>
          <w:p w14:paraId="00D9219A"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67</w:t>
            </w:r>
          </w:p>
        </w:tc>
      </w:tr>
      <w:tr w:rsidR="002C3730" w:rsidRPr="00985C41" w14:paraId="57697D3B" w14:textId="77777777" w:rsidTr="000B359F">
        <w:trPr>
          <w:trHeight w:val="466"/>
        </w:trPr>
        <w:tc>
          <w:tcPr>
            <w:tcW w:w="2122" w:type="dxa"/>
            <w:vAlign w:val="center"/>
          </w:tcPr>
          <w:p w14:paraId="5ACC53F2"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3</w:t>
            </w:r>
          </w:p>
        </w:tc>
        <w:tc>
          <w:tcPr>
            <w:tcW w:w="1984" w:type="dxa"/>
            <w:vAlign w:val="center"/>
          </w:tcPr>
          <w:p w14:paraId="6BBD4769"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62</w:t>
            </w:r>
          </w:p>
        </w:tc>
      </w:tr>
      <w:tr w:rsidR="002C3730" w:rsidRPr="00985C41" w14:paraId="7A171CF6" w14:textId="77777777" w:rsidTr="000B359F">
        <w:trPr>
          <w:trHeight w:val="466"/>
        </w:trPr>
        <w:tc>
          <w:tcPr>
            <w:tcW w:w="2122" w:type="dxa"/>
            <w:vAlign w:val="center"/>
          </w:tcPr>
          <w:p w14:paraId="04F62477"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4</w:t>
            </w:r>
          </w:p>
        </w:tc>
        <w:tc>
          <w:tcPr>
            <w:tcW w:w="1984" w:type="dxa"/>
            <w:vAlign w:val="center"/>
          </w:tcPr>
          <w:p w14:paraId="71E1AF83"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59</w:t>
            </w:r>
          </w:p>
        </w:tc>
      </w:tr>
      <w:tr w:rsidR="002C3730" w:rsidRPr="00985C41" w14:paraId="36AE84D9" w14:textId="77777777" w:rsidTr="000B359F">
        <w:trPr>
          <w:trHeight w:val="466"/>
        </w:trPr>
        <w:tc>
          <w:tcPr>
            <w:tcW w:w="2122" w:type="dxa"/>
            <w:vAlign w:val="center"/>
          </w:tcPr>
          <w:p w14:paraId="63BF0A9E"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5</w:t>
            </w:r>
          </w:p>
        </w:tc>
        <w:tc>
          <w:tcPr>
            <w:tcW w:w="1984" w:type="dxa"/>
            <w:vAlign w:val="center"/>
          </w:tcPr>
          <w:p w14:paraId="330735FA"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58</w:t>
            </w:r>
          </w:p>
        </w:tc>
      </w:tr>
      <w:tr w:rsidR="002C3730" w:rsidRPr="00985C41" w14:paraId="0FB3893B" w14:textId="77777777" w:rsidTr="000B359F">
        <w:trPr>
          <w:trHeight w:val="466"/>
        </w:trPr>
        <w:tc>
          <w:tcPr>
            <w:tcW w:w="2122" w:type="dxa"/>
            <w:vAlign w:val="center"/>
          </w:tcPr>
          <w:p w14:paraId="602B482E"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6</w:t>
            </w:r>
          </w:p>
        </w:tc>
        <w:tc>
          <w:tcPr>
            <w:tcW w:w="1984" w:type="dxa"/>
            <w:vAlign w:val="center"/>
          </w:tcPr>
          <w:p w14:paraId="777CF442"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58</w:t>
            </w:r>
          </w:p>
        </w:tc>
      </w:tr>
      <w:tr w:rsidR="002C3730" w:rsidRPr="00985C41" w14:paraId="696FA13A" w14:textId="77777777" w:rsidTr="000B359F">
        <w:trPr>
          <w:trHeight w:val="466"/>
        </w:trPr>
        <w:tc>
          <w:tcPr>
            <w:tcW w:w="2122" w:type="dxa"/>
            <w:vAlign w:val="center"/>
          </w:tcPr>
          <w:p w14:paraId="75A45CA5"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7</w:t>
            </w:r>
          </w:p>
        </w:tc>
        <w:tc>
          <w:tcPr>
            <w:tcW w:w="1984" w:type="dxa"/>
            <w:vAlign w:val="center"/>
          </w:tcPr>
          <w:p w14:paraId="3D831955"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58</w:t>
            </w:r>
          </w:p>
        </w:tc>
      </w:tr>
      <w:tr w:rsidR="002C3730" w:rsidRPr="00985C41" w14:paraId="7E6F79E1" w14:textId="77777777" w:rsidTr="000B359F">
        <w:trPr>
          <w:trHeight w:val="466"/>
        </w:trPr>
        <w:tc>
          <w:tcPr>
            <w:tcW w:w="2122" w:type="dxa"/>
            <w:vAlign w:val="center"/>
          </w:tcPr>
          <w:p w14:paraId="7A89159E"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8</w:t>
            </w:r>
          </w:p>
        </w:tc>
        <w:tc>
          <w:tcPr>
            <w:tcW w:w="1984" w:type="dxa"/>
            <w:vAlign w:val="center"/>
          </w:tcPr>
          <w:p w14:paraId="780F4FA6"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58</w:t>
            </w:r>
          </w:p>
        </w:tc>
      </w:tr>
      <w:tr w:rsidR="002C3730" w:rsidRPr="00985C41" w14:paraId="2C14D18E" w14:textId="77777777" w:rsidTr="000B359F">
        <w:trPr>
          <w:trHeight w:val="466"/>
        </w:trPr>
        <w:tc>
          <w:tcPr>
            <w:tcW w:w="2122" w:type="dxa"/>
            <w:vAlign w:val="center"/>
          </w:tcPr>
          <w:p w14:paraId="15A3A035"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9</w:t>
            </w:r>
          </w:p>
        </w:tc>
        <w:tc>
          <w:tcPr>
            <w:tcW w:w="1984" w:type="dxa"/>
            <w:vAlign w:val="center"/>
          </w:tcPr>
          <w:p w14:paraId="4145C148"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58</w:t>
            </w:r>
          </w:p>
        </w:tc>
      </w:tr>
      <w:tr w:rsidR="002C3730" w:rsidRPr="00985C41" w14:paraId="486A7564" w14:textId="77777777" w:rsidTr="000B359F">
        <w:trPr>
          <w:trHeight w:val="466"/>
        </w:trPr>
        <w:tc>
          <w:tcPr>
            <w:tcW w:w="2122" w:type="dxa"/>
            <w:vAlign w:val="center"/>
          </w:tcPr>
          <w:p w14:paraId="35B80BBA"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10</w:t>
            </w:r>
          </w:p>
        </w:tc>
        <w:tc>
          <w:tcPr>
            <w:tcW w:w="1984" w:type="dxa"/>
            <w:vAlign w:val="center"/>
          </w:tcPr>
          <w:p w14:paraId="70A6C1EC"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58</w:t>
            </w:r>
          </w:p>
        </w:tc>
      </w:tr>
      <w:tr w:rsidR="002C3730" w:rsidRPr="00985C41" w14:paraId="7E545D2C" w14:textId="77777777" w:rsidTr="000B359F">
        <w:trPr>
          <w:trHeight w:val="466"/>
        </w:trPr>
        <w:tc>
          <w:tcPr>
            <w:tcW w:w="2122" w:type="dxa"/>
            <w:vAlign w:val="center"/>
          </w:tcPr>
          <w:p w14:paraId="37266481"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11</w:t>
            </w:r>
          </w:p>
        </w:tc>
        <w:tc>
          <w:tcPr>
            <w:tcW w:w="1984" w:type="dxa"/>
            <w:vAlign w:val="center"/>
          </w:tcPr>
          <w:p w14:paraId="56EA8746"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58</w:t>
            </w:r>
          </w:p>
        </w:tc>
      </w:tr>
      <w:tr w:rsidR="002C3730" w:rsidRPr="00985C41" w14:paraId="153880E7" w14:textId="77777777" w:rsidTr="000B359F">
        <w:trPr>
          <w:trHeight w:val="466"/>
        </w:trPr>
        <w:tc>
          <w:tcPr>
            <w:tcW w:w="2122" w:type="dxa"/>
            <w:vAlign w:val="center"/>
          </w:tcPr>
          <w:p w14:paraId="05874B89"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12</w:t>
            </w:r>
          </w:p>
        </w:tc>
        <w:tc>
          <w:tcPr>
            <w:tcW w:w="1984" w:type="dxa"/>
            <w:vAlign w:val="center"/>
          </w:tcPr>
          <w:p w14:paraId="326985A3"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58</w:t>
            </w:r>
          </w:p>
        </w:tc>
      </w:tr>
      <w:tr w:rsidR="002C3730" w:rsidRPr="00985C41" w14:paraId="77805537" w14:textId="77777777" w:rsidTr="000B359F">
        <w:trPr>
          <w:trHeight w:val="466"/>
        </w:trPr>
        <w:tc>
          <w:tcPr>
            <w:tcW w:w="2122" w:type="dxa"/>
            <w:vAlign w:val="center"/>
          </w:tcPr>
          <w:p w14:paraId="33B5EAB8"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13</w:t>
            </w:r>
          </w:p>
        </w:tc>
        <w:tc>
          <w:tcPr>
            <w:tcW w:w="1984" w:type="dxa"/>
            <w:vAlign w:val="center"/>
          </w:tcPr>
          <w:p w14:paraId="64FA75A6"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57</w:t>
            </w:r>
          </w:p>
        </w:tc>
      </w:tr>
      <w:tr w:rsidR="002C3730" w:rsidRPr="00985C41" w14:paraId="512511A0" w14:textId="77777777" w:rsidTr="000B359F">
        <w:trPr>
          <w:trHeight w:val="466"/>
        </w:trPr>
        <w:tc>
          <w:tcPr>
            <w:tcW w:w="2122" w:type="dxa"/>
            <w:vAlign w:val="center"/>
          </w:tcPr>
          <w:p w14:paraId="11521F1C"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14</w:t>
            </w:r>
          </w:p>
        </w:tc>
        <w:tc>
          <w:tcPr>
            <w:tcW w:w="1984" w:type="dxa"/>
            <w:vAlign w:val="center"/>
          </w:tcPr>
          <w:p w14:paraId="16804007"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56</w:t>
            </w:r>
          </w:p>
        </w:tc>
      </w:tr>
      <w:tr w:rsidR="002C3730" w:rsidRPr="00985C41" w14:paraId="1B16C35A" w14:textId="77777777" w:rsidTr="000B359F">
        <w:trPr>
          <w:trHeight w:val="466"/>
        </w:trPr>
        <w:tc>
          <w:tcPr>
            <w:tcW w:w="2122" w:type="dxa"/>
            <w:vAlign w:val="center"/>
          </w:tcPr>
          <w:p w14:paraId="16221319"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15</w:t>
            </w:r>
          </w:p>
        </w:tc>
        <w:tc>
          <w:tcPr>
            <w:tcW w:w="1984" w:type="dxa"/>
            <w:vAlign w:val="center"/>
          </w:tcPr>
          <w:p w14:paraId="3443761B"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55</w:t>
            </w:r>
          </w:p>
        </w:tc>
      </w:tr>
      <w:tr w:rsidR="002C3730" w:rsidRPr="00985C41" w14:paraId="23197D09" w14:textId="77777777" w:rsidTr="000B359F">
        <w:trPr>
          <w:trHeight w:val="466"/>
        </w:trPr>
        <w:tc>
          <w:tcPr>
            <w:tcW w:w="2122" w:type="dxa"/>
            <w:vAlign w:val="center"/>
          </w:tcPr>
          <w:p w14:paraId="5351097E"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16</w:t>
            </w:r>
          </w:p>
        </w:tc>
        <w:tc>
          <w:tcPr>
            <w:tcW w:w="1984" w:type="dxa"/>
            <w:vAlign w:val="center"/>
          </w:tcPr>
          <w:p w14:paraId="66E610A5"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54</w:t>
            </w:r>
          </w:p>
        </w:tc>
      </w:tr>
      <w:tr w:rsidR="002C3730" w:rsidRPr="00985C41" w14:paraId="50EE02D7" w14:textId="77777777" w:rsidTr="000B359F">
        <w:trPr>
          <w:trHeight w:val="466"/>
        </w:trPr>
        <w:tc>
          <w:tcPr>
            <w:tcW w:w="2122" w:type="dxa"/>
            <w:vAlign w:val="center"/>
          </w:tcPr>
          <w:p w14:paraId="23DE75BF"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17</w:t>
            </w:r>
          </w:p>
        </w:tc>
        <w:tc>
          <w:tcPr>
            <w:tcW w:w="1984" w:type="dxa"/>
            <w:vAlign w:val="center"/>
          </w:tcPr>
          <w:p w14:paraId="2857F20F"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53</w:t>
            </w:r>
          </w:p>
        </w:tc>
      </w:tr>
      <w:tr w:rsidR="002C3730" w:rsidRPr="00985C41" w14:paraId="77993AD3" w14:textId="77777777" w:rsidTr="000B359F">
        <w:trPr>
          <w:trHeight w:val="466"/>
        </w:trPr>
        <w:tc>
          <w:tcPr>
            <w:tcW w:w="2122" w:type="dxa"/>
            <w:vAlign w:val="center"/>
          </w:tcPr>
          <w:p w14:paraId="55EFC054"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18</w:t>
            </w:r>
          </w:p>
        </w:tc>
        <w:tc>
          <w:tcPr>
            <w:tcW w:w="1984" w:type="dxa"/>
            <w:vAlign w:val="center"/>
          </w:tcPr>
          <w:p w14:paraId="69B248A1"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52</w:t>
            </w:r>
          </w:p>
        </w:tc>
      </w:tr>
      <w:tr w:rsidR="002C3730" w:rsidRPr="00985C41" w14:paraId="40B5D96B" w14:textId="77777777" w:rsidTr="000B359F">
        <w:trPr>
          <w:trHeight w:val="466"/>
        </w:trPr>
        <w:tc>
          <w:tcPr>
            <w:tcW w:w="2122" w:type="dxa"/>
            <w:vAlign w:val="center"/>
          </w:tcPr>
          <w:p w14:paraId="4C72B7E6"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19</w:t>
            </w:r>
          </w:p>
        </w:tc>
        <w:tc>
          <w:tcPr>
            <w:tcW w:w="1984" w:type="dxa"/>
            <w:vAlign w:val="center"/>
          </w:tcPr>
          <w:p w14:paraId="6805C726"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50</w:t>
            </w:r>
          </w:p>
        </w:tc>
      </w:tr>
      <w:tr w:rsidR="002C3730" w:rsidRPr="00985C41" w14:paraId="4971EC53" w14:textId="77777777" w:rsidTr="000B359F">
        <w:trPr>
          <w:trHeight w:val="466"/>
        </w:trPr>
        <w:tc>
          <w:tcPr>
            <w:tcW w:w="2122" w:type="dxa"/>
            <w:vAlign w:val="center"/>
          </w:tcPr>
          <w:p w14:paraId="1B62A4D5"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20</w:t>
            </w:r>
          </w:p>
        </w:tc>
        <w:tc>
          <w:tcPr>
            <w:tcW w:w="1984" w:type="dxa"/>
            <w:vAlign w:val="center"/>
          </w:tcPr>
          <w:p w14:paraId="325A3361"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48</w:t>
            </w:r>
          </w:p>
        </w:tc>
      </w:tr>
      <w:tr w:rsidR="002C3730" w:rsidRPr="00985C41" w14:paraId="05B3D414" w14:textId="77777777" w:rsidTr="000B359F">
        <w:trPr>
          <w:trHeight w:val="466"/>
        </w:trPr>
        <w:tc>
          <w:tcPr>
            <w:tcW w:w="2122" w:type="dxa"/>
            <w:vAlign w:val="center"/>
          </w:tcPr>
          <w:p w14:paraId="32840F0F"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21</w:t>
            </w:r>
          </w:p>
        </w:tc>
        <w:tc>
          <w:tcPr>
            <w:tcW w:w="1984" w:type="dxa"/>
            <w:vAlign w:val="center"/>
          </w:tcPr>
          <w:p w14:paraId="0F42834D"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46</w:t>
            </w:r>
          </w:p>
        </w:tc>
      </w:tr>
      <w:tr w:rsidR="002C3730" w:rsidRPr="00985C41" w14:paraId="5EF5A8D5" w14:textId="77777777" w:rsidTr="000B359F">
        <w:trPr>
          <w:trHeight w:val="466"/>
        </w:trPr>
        <w:tc>
          <w:tcPr>
            <w:tcW w:w="2122" w:type="dxa"/>
            <w:vAlign w:val="center"/>
          </w:tcPr>
          <w:p w14:paraId="5EDBB218"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22</w:t>
            </w:r>
          </w:p>
        </w:tc>
        <w:tc>
          <w:tcPr>
            <w:tcW w:w="1984" w:type="dxa"/>
            <w:vAlign w:val="center"/>
          </w:tcPr>
          <w:p w14:paraId="2D4C30B7"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44</w:t>
            </w:r>
          </w:p>
        </w:tc>
      </w:tr>
      <w:tr w:rsidR="002C3730" w:rsidRPr="00985C41" w14:paraId="735776B3" w14:textId="77777777" w:rsidTr="000B359F">
        <w:trPr>
          <w:trHeight w:val="466"/>
        </w:trPr>
        <w:tc>
          <w:tcPr>
            <w:tcW w:w="2122" w:type="dxa"/>
            <w:vAlign w:val="center"/>
          </w:tcPr>
          <w:p w14:paraId="115AD0BE"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23</w:t>
            </w:r>
          </w:p>
        </w:tc>
        <w:tc>
          <w:tcPr>
            <w:tcW w:w="1984" w:type="dxa"/>
            <w:vAlign w:val="center"/>
          </w:tcPr>
          <w:p w14:paraId="6406C8EF"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41</w:t>
            </w:r>
          </w:p>
        </w:tc>
      </w:tr>
      <w:tr w:rsidR="002C3730" w:rsidRPr="00985C41" w14:paraId="1BFA3A66" w14:textId="77777777" w:rsidTr="000B359F">
        <w:trPr>
          <w:trHeight w:val="466"/>
        </w:trPr>
        <w:tc>
          <w:tcPr>
            <w:tcW w:w="2122" w:type="dxa"/>
            <w:vAlign w:val="center"/>
          </w:tcPr>
          <w:p w14:paraId="7D71B738" w14:textId="77777777" w:rsidR="002C3730" w:rsidRDefault="002C3730" w:rsidP="000B359F">
            <w:pPr>
              <w:spacing w:after="0" w:line="240" w:lineRule="auto"/>
              <w:ind w:left="0" w:firstLine="0"/>
              <w:jc w:val="center"/>
              <w:rPr>
                <w:rFonts w:ascii="Century Gothic" w:hAnsi="Century Gothic"/>
              </w:rPr>
            </w:pPr>
            <w:r>
              <w:rPr>
                <w:rFonts w:ascii="Century Gothic" w:hAnsi="Century Gothic"/>
              </w:rPr>
              <w:t>24</w:t>
            </w:r>
          </w:p>
        </w:tc>
        <w:tc>
          <w:tcPr>
            <w:tcW w:w="1984" w:type="dxa"/>
            <w:vAlign w:val="center"/>
          </w:tcPr>
          <w:p w14:paraId="0E8EEBD6"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37</w:t>
            </w:r>
          </w:p>
        </w:tc>
      </w:tr>
      <w:tr w:rsidR="002C3730" w:rsidRPr="00985C41" w14:paraId="18C06CB7" w14:textId="77777777" w:rsidTr="000B359F">
        <w:trPr>
          <w:trHeight w:val="466"/>
        </w:trPr>
        <w:tc>
          <w:tcPr>
            <w:tcW w:w="2122" w:type="dxa"/>
            <w:vAlign w:val="center"/>
          </w:tcPr>
          <w:p w14:paraId="699F23BC"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rPr>
              <w:t>25</w:t>
            </w:r>
          </w:p>
        </w:tc>
        <w:tc>
          <w:tcPr>
            <w:tcW w:w="1984" w:type="dxa"/>
            <w:vAlign w:val="center"/>
          </w:tcPr>
          <w:p w14:paraId="192AC47B" w14:textId="77777777" w:rsidR="002C3730" w:rsidRPr="00985C41" w:rsidRDefault="002C3730" w:rsidP="000B359F">
            <w:pPr>
              <w:spacing w:after="0" w:line="240" w:lineRule="auto"/>
              <w:ind w:left="0" w:firstLine="0"/>
              <w:jc w:val="center"/>
              <w:rPr>
                <w:rFonts w:ascii="Century Gothic" w:hAnsi="Century Gothic"/>
              </w:rPr>
            </w:pPr>
            <w:r>
              <w:rPr>
                <w:rFonts w:ascii="Century Gothic" w:hAnsi="Century Gothic"/>
                <w:color w:val="000000"/>
              </w:rPr>
              <w:t>34</w:t>
            </w:r>
          </w:p>
        </w:tc>
      </w:tr>
    </w:tbl>
    <w:p w14:paraId="0798C7B2" w14:textId="291C002F" w:rsidR="006042AC" w:rsidRPr="005D69B2" w:rsidRDefault="005D69B2" w:rsidP="005D69B2">
      <w:pPr>
        <w:pStyle w:val="RSCH3"/>
        <w:spacing w:before="0"/>
      </w:pPr>
      <w:r>
        <w:t>For</w:t>
      </w:r>
      <w:r w:rsidRPr="00C50C83">
        <w:t xml:space="preserve"> a cooling curve</w:t>
      </w:r>
    </w:p>
    <w:sectPr w:rsidR="006042AC" w:rsidRPr="005D69B2" w:rsidSect="00EA1B71">
      <w:type w:val="continuous"/>
      <w:pgSz w:w="11906" w:h="16838"/>
      <w:pgMar w:top="1701" w:right="1440" w:bottom="1440" w:left="1440" w:header="431" w:footer="53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3F8D" w14:textId="77777777" w:rsidR="00DD1563" w:rsidRDefault="00DD1563" w:rsidP="008A1B0B">
      <w:pPr>
        <w:spacing w:after="0" w:line="240" w:lineRule="auto"/>
      </w:pPr>
      <w:r>
        <w:separator/>
      </w:r>
    </w:p>
  </w:endnote>
  <w:endnote w:type="continuationSeparator" w:id="0">
    <w:p w14:paraId="70AC538A" w14:textId="77777777" w:rsidR="00DD1563" w:rsidRDefault="00DD1563" w:rsidP="008A1B0B">
      <w:pPr>
        <w:spacing w:after="0" w:line="240" w:lineRule="auto"/>
      </w:pPr>
      <w:r>
        <w:continuationSeparator/>
      </w:r>
    </w:p>
  </w:endnote>
  <w:endnote w:type="continuationNotice" w:id="1">
    <w:p w14:paraId="131D1D3C" w14:textId="77777777" w:rsidR="00DD1563" w:rsidRDefault="00DD1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F982B40"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A72FF8">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DE80" w14:textId="77777777" w:rsidR="00DD1563" w:rsidRDefault="00DD1563" w:rsidP="008A1B0B">
      <w:pPr>
        <w:spacing w:after="0" w:line="240" w:lineRule="auto"/>
      </w:pPr>
      <w:r>
        <w:separator/>
      </w:r>
    </w:p>
  </w:footnote>
  <w:footnote w:type="continuationSeparator" w:id="0">
    <w:p w14:paraId="06B61148" w14:textId="77777777" w:rsidR="00DD1563" w:rsidRDefault="00DD1563" w:rsidP="008A1B0B">
      <w:pPr>
        <w:spacing w:after="0" w:line="240" w:lineRule="auto"/>
      </w:pPr>
      <w:r>
        <w:continuationSeparator/>
      </w:r>
    </w:p>
  </w:footnote>
  <w:footnote w:type="continuationNotice" w:id="1">
    <w:p w14:paraId="4DAA9B4D" w14:textId="77777777" w:rsidR="00DD1563" w:rsidRDefault="00DD1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24781578"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1" behindDoc="0" locked="0" layoutInCell="1" allowOverlap="1" wp14:anchorId="23D284BC" wp14:editId="7896E2E4">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13A26338">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DE2C3F">
      <w:rPr>
        <w:rFonts w:ascii="Century Gothic" w:hAnsi="Century Gothic"/>
        <w:b/>
        <w:bCs/>
        <w:color w:val="006F62"/>
        <w:sz w:val="30"/>
        <w:szCs w:val="30"/>
      </w:rPr>
      <w:t>Nuffield practical collection</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7A232BEC"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7A30DA" w:rsidRPr="007A30DA">
      <w:rPr>
        <w:sz w:val="18"/>
        <w:szCs w:val="18"/>
      </w:rPr>
      <w:t>rsc.li/3Q4V5NW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58F8B1A6"/>
    <w:lvl w:ilvl="0" w:tplc="D1BE046A">
      <w:start w:val="1"/>
      <w:numFmt w:val="decimal"/>
      <w:pStyle w:val="RSCnumberedlist"/>
      <w:lvlText w:val="%1."/>
      <w:lvlJc w:val="left"/>
      <w:pPr>
        <w:ind w:left="360" w:hanging="360"/>
      </w:pPr>
      <w:rPr>
        <w:rFonts w:ascii="Century Gothic" w:hAnsi="Century Gothic" w:hint="default"/>
        <w:b/>
        <w:i w:val="0"/>
        <w:iCs/>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62B61"/>
    <w:multiLevelType w:val="hybridMultilevel"/>
    <w:tmpl w:val="C6703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7095200">
    <w:abstractNumId w:val="11"/>
  </w:num>
  <w:num w:numId="2" w16cid:durableId="1001934434">
    <w:abstractNumId w:val="7"/>
  </w:num>
  <w:num w:numId="3" w16cid:durableId="827746757">
    <w:abstractNumId w:val="5"/>
  </w:num>
  <w:num w:numId="4" w16cid:durableId="1712264212">
    <w:abstractNumId w:val="6"/>
  </w:num>
  <w:num w:numId="5" w16cid:durableId="400833401">
    <w:abstractNumId w:val="9"/>
  </w:num>
  <w:num w:numId="6" w16cid:durableId="1366297918">
    <w:abstractNumId w:val="10"/>
  </w:num>
  <w:num w:numId="7" w16cid:durableId="1453281115">
    <w:abstractNumId w:val="1"/>
  </w:num>
  <w:num w:numId="8" w16cid:durableId="715468897">
    <w:abstractNumId w:val="4"/>
  </w:num>
  <w:num w:numId="9" w16cid:durableId="296491063">
    <w:abstractNumId w:val="3"/>
  </w:num>
  <w:num w:numId="10" w16cid:durableId="672027327">
    <w:abstractNumId w:val="2"/>
  </w:num>
  <w:num w:numId="11" w16cid:durableId="465588564">
    <w:abstractNumId w:val="8"/>
  </w:num>
  <w:num w:numId="12" w16cid:durableId="152264269">
    <w:abstractNumId w:val="2"/>
    <w:lvlOverride w:ilvl="0">
      <w:startOverride w:val="1"/>
    </w:lvlOverride>
  </w:num>
  <w:num w:numId="13" w16cid:durableId="312874460">
    <w:abstractNumId w:val="3"/>
    <w:lvlOverride w:ilvl="0">
      <w:startOverride w:val="1"/>
    </w:lvlOverride>
  </w:num>
  <w:num w:numId="14" w16cid:durableId="731197946">
    <w:abstractNumId w:val="0"/>
  </w:num>
  <w:num w:numId="15" w16cid:durableId="687416394">
    <w:abstractNumId w:val="1"/>
  </w:num>
  <w:num w:numId="16" w16cid:durableId="462817046">
    <w:abstractNumId w:val="12"/>
  </w:num>
  <w:num w:numId="17" w16cid:durableId="11456790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11C1"/>
    <w:rsid w:val="00015DC0"/>
    <w:rsid w:val="00024208"/>
    <w:rsid w:val="0002448C"/>
    <w:rsid w:val="000378BD"/>
    <w:rsid w:val="000416BD"/>
    <w:rsid w:val="00045874"/>
    <w:rsid w:val="00045F6C"/>
    <w:rsid w:val="00064402"/>
    <w:rsid w:val="00072CC9"/>
    <w:rsid w:val="000736CE"/>
    <w:rsid w:val="000754B5"/>
    <w:rsid w:val="00081011"/>
    <w:rsid w:val="00091485"/>
    <w:rsid w:val="000A3904"/>
    <w:rsid w:val="000B0FE6"/>
    <w:rsid w:val="000C6F9E"/>
    <w:rsid w:val="000D06C8"/>
    <w:rsid w:val="000D28BF"/>
    <w:rsid w:val="000D5B7E"/>
    <w:rsid w:val="000E4A84"/>
    <w:rsid w:val="000E4B1A"/>
    <w:rsid w:val="000E4D3D"/>
    <w:rsid w:val="001026FE"/>
    <w:rsid w:val="00113AC0"/>
    <w:rsid w:val="00114920"/>
    <w:rsid w:val="001244D0"/>
    <w:rsid w:val="00131E9D"/>
    <w:rsid w:val="00135085"/>
    <w:rsid w:val="00136040"/>
    <w:rsid w:val="001451DB"/>
    <w:rsid w:val="0014674C"/>
    <w:rsid w:val="0015194A"/>
    <w:rsid w:val="00165FBB"/>
    <w:rsid w:val="00181464"/>
    <w:rsid w:val="0018159A"/>
    <w:rsid w:val="00186EE4"/>
    <w:rsid w:val="00191D12"/>
    <w:rsid w:val="00193551"/>
    <w:rsid w:val="001D37E9"/>
    <w:rsid w:val="001D5601"/>
    <w:rsid w:val="001F7E00"/>
    <w:rsid w:val="00202012"/>
    <w:rsid w:val="00220CCE"/>
    <w:rsid w:val="00223A48"/>
    <w:rsid w:val="00231C1C"/>
    <w:rsid w:val="0023635E"/>
    <w:rsid w:val="00267984"/>
    <w:rsid w:val="0027066D"/>
    <w:rsid w:val="0027099B"/>
    <w:rsid w:val="002713DC"/>
    <w:rsid w:val="002B640E"/>
    <w:rsid w:val="002C232C"/>
    <w:rsid w:val="002C2346"/>
    <w:rsid w:val="002C3730"/>
    <w:rsid w:val="002D59CD"/>
    <w:rsid w:val="002E47CA"/>
    <w:rsid w:val="002F06AF"/>
    <w:rsid w:val="002F19FD"/>
    <w:rsid w:val="002F4A48"/>
    <w:rsid w:val="003059AB"/>
    <w:rsid w:val="00311D98"/>
    <w:rsid w:val="00332B08"/>
    <w:rsid w:val="00345A63"/>
    <w:rsid w:val="003505CC"/>
    <w:rsid w:val="00351CAD"/>
    <w:rsid w:val="003665BD"/>
    <w:rsid w:val="003716B9"/>
    <w:rsid w:val="00375853"/>
    <w:rsid w:val="00381948"/>
    <w:rsid w:val="003B044A"/>
    <w:rsid w:val="003C2CA3"/>
    <w:rsid w:val="003C2FED"/>
    <w:rsid w:val="003E06B3"/>
    <w:rsid w:val="003E2D56"/>
    <w:rsid w:val="00401323"/>
    <w:rsid w:val="004102F1"/>
    <w:rsid w:val="00445691"/>
    <w:rsid w:val="00452DA9"/>
    <w:rsid w:val="0046389A"/>
    <w:rsid w:val="00464B44"/>
    <w:rsid w:val="004734EB"/>
    <w:rsid w:val="00475D2B"/>
    <w:rsid w:val="004779C5"/>
    <w:rsid w:val="004828CB"/>
    <w:rsid w:val="00490CF2"/>
    <w:rsid w:val="004A2640"/>
    <w:rsid w:val="004B2770"/>
    <w:rsid w:val="004B36DE"/>
    <w:rsid w:val="004B3D93"/>
    <w:rsid w:val="004C0CBC"/>
    <w:rsid w:val="004C6304"/>
    <w:rsid w:val="004F63D9"/>
    <w:rsid w:val="005062F2"/>
    <w:rsid w:val="00516F80"/>
    <w:rsid w:val="00525D55"/>
    <w:rsid w:val="0052749E"/>
    <w:rsid w:val="00532796"/>
    <w:rsid w:val="00533CAC"/>
    <w:rsid w:val="00540853"/>
    <w:rsid w:val="00554083"/>
    <w:rsid w:val="005661ED"/>
    <w:rsid w:val="00566A48"/>
    <w:rsid w:val="0059041D"/>
    <w:rsid w:val="0059557C"/>
    <w:rsid w:val="005A209E"/>
    <w:rsid w:val="005B1EE7"/>
    <w:rsid w:val="005D362C"/>
    <w:rsid w:val="005D4D21"/>
    <w:rsid w:val="005D6571"/>
    <w:rsid w:val="005D69B2"/>
    <w:rsid w:val="005E3839"/>
    <w:rsid w:val="005F4E1D"/>
    <w:rsid w:val="00603108"/>
    <w:rsid w:val="006042AC"/>
    <w:rsid w:val="00604BC2"/>
    <w:rsid w:val="00614578"/>
    <w:rsid w:val="00623996"/>
    <w:rsid w:val="0063402C"/>
    <w:rsid w:val="00635F8E"/>
    <w:rsid w:val="00642C54"/>
    <w:rsid w:val="00645A8B"/>
    <w:rsid w:val="0065064E"/>
    <w:rsid w:val="00661B7D"/>
    <w:rsid w:val="006805F6"/>
    <w:rsid w:val="00681E6E"/>
    <w:rsid w:val="006820BE"/>
    <w:rsid w:val="0069692D"/>
    <w:rsid w:val="006C3C20"/>
    <w:rsid w:val="006D691A"/>
    <w:rsid w:val="006D7741"/>
    <w:rsid w:val="006D790E"/>
    <w:rsid w:val="006E3591"/>
    <w:rsid w:val="006E448A"/>
    <w:rsid w:val="007042E5"/>
    <w:rsid w:val="00722220"/>
    <w:rsid w:val="007450C1"/>
    <w:rsid w:val="00745C8F"/>
    <w:rsid w:val="00746A10"/>
    <w:rsid w:val="0075118C"/>
    <w:rsid w:val="007A2BF5"/>
    <w:rsid w:val="007A30DA"/>
    <w:rsid w:val="007A43B5"/>
    <w:rsid w:val="007A458A"/>
    <w:rsid w:val="007B02FA"/>
    <w:rsid w:val="007B1D79"/>
    <w:rsid w:val="007B2B7E"/>
    <w:rsid w:val="007B6583"/>
    <w:rsid w:val="007C4D4B"/>
    <w:rsid w:val="007C4F48"/>
    <w:rsid w:val="007D7B53"/>
    <w:rsid w:val="007E0273"/>
    <w:rsid w:val="00806527"/>
    <w:rsid w:val="00814733"/>
    <w:rsid w:val="00823133"/>
    <w:rsid w:val="0082434F"/>
    <w:rsid w:val="0082652F"/>
    <w:rsid w:val="0082781B"/>
    <w:rsid w:val="00833487"/>
    <w:rsid w:val="00835B9C"/>
    <w:rsid w:val="0084304C"/>
    <w:rsid w:val="008469DA"/>
    <w:rsid w:val="0085087B"/>
    <w:rsid w:val="008540CC"/>
    <w:rsid w:val="00860D41"/>
    <w:rsid w:val="0086692E"/>
    <w:rsid w:val="00875152"/>
    <w:rsid w:val="0087633D"/>
    <w:rsid w:val="00877187"/>
    <w:rsid w:val="008835DD"/>
    <w:rsid w:val="008911E0"/>
    <w:rsid w:val="0089187A"/>
    <w:rsid w:val="008A0547"/>
    <w:rsid w:val="008A1B0B"/>
    <w:rsid w:val="008A69B8"/>
    <w:rsid w:val="008A7ED2"/>
    <w:rsid w:val="008B0C59"/>
    <w:rsid w:val="008B194F"/>
    <w:rsid w:val="008B4962"/>
    <w:rsid w:val="008B5399"/>
    <w:rsid w:val="008C1490"/>
    <w:rsid w:val="008D1C0B"/>
    <w:rsid w:val="008E09DC"/>
    <w:rsid w:val="008E7CAA"/>
    <w:rsid w:val="008F7F9B"/>
    <w:rsid w:val="0090213B"/>
    <w:rsid w:val="00916644"/>
    <w:rsid w:val="009350F6"/>
    <w:rsid w:val="0096123E"/>
    <w:rsid w:val="00962FE8"/>
    <w:rsid w:val="00966388"/>
    <w:rsid w:val="00967BC5"/>
    <w:rsid w:val="00974FC8"/>
    <w:rsid w:val="009817D9"/>
    <w:rsid w:val="00981C9D"/>
    <w:rsid w:val="009C75A2"/>
    <w:rsid w:val="009C773D"/>
    <w:rsid w:val="009C7848"/>
    <w:rsid w:val="009D3F02"/>
    <w:rsid w:val="009E4BE6"/>
    <w:rsid w:val="009F1E12"/>
    <w:rsid w:val="00A0757E"/>
    <w:rsid w:val="00A447EF"/>
    <w:rsid w:val="00A501CB"/>
    <w:rsid w:val="00A520DD"/>
    <w:rsid w:val="00A5348B"/>
    <w:rsid w:val="00A571EB"/>
    <w:rsid w:val="00A5740C"/>
    <w:rsid w:val="00A725C3"/>
    <w:rsid w:val="00A72FF8"/>
    <w:rsid w:val="00A77B3E"/>
    <w:rsid w:val="00A8477B"/>
    <w:rsid w:val="00A865E7"/>
    <w:rsid w:val="00A86D11"/>
    <w:rsid w:val="00AA485A"/>
    <w:rsid w:val="00AB2E98"/>
    <w:rsid w:val="00AB46DB"/>
    <w:rsid w:val="00AB72ED"/>
    <w:rsid w:val="00AC5A18"/>
    <w:rsid w:val="00AC5E33"/>
    <w:rsid w:val="00AD1AC4"/>
    <w:rsid w:val="00AE45AB"/>
    <w:rsid w:val="00AF53C4"/>
    <w:rsid w:val="00AF5EEF"/>
    <w:rsid w:val="00B21841"/>
    <w:rsid w:val="00B226A7"/>
    <w:rsid w:val="00B23F3F"/>
    <w:rsid w:val="00B36C43"/>
    <w:rsid w:val="00B67A03"/>
    <w:rsid w:val="00B72AF8"/>
    <w:rsid w:val="00B75F54"/>
    <w:rsid w:val="00B84B4C"/>
    <w:rsid w:val="00B91525"/>
    <w:rsid w:val="00B92CCB"/>
    <w:rsid w:val="00BA4A8E"/>
    <w:rsid w:val="00BE26EA"/>
    <w:rsid w:val="00BE475D"/>
    <w:rsid w:val="00BE6FE7"/>
    <w:rsid w:val="00BF7E25"/>
    <w:rsid w:val="00C01C44"/>
    <w:rsid w:val="00C142E7"/>
    <w:rsid w:val="00C1703F"/>
    <w:rsid w:val="00C36A93"/>
    <w:rsid w:val="00C43E90"/>
    <w:rsid w:val="00C50C86"/>
    <w:rsid w:val="00C618E1"/>
    <w:rsid w:val="00C640EF"/>
    <w:rsid w:val="00C76183"/>
    <w:rsid w:val="00C80C70"/>
    <w:rsid w:val="00C83062"/>
    <w:rsid w:val="00C91FB7"/>
    <w:rsid w:val="00C94D32"/>
    <w:rsid w:val="00CA36F5"/>
    <w:rsid w:val="00CB17C2"/>
    <w:rsid w:val="00CD31BD"/>
    <w:rsid w:val="00CD56DB"/>
    <w:rsid w:val="00CD5E3C"/>
    <w:rsid w:val="00CE54A4"/>
    <w:rsid w:val="00CE7FDC"/>
    <w:rsid w:val="00D40FE2"/>
    <w:rsid w:val="00D42C66"/>
    <w:rsid w:val="00D45DC6"/>
    <w:rsid w:val="00D50E79"/>
    <w:rsid w:val="00D64115"/>
    <w:rsid w:val="00D721EF"/>
    <w:rsid w:val="00DA22BD"/>
    <w:rsid w:val="00DB0D8F"/>
    <w:rsid w:val="00DB2605"/>
    <w:rsid w:val="00DC1891"/>
    <w:rsid w:val="00DC6176"/>
    <w:rsid w:val="00DC7DA9"/>
    <w:rsid w:val="00DD1563"/>
    <w:rsid w:val="00DD42BA"/>
    <w:rsid w:val="00DE2C3F"/>
    <w:rsid w:val="00DE45C8"/>
    <w:rsid w:val="00DE5A5F"/>
    <w:rsid w:val="00DE6AF6"/>
    <w:rsid w:val="00DF41D6"/>
    <w:rsid w:val="00E001BB"/>
    <w:rsid w:val="00E10D9B"/>
    <w:rsid w:val="00E20B9C"/>
    <w:rsid w:val="00E244DF"/>
    <w:rsid w:val="00E30F00"/>
    <w:rsid w:val="00E50C76"/>
    <w:rsid w:val="00E54AF2"/>
    <w:rsid w:val="00E67E47"/>
    <w:rsid w:val="00EA1B71"/>
    <w:rsid w:val="00EA29A4"/>
    <w:rsid w:val="00EA337E"/>
    <w:rsid w:val="00EB11F1"/>
    <w:rsid w:val="00EB3273"/>
    <w:rsid w:val="00EB7F3C"/>
    <w:rsid w:val="00ED5323"/>
    <w:rsid w:val="00EE22CA"/>
    <w:rsid w:val="00EF065E"/>
    <w:rsid w:val="00F123B7"/>
    <w:rsid w:val="00F1453A"/>
    <w:rsid w:val="00F15BBE"/>
    <w:rsid w:val="00F27540"/>
    <w:rsid w:val="00F40773"/>
    <w:rsid w:val="00F43A8A"/>
    <w:rsid w:val="00F629F3"/>
    <w:rsid w:val="00F67E06"/>
    <w:rsid w:val="00F72B35"/>
    <w:rsid w:val="00F72C76"/>
    <w:rsid w:val="00F827DF"/>
    <w:rsid w:val="00F8550F"/>
    <w:rsid w:val="00F95324"/>
    <w:rsid w:val="00FC06A5"/>
    <w:rsid w:val="00FE3D55"/>
    <w:rsid w:val="00FE727A"/>
    <w:rsid w:val="00FF5377"/>
    <w:rsid w:val="34FA8802"/>
    <w:rsid w:val="4BA9AE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719BAE3A-3676-471C-B77B-9A05A9FB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3C2CA3"/>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0D5B7E"/>
    <w:rPr>
      <w:sz w:val="16"/>
      <w:szCs w:val="16"/>
    </w:rPr>
  </w:style>
  <w:style w:type="paragraph" w:styleId="CommentText0">
    <w:name w:val="annotation text"/>
    <w:basedOn w:val="Normal"/>
    <w:link w:val="CommentTextChar"/>
    <w:uiPriority w:val="99"/>
    <w:unhideWhenUsed/>
    <w:rsid w:val="000D5B7E"/>
    <w:pPr>
      <w:spacing w:line="240" w:lineRule="auto"/>
    </w:pPr>
  </w:style>
  <w:style w:type="character" w:customStyle="1" w:styleId="CommentTextChar">
    <w:name w:val="Comment Text Char"/>
    <w:basedOn w:val="DefaultParagraphFont"/>
    <w:link w:val="CommentText0"/>
    <w:uiPriority w:val="99"/>
    <w:rsid w:val="000D5B7E"/>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D5B7E"/>
    <w:rPr>
      <w:b/>
      <w:bCs/>
    </w:rPr>
  </w:style>
  <w:style w:type="character" w:customStyle="1" w:styleId="CommentSubjectChar">
    <w:name w:val="Comment Subject Char"/>
    <w:basedOn w:val="CommentTextChar"/>
    <w:link w:val="CommentSubject"/>
    <w:uiPriority w:val="99"/>
    <w:semiHidden/>
    <w:rsid w:val="000D5B7E"/>
    <w:rPr>
      <w:rFonts w:ascii="Arial" w:hAnsi="Arial" w:cs="Arial"/>
      <w:b/>
      <w:bCs/>
      <w:sz w:val="20"/>
      <w:szCs w:val="20"/>
      <w:lang w:eastAsia="zh-CN"/>
    </w:rPr>
  </w:style>
  <w:style w:type="character" w:styleId="FollowedHyperlink">
    <w:name w:val="FollowedHyperlink"/>
    <w:basedOn w:val="DefaultParagraphFont"/>
    <w:uiPriority w:val="99"/>
    <w:semiHidden/>
    <w:unhideWhenUsed/>
    <w:rsid w:val="00452DA9"/>
    <w:rPr>
      <w:color w:val="954F72" w:themeColor="followedHyperlink"/>
      <w:u w:val="single"/>
    </w:rPr>
  </w:style>
  <w:style w:type="paragraph" w:styleId="Revision">
    <w:name w:val="Revision"/>
    <w:hidden/>
    <w:uiPriority w:val="99"/>
    <w:semiHidden/>
    <w:rsid w:val="00452DA9"/>
    <w:pPr>
      <w:spacing w:after="0" w:line="240" w:lineRule="auto"/>
    </w:pPr>
    <w:rPr>
      <w:rFonts w:ascii="Arial" w:hAnsi="Arial" w:cs="Arial"/>
      <w:sz w:val="20"/>
      <w:szCs w:val="20"/>
      <w:lang w:eastAsia="zh-CN"/>
    </w:rPr>
  </w:style>
  <w:style w:type="character" w:styleId="Mention">
    <w:name w:val="Mention"/>
    <w:basedOn w:val="DefaultParagraphFont"/>
    <w:uiPriority w:val="99"/>
    <w:unhideWhenUsed/>
    <w:rsid w:val="005955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857842">
      <w:bodyDiv w:val="1"/>
      <w:marLeft w:val="0"/>
      <w:marRight w:val="0"/>
      <w:marTop w:val="0"/>
      <w:marBottom w:val="0"/>
      <w:divBdr>
        <w:top w:val="none" w:sz="0" w:space="0" w:color="auto"/>
        <w:left w:val="none" w:sz="0" w:space="0" w:color="auto"/>
        <w:bottom w:val="none" w:sz="0" w:space="0" w:color="auto"/>
        <w:right w:val="none" w:sz="0" w:space="0" w:color="auto"/>
      </w:divBdr>
    </w:div>
    <w:div w:id="706761508">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science.cleapss.org.uk/Resource/Emergency-Cards-E-Card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https://rsc.li/3zyJLkx" TargetMode="External"/><Relationship Id="rId17" Type="http://schemas.openxmlformats.org/officeDocument/2006/relationships/hyperlink" Target="https://science.cleapss.org.uk/Resource/SSS095-Handling-hot-liquids-in-beaker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cience.cleapss.org.uk/Resource/SSS092-Using-a-Bunsen-burner.pdf"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3bjGql" TargetMode="External"/><Relationship Id="rId24"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hyperlink" Target="https://science.cleapss.org.uk/Resource/HC038b-Higher-monobasic-aliphatic-acids.pdf" TargetMode="External"/><Relationship Id="rId23" Type="http://schemas.openxmlformats.org/officeDocument/2006/relationships/image" Target="media/image7.jpe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67BF8-3888-4FF9-957F-759098805DF7}">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C3230989-8415-4EE2-937C-1AA805AA1A01}">
  <ds:schemaRefs>
    <ds:schemaRef ds:uri="http://schemas.microsoft.com/sharepoint/v3/contenttype/forms"/>
  </ds:schemaRefs>
</ds:datastoreItem>
</file>

<file path=customXml/itemProps3.xml><?xml version="1.0" encoding="utf-8"?>
<ds:datastoreItem xmlns:ds="http://schemas.openxmlformats.org/officeDocument/2006/customXml" ds:itemID="{B3E81F68-6E69-4448-8739-5E93986F3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Pages>
  <Words>966</Words>
  <Characters>7424</Characters>
  <Application>Microsoft Office Word</Application>
  <DocSecurity>0</DocSecurity>
  <Lines>206</Lines>
  <Paragraphs>182</Paragraphs>
  <ScaleCrop>false</ScaleCrop>
  <HeadingPairs>
    <vt:vector size="2" baseType="variant">
      <vt:variant>
        <vt:lpstr>Title</vt:lpstr>
      </vt:variant>
      <vt:variant>
        <vt:i4>1</vt:i4>
      </vt:variant>
    </vt:vector>
  </HeadingPairs>
  <TitlesOfParts>
    <vt:vector size="1" baseType="lpstr">
      <vt:lpstr>Melting and freezing stearic acid teacher notes</vt:lpstr>
    </vt:vector>
  </TitlesOfParts>
  <Manager/>
  <Company>Royal Society Of Chemistry</Company>
  <LinksUpToDate>false</LinksUpToDate>
  <CharactersWithSpaces>8208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Melting and freezing stearic acid teacher notes</dc:title>
  <dc:subject/>
  <dc:creator>Royal Society Of Chemistry</dc:creator>
  <cp:keywords>melting; freezing; changing state; phase change; states of matter; particle model; solid; liquid; stearic acid; candle wax; KS3; chemistry; practical; experiment; Nuffield; worksheet</cp:keywords>
  <dc:description>From https://rsc.li/3Q4V5NW; support and challenge student worksheets and presentation slides available</dc:description>
  <cp:lastModifiedBy>Kirsty Patterson</cp:lastModifiedBy>
  <cp:revision>71</cp:revision>
  <dcterms:created xsi:type="dcterms:W3CDTF">2025-07-08T17:47:00Z</dcterms:created>
  <dcterms:modified xsi:type="dcterms:W3CDTF">2025-07-14T21:26:00Z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