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9D4C" w14:textId="77777777" w:rsidR="00CA36F5" w:rsidRPr="002F55FF" w:rsidRDefault="00F85B1F" w:rsidP="00CA36F5">
      <w:pPr>
        <w:pStyle w:val="RSCBasictext"/>
        <w:rPr>
          <w:b/>
          <w:bCs/>
          <w:color w:val="006F62"/>
          <w:sz w:val="36"/>
          <w:szCs w:val="36"/>
        </w:rPr>
      </w:pPr>
      <w:r>
        <w:rPr>
          <w:b/>
          <w:bCs/>
          <w:color w:val="006F62"/>
          <w:sz w:val="36"/>
          <w:szCs w:val="36"/>
        </w:rPr>
        <w:t>Experiments with particles</w:t>
      </w:r>
    </w:p>
    <w:p w14:paraId="40CC6D69" w14:textId="77777777" w:rsidR="00A5740C" w:rsidRDefault="00722220" w:rsidP="000736CE">
      <w:pPr>
        <w:pStyle w:val="RSCH2"/>
      </w:pPr>
      <w:r>
        <w:t>Learning objectives</w:t>
      </w:r>
    </w:p>
    <w:p w14:paraId="7D8E3832" w14:textId="77777777" w:rsidR="007C5883" w:rsidRPr="007022AC" w:rsidRDefault="007C5883" w:rsidP="007C5883">
      <w:pPr>
        <w:pStyle w:val="RSCLearningobjectives"/>
      </w:pPr>
      <w:r>
        <w:t xml:space="preserve">Predict how the volume will change when two substances are mixed together. </w:t>
      </w:r>
    </w:p>
    <w:p w14:paraId="540EDB50" w14:textId="77777777" w:rsidR="007C5883" w:rsidRPr="0049734A" w:rsidRDefault="007C5883" w:rsidP="007C5883">
      <w:pPr>
        <w:pStyle w:val="RSCLearningobjectives"/>
      </w:pPr>
      <w:r>
        <w:t>Make careful observations.</w:t>
      </w:r>
    </w:p>
    <w:p w14:paraId="59005D5C" w14:textId="77777777" w:rsidR="005B5DE8" w:rsidRPr="0049734A" w:rsidRDefault="005B5DE8" w:rsidP="005B5DE8">
      <w:pPr>
        <w:pStyle w:val="RSCLearningobjectives"/>
      </w:pPr>
      <w:r>
        <w:t>Apply your knowledge of particles to explain your observations.</w:t>
      </w:r>
    </w:p>
    <w:p w14:paraId="7E0A6F54" w14:textId="77777777" w:rsidR="006C7EBF" w:rsidRDefault="00DF41D6" w:rsidP="00496851">
      <w:pPr>
        <w:pStyle w:val="RSCH2"/>
      </w:pPr>
      <w:r>
        <w:t>Introductio</w:t>
      </w:r>
      <w:bookmarkStart w:id="0" w:name="_Hlk124177367"/>
      <w:r w:rsidR="006C7EBF">
        <w:t>n</w:t>
      </w:r>
    </w:p>
    <w:p w14:paraId="715DF2B5" w14:textId="77777777" w:rsidR="006C7EBF" w:rsidRDefault="0068664D" w:rsidP="006C7EBF">
      <w:pPr>
        <w:pStyle w:val="RSCBasictext"/>
      </w:pPr>
      <w:r>
        <w:t>Learner</w:t>
      </w:r>
      <w:r w:rsidR="006C7EBF">
        <w:t xml:space="preserve">s measure any changes in volume when solids are mixed with solids, </w:t>
      </w:r>
      <w:r w:rsidR="007C5883">
        <w:t>alcohol is mixed with water and salt is dissolved in water.</w:t>
      </w:r>
    </w:p>
    <w:p w14:paraId="3C34FA12" w14:textId="1B34BDD1" w:rsidR="003D3A26" w:rsidRDefault="003D3A26" w:rsidP="003D3A26">
      <w:pPr>
        <w:pStyle w:val="RSCBasictext"/>
        <w:rPr>
          <w:lang w:eastAsia="en-GB"/>
        </w:rPr>
      </w:pPr>
      <w:r>
        <w:rPr>
          <w:lang w:eastAsia="en-GB"/>
        </w:rPr>
        <w:t xml:space="preserve">Before starting the practical, </w:t>
      </w:r>
      <w:r w:rsidR="0068664D">
        <w:rPr>
          <w:lang w:eastAsia="en-GB"/>
        </w:rPr>
        <w:t>learner</w:t>
      </w:r>
      <w:r>
        <w:rPr>
          <w:lang w:eastAsia="en-GB"/>
        </w:rPr>
        <w:t>s should make and note down on their worksheet a prediction for each practical activity</w:t>
      </w:r>
      <w:r w:rsidR="0055529A">
        <w:rPr>
          <w:lang w:eastAsia="en-GB"/>
        </w:rPr>
        <w:t xml:space="preserve"> (learning objective 1)</w:t>
      </w:r>
      <w:r>
        <w:rPr>
          <w:lang w:eastAsia="en-GB"/>
        </w:rPr>
        <w:t xml:space="preserve">. Encourage them to state a reason for their prediction. You may need to remind </w:t>
      </w:r>
      <w:r w:rsidR="0068664D">
        <w:rPr>
          <w:lang w:eastAsia="en-GB"/>
        </w:rPr>
        <w:t>lea</w:t>
      </w:r>
      <w:r w:rsidR="008C3655">
        <w:rPr>
          <w:lang w:eastAsia="en-GB"/>
        </w:rPr>
        <w:t>r</w:t>
      </w:r>
      <w:r w:rsidR="0068664D">
        <w:rPr>
          <w:lang w:eastAsia="en-GB"/>
        </w:rPr>
        <w:t>ner</w:t>
      </w:r>
      <w:r>
        <w:rPr>
          <w:lang w:eastAsia="en-GB"/>
        </w:rPr>
        <w:t xml:space="preserve">s what is meant by the term prediction </w:t>
      </w:r>
      <w:r w:rsidR="005064CC">
        <w:rPr>
          <w:lang w:eastAsia="en-GB"/>
        </w:rPr>
        <w:t>and have a general discussion about what could happen when substances are mixed before they make their prediction</w:t>
      </w:r>
      <w:r w:rsidR="008C3655">
        <w:rPr>
          <w:lang w:eastAsia="en-GB"/>
        </w:rPr>
        <w:t>s</w:t>
      </w:r>
      <w:r w:rsidR="005064CC">
        <w:rPr>
          <w:lang w:eastAsia="en-GB"/>
        </w:rPr>
        <w:t>.</w:t>
      </w:r>
    </w:p>
    <w:p w14:paraId="576A692B" w14:textId="6B569942" w:rsidR="003D3A26" w:rsidRDefault="003534AB" w:rsidP="006C7EBF">
      <w:pPr>
        <w:pStyle w:val="RSCBasictext"/>
        <w:rPr>
          <w:lang w:eastAsia="en-GB"/>
        </w:rPr>
      </w:pPr>
      <w:r>
        <w:rPr>
          <w:lang w:eastAsia="en-GB"/>
        </w:rPr>
        <w:t>Learners</w:t>
      </w:r>
      <w:r w:rsidR="003D3A26">
        <w:rPr>
          <w:lang w:eastAsia="en-GB"/>
        </w:rPr>
        <w:t xml:space="preserve"> should carry out the practical activities in groups of </w:t>
      </w:r>
      <w:r w:rsidR="008C3655">
        <w:rPr>
          <w:lang w:eastAsia="en-GB"/>
        </w:rPr>
        <w:t xml:space="preserve">two </w:t>
      </w:r>
      <w:r w:rsidR="003D3A26">
        <w:rPr>
          <w:lang w:eastAsia="en-GB"/>
        </w:rPr>
        <w:t xml:space="preserve">or </w:t>
      </w:r>
      <w:r w:rsidR="008C3655">
        <w:rPr>
          <w:lang w:eastAsia="en-GB"/>
        </w:rPr>
        <w:t xml:space="preserve">three </w:t>
      </w:r>
      <w:r w:rsidR="003D3A26">
        <w:rPr>
          <w:lang w:eastAsia="en-GB"/>
        </w:rPr>
        <w:t>and record their observations on the student sheet (</w:t>
      </w:r>
      <w:r w:rsidR="008C3655">
        <w:rPr>
          <w:lang w:eastAsia="en-GB"/>
        </w:rPr>
        <w:t xml:space="preserve">learning </w:t>
      </w:r>
      <w:r w:rsidR="003D3A26">
        <w:rPr>
          <w:lang w:eastAsia="en-GB"/>
        </w:rPr>
        <w:t>objective 2)</w:t>
      </w:r>
      <w:r w:rsidR="008C3655">
        <w:rPr>
          <w:lang w:eastAsia="en-GB"/>
        </w:rPr>
        <w:t>.</w:t>
      </w:r>
    </w:p>
    <w:p w14:paraId="28516E4A" w14:textId="04F9C785" w:rsidR="003D3A26" w:rsidRPr="006C7EBF" w:rsidRDefault="00DF73E9" w:rsidP="006C7EBF">
      <w:pPr>
        <w:pStyle w:val="RSCBasictext"/>
      </w:pPr>
      <w:r>
        <w:rPr>
          <w:lang w:eastAsia="en-GB"/>
        </w:rPr>
        <w:t xml:space="preserve">By working through the questions on the worksheet, </w:t>
      </w:r>
      <w:r w:rsidR="003534AB">
        <w:rPr>
          <w:lang w:eastAsia="en-GB"/>
        </w:rPr>
        <w:t>learners</w:t>
      </w:r>
      <w:r>
        <w:rPr>
          <w:lang w:eastAsia="en-GB"/>
        </w:rPr>
        <w:t xml:space="preserve"> will suggest explanations for their observations </w:t>
      </w:r>
      <w:r w:rsidR="003D3A26">
        <w:rPr>
          <w:lang w:eastAsia="en-GB"/>
        </w:rPr>
        <w:t>(</w:t>
      </w:r>
      <w:r w:rsidR="008C3655">
        <w:rPr>
          <w:lang w:eastAsia="en-GB"/>
        </w:rPr>
        <w:t xml:space="preserve">learning </w:t>
      </w:r>
      <w:r w:rsidR="003D3A26">
        <w:rPr>
          <w:lang w:eastAsia="en-GB"/>
        </w:rPr>
        <w:t>objective 3)</w:t>
      </w:r>
      <w:r>
        <w:rPr>
          <w:lang w:eastAsia="en-GB"/>
        </w:rPr>
        <w:t>.</w:t>
      </w:r>
    </w:p>
    <w:bookmarkEnd w:id="0"/>
    <w:p w14:paraId="5700D44A" w14:textId="77777777" w:rsidR="00BB4CA6" w:rsidRDefault="00BB4CA6" w:rsidP="006C7EBF">
      <w:pPr>
        <w:pStyle w:val="RSCH2"/>
      </w:pPr>
      <w:r>
        <w:t>Scaffolding</w:t>
      </w:r>
    </w:p>
    <w:p w14:paraId="55DCF8B1" w14:textId="2E6C13E7" w:rsidR="00BF5688" w:rsidRDefault="00BB4CA6" w:rsidP="00BB4CA6">
      <w:pPr>
        <w:pStyle w:val="RSCBasictext"/>
      </w:pPr>
      <w:r>
        <w:t>There are two versions of the student worksheet</w:t>
      </w:r>
      <w:r w:rsidR="00BF5688">
        <w:t xml:space="preserve">: </w:t>
      </w:r>
      <w:r w:rsidR="00BF5688">
        <w:rPr>
          <w:lang w:eastAsia="en-GB"/>
        </w:rPr>
        <w:t>scaffolded (</w:t>
      </w:r>
      <w:r w:rsidR="00BF5688" w:rsidRPr="00DC60EB">
        <w:rPr>
          <w:rFonts w:ascii="Segoe UI Symbol" w:hAnsi="Segoe UI Symbol"/>
          <w:color w:val="006F62"/>
          <w:lang w:eastAsia="en-GB"/>
        </w:rPr>
        <w:t>✪</w:t>
      </w:r>
      <w:r w:rsidR="00BF5688">
        <w:rPr>
          <w:lang w:eastAsia="en-GB"/>
        </w:rPr>
        <w:t xml:space="preserve">) and </w:t>
      </w:r>
      <w:proofErr w:type="spellStart"/>
      <w:r w:rsidR="00BF5688">
        <w:rPr>
          <w:lang w:eastAsia="en-GB"/>
        </w:rPr>
        <w:t>unscaffolded</w:t>
      </w:r>
      <w:proofErr w:type="spellEnd"/>
      <w:r w:rsidR="00BF5688">
        <w:rPr>
          <w:lang w:eastAsia="en-GB"/>
        </w:rPr>
        <w:t xml:space="preserve"> (</w:t>
      </w:r>
      <w:r w:rsidR="00BF5688" w:rsidRPr="00BF76FD">
        <w:rPr>
          <w:rFonts w:ascii="Segoe UI Symbol" w:hAnsi="Segoe UI Symbol"/>
          <w:color w:val="006F62"/>
          <w:lang w:eastAsia="en-GB"/>
        </w:rPr>
        <w:t>✪✪</w:t>
      </w:r>
      <w:r w:rsidR="00BF5688">
        <w:rPr>
          <w:lang w:eastAsia="en-GB"/>
        </w:rPr>
        <w:t xml:space="preserve">). </w:t>
      </w:r>
      <w:r w:rsidR="00BF5688">
        <w:t>The scaffolded sheet offers more</w:t>
      </w:r>
      <w:r>
        <w:t xml:space="preserve"> support such as </w:t>
      </w:r>
      <w:r w:rsidR="00BF5688">
        <w:t>pre-</w:t>
      </w:r>
      <w:r>
        <w:t xml:space="preserve">drawn results tables and more structured answers </w:t>
      </w:r>
      <w:r w:rsidR="007F48B8">
        <w:t>to the questions.</w:t>
      </w:r>
    </w:p>
    <w:p w14:paraId="193D8807" w14:textId="77777777" w:rsidR="007F48B8" w:rsidRDefault="007F48B8" w:rsidP="007F48B8">
      <w:pPr>
        <w:pStyle w:val="RSCBasictext"/>
        <w:rPr>
          <w:lang w:eastAsia="en-GB"/>
        </w:rPr>
      </w:pPr>
      <w:r>
        <w:rPr>
          <w:lang w:eastAsia="en-GB"/>
        </w:rPr>
        <w:t xml:space="preserve">Some groups of </w:t>
      </w:r>
      <w:r w:rsidR="003534AB">
        <w:rPr>
          <w:lang w:eastAsia="en-GB"/>
        </w:rPr>
        <w:t>learners</w:t>
      </w:r>
      <w:r w:rsidRPr="006C7EBF">
        <w:rPr>
          <w:lang w:eastAsia="en-GB"/>
        </w:rPr>
        <w:t xml:space="preserve"> may need reminding not to try and measure 25 cm</w:t>
      </w:r>
      <w:r w:rsidRPr="006C7EBF">
        <w:rPr>
          <w:vertAlign w:val="superscript"/>
          <w:lang w:eastAsia="en-GB"/>
        </w:rPr>
        <w:t>3</w:t>
      </w:r>
      <w:r w:rsidRPr="006C7EBF">
        <w:rPr>
          <w:lang w:eastAsia="en-GB"/>
        </w:rPr>
        <w:t xml:space="preserve"> accurately</w:t>
      </w:r>
      <w:r>
        <w:rPr>
          <w:lang w:eastAsia="en-GB"/>
        </w:rPr>
        <w:t xml:space="preserve"> straight away. It is better</w:t>
      </w:r>
      <w:r w:rsidRPr="006C7EBF">
        <w:rPr>
          <w:lang w:eastAsia="en-GB"/>
        </w:rPr>
        <w:t xml:space="preserve"> to pour approximately, then take an accurate measurement.</w:t>
      </w:r>
    </w:p>
    <w:p w14:paraId="68983355" w14:textId="77777777" w:rsidR="007F48B8" w:rsidRDefault="00D15D53" w:rsidP="00BB4CA6">
      <w:pPr>
        <w:pStyle w:val="RSCBasictext"/>
      </w:pPr>
      <w:r>
        <w:t xml:space="preserve">For those </w:t>
      </w:r>
      <w:r w:rsidR="00F55C36">
        <w:t>learners</w:t>
      </w:r>
      <w:r>
        <w:t xml:space="preserve"> working at a fast pace, a suitable extension activity would be to plan (and carry out) an experiment to show that conservation of mass occurs when these substances are mixed.</w:t>
      </w:r>
    </w:p>
    <w:p w14:paraId="54CD6C46" w14:textId="77777777" w:rsidR="00A9256E" w:rsidRDefault="00A9256E">
      <w:pPr>
        <w:spacing w:after="160" w:line="259" w:lineRule="auto"/>
        <w:jc w:val="left"/>
        <w:outlineLvl w:val="9"/>
        <w:rPr>
          <w:rFonts w:ascii="Century Gothic" w:hAnsi="Century Gothic"/>
          <w:b/>
          <w:bCs/>
          <w:color w:val="006F62"/>
          <w:sz w:val="28"/>
          <w:szCs w:val="22"/>
        </w:rPr>
      </w:pPr>
      <w:r>
        <w:br w:type="page"/>
      </w:r>
    </w:p>
    <w:p w14:paraId="31F625F6" w14:textId="5D4542B2" w:rsidR="006C7EBF" w:rsidRDefault="00D050BC" w:rsidP="006C7EBF">
      <w:pPr>
        <w:pStyle w:val="RSCH2"/>
      </w:pPr>
      <w:r>
        <w:lastRenderedPageBreak/>
        <w:t xml:space="preserve">Technician </w:t>
      </w:r>
      <w:r w:rsidRPr="00D050BC">
        <w:t>notes</w:t>
      </w:r>
    </w:p>
    <w:p w14:paraId="6289F9C3" w14:textId="4492BF87" w:rsidR="00D050BC" w:rsidRDefault="00D050BC" w:rsidP="00635E2F">
      <w:pPr>
        <w:pStyle w:val="RSCBasictext"/>
        <w:spacing w:after="0"/>
      </w:pPr>
      <w:r>
        <w:t>Read our standard health and safety guidance (</w:t>
      </w:r>
      <w:r w:rsidRPr="00CF7158">
        <w:rPr>
          <w:color w:val="006F62"/>
        </w:rPr>
        <w:t>rsc.li/3zyJLkx</w:t>
      </w:r>
      <w:r>
        <w:t xml:space="preserve">) and carry out a risk </w:t>
      </w:r>
    </w:p>
    <w:p w14:paraId="7966451C" w14:textId="72D67D44" w:rsidR="00D050BC" w:rsidRDefault="00D050BC" w:rsidP="00635E2F">
      <w:pPr>
        <w:pStyle w:val="RSCBasictext"/>
        <w:spacing w:after="0"/>
      </w:pPr>
      <w:r>
        <w:t>assessment before running any live practical.</w:t>
      </w:r>
    </w:p>
    <w:p w14:paraId="770C850F" w14:textId="77777777" w:rsidR="00532B40" w:rsidRDefault="00532B40" w:rsidP="006C7EBF">
      <w:pPr>
        <w:pStyle w:val="RSCH3"/>
        <w:rPr>
          <w:lang w:eastAsia="en-GB"/>
        </w:rPr>
        <w:sectPr w:rsidR="00532B40" w:rsidSect="00231C1C">
          <w:headerReference w:type="default" r:id="rId11"/>
          <w:footerReference w:type="default" r:id="rId12"/>
          <w:pgSz w:w="11906" w:h="16838"/>
          <w:pgMar w:top="1701" w:right="1440" w:bottom="1440" w:left="1440" w:header="431" w:footer="533" w:gutter="0"/>
          <w:cols w:space="708"/>
          <w:docGrid w:linePitch="360"/>
        </w:sectPr>
      </w:pPr>
    </w:p>
    <w:p w14:paraId="4B1B1F4A" w14:textId="77777777" w:rsidR="006C7EBF" w:rsidRDefault="006C7EBF" w:rsidP="006C7EBF">
      <w:pPr>
        <w:pStyle w:val="RSCH3"/>
        <w:rPr>
          <w:lang w:eastAsia="en-GB"/>
        </w:rPr>
      </w:pPr>
      <w:r>
        <w:rPr>
          <w:lang w:eastAsia="en-GB"/>
        </w:rPr>
        <w:t>Apparatus</w:t>
      </w:r>
    </w:p>
    <w:p w14:paraId="0A66B5EF" w14:textId="650C687B" w:rsidR="00946213" w:rsidRDefault="00946213" w:rsidP="001A3FBC">
      <w:pPr>
        <w:pStyle w:val="RSCH4"/>
        <w:spacing w:before="0"/>
        <w:rPr>
          <w:lang w:eastAsia="en-GB"/>
        </w:rPr>
      </w:pPr>
      <w:r>
        <w:rPr>
          <w:lang w:eastAsia="en-GB"/>
        </w:rPr>
        <w:t>Per learner</w:t>
      </w:r>
    </w:p>
    <w:p w14:paraId="0B422A8B" w14:textId="1391A079" w:rsidR="00D50011" w:rsidRDefault="00D50011" w:rsidP="00D50011">
      <w:pPr>
        <w:pStyle w:val="RSCBulletedlist"/>
        <w:rPr>
          <w:lang w:eastAsia="en-GB"/>
        </w:rPr>
      </w:pPr>
      <w:bookmarkStart w:id="1" w:name="_Hlk207259166"/>
      <w:r>
        <w:rPr>
          <w:lang w:eastAsia="en-GB"/>
        </w:rPr>
        <w:t>Eye protection</w:t>
      </w:r>
      <w:r w:rsidRPr="00305E6B">
        <w:rPr>
          <w:lang w:eastAsia="en-GB"/>
        </w:rPr>
        <w:t>: safety glasses to EN166F</w:t>
      </w:r>
    </w:p>
    <w:p w14:paraId="0D1C0A30" w14:textId="74284BBD" w:rsidR="00946213" w:rsidRDefault="00946213" w:rsidP="001A3FBC">
      <w:pPr>
        <w:pStyle w:val="RSCH4"/>
        <w:spacing w:before="0"/>
        <w:rPr>
          <w:lang w:eastAsia="en-GB"/>
        </w:rPr>
      </w:pPr>
      <w:r>
        <w:rPr>
          <w:lang w:eastAsia="en-GB"/>
        </w:rPr>
        <w:t>Per group</w:t>
      </w:r>
    </w:p>
    <w:bookmarkEnd w:id="1"/>
    <w:p w14:paraId="20A60680" w14:textId="77777777" w:rsidR="006C7EBF" w:rsidRDefault="006C7EBF" w:rsidP="006C7EBF">
      <w:pPr>
        <w:pStyle w:val="RSCBulletedlist"/>
        <w:rPr>
          <w:lang w:eastAsia="en-GB"/>
        </w:rPr>
      </w:pPr>
      <w:r>
        <w:rPr>
          <w:lang w:eastAsia="en-GB"/>
        </w:rPr>
        <w:t>Stirring rod</w:t>
      </w:r>
    </w:p>
    <w:p w14:paraId="1C542482" w14:textId="47E7C728" w:rsidR="006C7EBF" w:rsidRDefault="006C7EBF" w:rsidP="006C7EBF">
      <w:pPr>
        <w:pStyle w:val="RSCBulletedlist"/>
        <w:rPr>
          <w:lang w:eastAsia="en-GB"/>
        </w:rPr>
      </w:pPr>
      <w:r>
        <w:rPr>
          <w:lang w:eastAsia="en-GB"/>
        </w:rPr>
        <w:t>Measuring cylinders x 2 (100</w:t>
      </w:r>
      <w:r w:rsidR="00121B44">
        <w:rPr>
          <w:lang w:eastAsia="en-GB"/>
        </w:rPr>
        <w:t xml:space="preserve"> </w:t>
      </w:r>
      <w:r>
        <w:rPr>
          <w:lang w:eastAsia="en-GB"/>
        </w:rPr>
        <w:t>cm</w:t>
      </w:r>
      <w:r w:rsidRPr="00C147EE">
        <w:rPr>
          <w:vertAlign w:val="superscript"/>
          <w:lang w:eastAsia="en-GB"/>
        </w:rPr>
        <w:t>3</w:t>
      </w:r>
      <w:r>
        <w:rPr>
          <w:lang w:eastAsia="en-GB"/>
        </w:rPr>
        <w:t>)</w:t>
      </w:r>
    </w:p>
    <w:p w14:paraId="6309580E" w14:textId="482931F7" w:rsidR="006C7EBF" w:rsidRDefault="006C7EBF" w:rsidP="006C7EBF">
      <w:pPr>
        <w:pStyle w:val="RSCBulletedlist"/>
        <w:rPr>
          <w:lang w:eastAsia="en-GB"/>
        </w:rPr>
      </w:pPr>
      <w:r>
        <w:rPr>
          <w:lang w:eastAsia="en-GB"/>
        </w:rPr>
        <w:t>Spatula</w:t>
      </w:r>
    </w:p>
    <w:p w14:paraId="30403CED" w14:textId="52E97817" w:rsidR="00532B40" w:rsidRDefault="00532B40" w:rsidP="006C7EBF">
      <w:pPr>
        <w:pStyle w:val="RSCH3"/>
        <w:rPr>
          <w:lang w:eastAsia="en-GB"/>
        </w:rPr>
      </w:pPr>
    </w:p>
    <w:p w14:paraId="78840034" w14:textId="1023389F" w:rsidR="006C7EBF" w:rsidRDefault="006C7EBF" w:rsidP="006C7EBF">
      <w:pPr>
        <w:pStyle w:val="RSCH3"/>
        <w:rPr>
          <w:lang w:eastAsia="en-GB"/>
        </w:rPr>
      </w:pPr>
      <w:r>
        <w:rPr>
          <w:lang w:eastAsia="en-GB"/>
        </w:rPr>
        <w:t>Chemicals</w:t>
      </w:r>
      <w:r w:rsidR="00134C1A">
        <w:rPr>
          <w:lang w:eastAsia="en-GB"/>
        </w:rPr>
        <w:t xml:space="preserve"> (per group)</w:t>
      </w:r>
    </w:p>
    <w:p w14:paraId="7B08B30A" w14:textId="450C6334" w:rsidR="006C7EBF" w:rsidRDefault="006C7EBF" w:rsidP="006C7EBF">
      <w:pPr>
        <w:pStyle w:val="RSCBulletedlist"/>
        <w:rPr>
          <w:lang w:eastAsia="en-GB"/>
        </w:rPr>
      </w:pPr>
      <w:r>
        <w:rPr>
          <w:lang w:eastAsia="en-GB"/>
        </w:rPr>
        <w:t>Sodium chloride</w:t>
      </w:r>
      <w:r w:rsidR="00062C6F">
        <w:rPr>
          <w:lang w:eastAsia="en-GB"/>
        </w:rPr>
        <w:t xml:space="preserve"> crystals</w:t>
      </w:r>
      <w:r w:rsidR="00BA11AD">
        <w:rPr>
          <w:lang w:eastAsia="en-GB"/>
        </w:rPr>
        <w:t xml:space="preserve"> (</w:t>
      </w:r>
      <w:r w:rsidR="00C717A2">
        <w:rPr>
          <w:lang w:eastAsia="en-GB"/>
        </w:rPr>
        <w:t>~</w:t>
      </w:r>
      <w:r w:rsidR="00AD2E28">
        <w:rPr>
          <w:lang w:eastAsia="en-GB"/>
        </w:rPr>
        <w:t>40 g)</w:t>
      </w:r>
    </w:p>
    <w:p w14:paraId="17C9730F" w14:textId="07469E6E" w:rsidR="006C7EBF" w:rsidRDefault="006C7EBF" w:rsidP="006C7EBF">
      <w:pPr>
        <w:pStyle w:val="RSCBulletedlist"/>
        <w:rPr>
          <w:lang w:eastAsia="en-GB"/>
        </w:rPr>
      </w:pPr>
      <w:r>
        <w:rPr>
          <w:lang w:eastAsia="en-GB"/>
        </w:rPr>
        <w:t>Water</w:t>
      </w:r>
      <w:r w:rsidR="00B33BAE">
        <w:rPr>
          <w:lang w:eastAsia="en-GB"/>
        </w:rPr>
        <w:t xml:space="preserve"> (</w:t>
      </w:r>
      <w:r w:rsidR="00C717A2">
        <w:rPr>
          <w:lang w:eastAsia="en-GB"/>
        </w:rPr>
        <w:t>~</w:t>
      </w:r>
      <w:r w:rsidR="00B33BAE">
        <w:rPr>
          <w:lang w:eastAsia="en-GB"/>
        </w:rPr>
        <w:t>100 cm</w:t>
      </w:r>
      <w:r w:rsidR="00B33BAE" w:rsidRPr="00B33BAE">
        <w:rPr>
          <w:vertAlign w:val="superscript"/>
          <w:lang w:eastAsia="en-GB"/>
        </w:rPr>
        <w:t>3</w:t>
      </w:r>
      <w:r w:rsidR="00B33BAE">
        <w:rPr>
          <w:lang w:eastAsia="en-GB"/>
        </w:rPr>
        <w:t>)</w:t>
      </w:r>
    </w:p>
    <w:p w14:paraId="264FB3A2" w14:textId="3B38A1F3" w:rsidR="006C7EBF" w:rsidRDefault="006C7EBF" w:rsidP="006C7EBF">
      <w:pPr>
        <w:pStyle w:val="RSCBulletedlist"/>
        <w:rPr>
          <w:lang w:eastAsia="en-GB"/>
        </w:rPr>
      </w:pPr>
      <w:r>
        <w:rPr>
          <w:lang w:eastAsia="en-GB"/>
        </w:rPr>
        <w:t>Sand</w:t>
      </w:r>
      <w:r w:rsidR="00D61E54">
        <w:rPr>
          <w:lang w:eastAsia="en-GB"/>
        </w:rPr>
        <w:t xml:space="preserve"> (</w:t>
      </w:r>
      <w:r w:rsidR="00C717A2">
        <w:rPr>
          <w:lang w:eastAsia="en-GB"/>
        </w:rPr>
        <w:t>~</w:t>
      </w:r>
      <w:r w:rsidR="00D61E54">
        <w:rPr>
          <w:lang w:eastAsia="en-GB"/>
        </w:rPr>
        <w:t>25</w:t>
      </w:r>
      <w:r w:rsidR="00B33BAE">
        <w:rPr>
          <w:lang w:eastAsia="en-GB"/>
        </w:rPr>
        <w:t xml:space="preserve"> </w:t>
      </w:r>
      <w:r w:rsidR="00D61E54">
        <w:rPr>
          <w:lang w:eastAsia="en-GB"/>
        </w:rPr>
        <w:t>cm</w:t>
      </w:r>
      <w:r w:rsidR="00E478C7" w:rsidRPr="00E478C7">
        <w:rPr>
          <w:vertAlign w:val="superscript"/>
          <w:lang w:eastAsia="en-GB"/>
        </w:rPr>
        <w:t>3</w:t>
      </w:r>
      <w:r w:rsidR="00E478C7">
        <w:rPr>
          <w:lang w:eastAsia="en-GB"/>
        </w:rPr>
        <w:t>)</w:t>
      </w:r>
    </w:p>
    <w:p w14:paraId="5AAB15A2" w14:textId="4C20C7A1" w:rsidR="006C7EBF" w:rsidRDefault="006C7EBF" w:rsidP="006C7EBF">
      <w:pPr>
        <w:pStyle w:val="RSCBulletedlist"/>
        <w:rPr>
          <w:lang w:eastAsia="en-GB"/>
        </w:rPr>
      </w:pPr>
      <w:r>
        <w:rPr>
          <w:lang w:eastAsia="en-GB"/>
        </w:rPr>
        <w:t>Dried peas</w:t>
      </w:r>
      <w:r w:rsidR="00B33BAE">
        <w:rPr>
          <w:lang w:eastAsia="en-GB"/>
        </w:rPr>
        <w:t xml:space="preserve"> (</w:t>
      </w:r>
      <w:r w:rsidR="00C717A2">
        <w:rPr>
          <w:lang w:eastAsia="en-GB"/>
        </w:rPr>
        <w:t>~</w:t>
      </w:r>
      <w:r w:rsidR="00B33BAE">
        <w:rPr>
          <w:lang w:eastAsia="en-GB"/>
        </w:rPr>
        <w:t>25 cm</w:t>
      </w:r>
      <w:r w:rsidR="00B33BAE" w:rsidRPr="00E478C7">
        <w:rPr>
          <w:vertAlign w:val="superscript"/>
          <w:lang w:eastAsia="en-GB"/>
        </w:rPr>
        <w:t>3</w:t>
      </w:r>
      <w:r w:rsidR="00B33BAE">
        <w:rPr>
          <w:lang w:eastAsia="en-GB"/>
        </w:rPr>
        <w:t>)</w:t>
      </w:r>
    </w:p>
    <w:p w14:paraId="7069C223" w14:textId="20974BEC" w:rsidR="006C7EBF" w:rsidRDefault="00C717A2" w:rsidP="006C7EBF">
      <w:pPr>
        <w:pStyle w:val="RSCBulletedlist"/>
        <w:rPr>
          <w:lang w:eastAsia="en-GB"/>
        </w:rPr>
      </w:pPr>
      <w:r>
        <w:rPr>
          <w:noProof/>
          <w:lang w:eastAsia="en-GB"/>
        </w:rPr>
        <w:drawing>
          <wp:anchor distT="0" distB="0" distL="114300" distR="114300" simplePos="0" relativeHeight="251672064" behindDoc="1" locked="0" layoutInCell="1" allowOverlap="1" wp14:anchorId="7D1CC707" wp14:editId="2983DBAE">
            <wp:simplePos x="0" y="0"/>
            <wp:positionH relativeFrom="page">
              <wp:posOffset>6388100</wp:posOffset>
            </wp:positionH>
            <wp:positionV relativeFrom="page">
              <wp:posOffset>3215005</wp:posOffset>
            </wp:positionV>
            <wp:extent cx="435600" cy="432000"/>
            <wp:effectExtent l="0" t="0" r="0" b="0"/>
            <wp:wrapTight wrapText="left">
              <wp:wrapPolygon edited="0">
                <wp:start x="0" y="0"/>
                <wp:lineTo x="0" y="20965"/>
                <wp:lineTo x="20812" y="20965"/>
                <wp:lineTo x="20812" y="0"/>
                <wp:lineTo x="0" y="0"/>
              </wp:wrapPolygon>
            </wp:wrapTight>
            <wp:docPr id="1603929365"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29365" name="Picture 1" descr="Hazard symbol: flammable"/>
                    <pic:cNvPicPr/>
                  </pic:nvPicPr>
                  <pic:blipFill rotWithShape="1">
                    <a:blip r:embed="rId13" cstate="print">
                      <a:extLst>
                        <a:ext uri="{28A0092B-C50C-407E-A947-70E740481C1C}">
                          <a14:useLocalDpi xmlns:a14="http://schemas.microsoft.com/office/drawing/2010/main" val="0"/>
                        </a:ext>
                      </a:extLst>
                    </a:blip>
                    <a:srcRect l="9639" t="3931" r="8930" b="19645"/>
                    <a:stretch>
                      <a:fillRect/>
                    </a:stretch>
                  </pic:blipFill>
                  <pic:spPr bwMode="auto">
                    <a:xfrm>
                      <a:off x="0" y="0"/>
                      <a:ext cx="435600" cy="4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C7EBF" w:rsidRPr="363A236E">
        <w:rPr>
          <w:lang w:eastAsia="en-GB"/>
        </w:rPr>
        <w:t>Ethanol</w:t>
      </w:r>
      <w:r w:rsidR="00E478C7">
        <w:rPr>
          <w:lang w:eastAsia="en-GB"/>
        </w:rPr>
        <w:t xml:space="preserve"> (</w:t>
      </w:r>
      <w:r>
        <w:rPr>
          <w:lang w:eastAsia="en-GB"/>
        </w:rPr>
        <w:t>~</w:t>
      </w:r>
      <w:r w:rsidR="00E478C7">
        <w:rPr>
          <w:lang w:eastAsia="en-GB"/>
        </w:rPr>
        <w:t>25</w:t>
      </w:r>
      <w:r w:rsidR="00B33BAE">
        <w:rPr>
          <w:lang w:eastAsia="en-GB"/>
        </w:rPr>
        <w:t xml:space="preserve"> </w:t>
      </w:r>
      <w:r w:rsidR="00E478C7">
        <w:rPr>
          <w:lang w:eastAsia="en-GB"/>
        </w:rPr>
        <w:t>cm</w:t>
      </w:r>
      <w:r w:rsidR="00E478C7" w:rsidRPr="00E478C7">
        <w:rPr>
          <w:vertAlign w:val="superscript"/>
          <w:lang w:eastAsia="en-GB"/>
        </w:rPr>
        <w:t>3</w:t>
      </w:r>
      <w:r w:rsidR="00E478C7">
        <w:rPr>
          <w:lang w:eastAsia="en-GB"/>
        </w:rPr>
        <w:t>)</w:t>
      </w:r>
      <w:r w:rsidR="00C173C0" w:rsidRPr="363A236E">
        <w:rPr>
          <w:lang w:eastAsia="en-GB"/>
        </w:rPr>
        <w:t xml:space="preserve"> </w:t>
      </w:r>
      <w:r w:rsidR="358326EB" w:rsidRPr="363A236E">
        <w:rPr>
          <w:lang w:eastAsia="en-GB"/>
        </w:rPr>
        <w:t>(DANGER</w:t>
      </w:r>
      <w:r w:rsidR="00BE60A4">
        <w:rPr>
          <w:lang w:eastAsia="en-GB"/>
        </w:rPr>
        <w:t>: highly flammable liquid and vapour)</w:t>
      </w:r>
    </w:p>
    <w:p w14:paraId="365989C2" w14:textId="6CAC185C" w:rsidR="00532B40" w:rsidRDefault="00532B40" w:rsidP="006C7EBF">
      <w:pPr>
        <w:pStyle w:val="RSCH2"/>
        <w:rPr>
          <w:lang w:eastAsia="en-GB"/>
        </w:rPr>
        <w:sectPr w:rsidR="00532B40" w:rsidSect="00532B40">
          <w:type w:val="continuous"/>
          <w:pgSz w:w="11906" w:h="16838"/>
          <w:pgMar w:top="1701" w:right="1440" w:bottom="1440" w:left="1440" w:header="431" w:footer="533" w:gutter="0"/>
          <w:cols w:num="2" w:space="708"/>
          <w:docGrid w:linePitch="360"/>
        </w:sectPr>
      </w:pPr>
    </w:p>
    <w:p w14:paraId="2449B433" w14:textId="49DA9FA8" w:rsidR="006C7EBF" w:rsidRDefault="006C7EBF" w:rsidP="006C7EBF">
      <w:pPr>
        <w:pStyle w:val="RSCH2"/>
        <w:rPr>
          <w:lang w:eastAsia="en-GB"/>
        </w:rPr>
      </w:pPr>
      <w:r>
        <w:rPr>
          <w:lang w:eastAsia="en-GB"/>
        </w:rPr>
        <w:t>Health</w:t>
      </w:r>
      <w:r w:rsidR="00256240">
        <w:rPr>
          <w:lang w:eastAsia="en-GB"/>
        </w:rPr>
        <w:t xml:space="preserve"> and</w:t>
      </w:r>
      <w:r>
        <w:rPr>
          <w:lang w:eastAsia="en-GB"/>
        </w:rPr>
        <w:t xml:space="preserve"> safety </w:t>
      </w:r>
    </w:p>
    <w:p w14:paraId="2D8662DB" w14:textId="0AFDFF8A" w:rsidR="003752A3" w:rsidRDefault="005C3411" w:rsidP="009B4F2B">
      <w:pPr>
        <w:pStyle w:val="RSCBulletedlist"/>
        <w:ind w:left="284" w:hanging="284"/>
        <w:rPr>
          <w:lang w:eastAsia="en-GB"/>
        </w:rPr>
      </w:pPr>
      <w:r>
        <w:rPr>
          <w:noProof/>
          <w:lang w:eastAsia="en-GB"/>
        </w:rPr>
        <w:drawing>
          <wp:anchor distT="0" distB="0" distL="114300" distR="114300" simplePos="0" relativeHeight="251665920" behindDoc="1" locked="0" layoutInCell="1" allowOverlap="1" wp14:anchorId="22779AB3" wp14:editId="64B09AE3">
            <wp:simplePos x="0" y="0"/>
            <wp:positionH relativeFrom="margin">
              <wp:align>right</wp:align>
            </wp:positionH>
            <wp:positionV relativeFrom="margin">
              <wp:posOffset>3938905</wp:posOffset>
            </wp:positionV>
            <wp:extent cx="434975" cy="431800"/>
            <wp:effectExtent l="0" t="0" r="3175" b="6350"/>
            <wp:wrapSquare wrapText="left"/>
            <wp:docPr id="1719389898"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89898" name="Picture 1" descr="Hazard symbol: flammable"/>
                    <pic:cNvPicPr/>
                  </pic:nvPicPr>
                  <pic:blipFill rotWithShape="1">
                    <a:blip r:embed="rId14" cstate="print">
                      <a:extLst>
                        <a:ext uri="{28A0092B-C50C-407E-A947-70E740481C1C}">
                          <a14:useLocalDpi xmlns:a14="http://schemas.microsoft.com/office/drawing/2010/main" val="0"/>
                        </a:ext>
                      </a:extLst>
                    </a:blip>
                    <a:srcRect l="9639" t="3931" r="8930" b="19645"/>
                    <a:stretch>
                      <a:fillRect/>
                    </a:stretch>
                  </pic:blipFill>
                  <pic:spPr bwMode="auto">
                    <a:xfrm>
                      <a:off x="0" y="0"/>
                      <a:ext cx="434975" cy="431800"/>
                    </a:xfrm>
                    <a:prstGeom prst="rect">
                      <a:avLst/>
                    </a:prstGeom>
                    <a:ln>
                      <a:noFill/>
                    </a:ln>
                    <a:extLst>
                      <a:ext uri="{53640926-AAD7-44D8-BBD7-CCE9431645EC}">
                        <a14:shadowObscured xmlns:a14="http://schemas.microsoft.com/office/drawing/2010/main"/>
                      </a:ext>
                    </a:extLst>
                  </pic:spPr>
                </pic:pic>
              </a:graphicData>
            </a:graphic>
          </wp:anchor>
        </w:drawing>
      </w:r>
      <w:r w:rsidR="006C7EBF">
        <w:rPr>
          <w:lang w:eastAsia="en-GB"/>
        </w:rPr>
        <w:t>Always wear eye protection.</w:t>
      </w:r>
      <w:r w:rsidR="003752A3">
        <w:rPr>
          <w:lang w:eastAsia="en-GB"/>
        </w:rPr>
        <w:t xml:space="preserve"> </w:t>
      </w:r>
    </w:p>
    <w:p w14:paraId="41FEB36A" w14:textId="49EFAE49" w:rsidR="006C7EBF" w:rsidRDefault="006C7EBF" w:rsidP="005C3411">
      <w:pPr>
        <w:pStyle w:val="RSCBulletedlist"/>
        <w:ind w:left="284" w:hanging="284"/>
        <w:rPr>
          <w:lang w:eastAsia="en-GB"/>
        </w:rPr>
      </w:pPr>
      <w:r w:rsidRPr="00C147EE">
        <w:rPr>
          <w:lang w:eastAsia="en-GB"/>
        </w:rPr>
        <w:t>Ethanol is flammable</w:t>
      </w:r>
      <w:r w:rsidR="009A4A2E">
        <w:rPr>
          <w:lang w:eastAsia="en-GB"/>
        </w:rPr>
        <w:t>, ensure no naked flames or other sources of ignition (s</w:t>
      </w:r>
      <w:r w:rsidRPr="00C147EE">
        <w:rPr>
          <w:lang w:eastAsia="en-GB"/>
        </w:rPr>
        <w:t xml:space="preserve">ee CLEAPSS </w:t>
      </w:r>
      <w:proofErr w:type="spellStart"/>
      <w:r w:rsidRPr="00C147EE">
        <w:rPr>
          <w:lang w:eastAsia="en-GB"/>
        </w:rPr>
        <w:t>Hazcard</w:t>
      </w:r>
      <w:proofErr w:type="spellEnd"/>
      <w:r w:rsidRPr="00C147EE">
        <w:rPr>
          <w:lang w:eastAsia="en-GB"/>
        </w:rPr>
        <w:t xml:space="preserve"> </w:t>
      </w:r>
      <w:hyperlink r:id="rId15" w:history="1">
        <w:r w:rsidRPr="003752A3">
          <w:rPr>
            <w:rStyle w:val="Hyperlink"/>
            <w:color w:val="006F62"/>
            <w:lang w:eastAsia="en-GB"/>
          </w:rPr>
          <w:t>HC040a</w:t>
        </w:r>
      </w:hyperlink>
      <w:r w:rsidR="009A4A2E">
        <w:rPr>
          <w:lang w:eastAsia="en-GB"/>
        </w:rPr>
        <w:t>/</w:t>
      </w:r>
      <w:r w:rsidR="00E566E5">
        <w:rPr>
          <w:lang w:eastAsia="en-GB"/>
        </w:rPr>
        <w:t>SSERC</w:t>
      </w:r>
      <w:r w:rsidR="009A4A2E">
        <w:rPr>
          <w:lang w:eastAsia="en-GB"/>
        </w:rPr>
        <w:t>)</w:t>
      </w:r>
    </w:p>
    <w:p w14:paraId="35CF4C47" w14:textId="0C0E3E05" w:rsidR="001C5825" w:rsidRPr="001C5825" w:rsidRDefault="001C5825" w:rsidP="001C5825">
      <w:pPr>
        <w:pStyle w:val="RSCBulletedlist"/>
        <w:numPr>
          <w:ilvl w:val="0"/>
          <w:numId w:val="0"/>
        </w:numPr>
        <w:ind w:left="1134"/>
        <w:rPr>
          <w:sz w:val="2"/>
          <w:szCs w:val="2"/>
          <w:lang w:eastAsia="en-GB"/>
        </w:rPr>
      </w:pPr>
    </w:p>
    <w:p w14:paraId="6335D34E" w14:textId="7711EB5D" w:rsidR="0076753B" w:rsidRDefault="00DE2C3F" w:rsidP="002A797E">
      <w:pPr>
        <w:pStyle w:val="RSCH2"/>
        <w:tabs>
          <w:tab w:val="clear" w:pos="426"/>
        </w:tabs>
      </w:pPr>
      <w:r>
        <w:t>Teaching notes</w:t>
      </w:r>
    </w:p>
    <w:p w14:paraId="22F84376" w14:textId="77777777" w:rsidR="00FF77CC" w:rsidRDefault="005064CC" w:rsidP="00FF77CC">
      <w:pPr>
        <w:pStyle w:val="RSCBasictext"/>
        <w:rPr>
          <w:lang w:eastAsia="en-GB"/>
        </w:rPr>
      </w:pPr>
      <w:r>
        <w:rPr>
          <w:lang w:eastAsia="en-GB"/>
        </w:rPr>
        <w:t xml:space="preserve">The </w:t>
      </w:r>
      <w:r w:rsidR="00D06AAB">
        <w:rPr>
          <w:lang w:eastAsia="en-GB"/>
        </w:rPr>
        <w:t>learner</w:t>
      </w:r>
      <w:r>
        <w:rPr>
          <w:lang w:eastAsia="en-GB"/>
        </w:rPr>
        <w:t xml:space="preserve"> predictions and their suggestions will provide an insight into their </w:t>
      </w:r>
      <w:r w:rsidR="00FF77CC">
        <w:rPr>
          <w:lang w:eastAsia="en-GB"/>
        </w:rPr>
        <w:t>understanding of particles and how they mix.</w:t>
      </w:r>
      <w:r w:rsidR="00FF77CC" w:rsidRPr="00FF77CC">
        <w:rPr>
          <w:lang w:eastAsia="en-GB"/>
        </w:rPr>
        <w:t xml:space="preserve"> </w:t>
      </w:r>
    </w:p>
    <w:p w14:paraId="2940BD77" w14:textId="77777777" w:rsidR="00FF77CC" w:rsidRDefault="00FF77CC" w:rsidP="00FF77CC">
      <w:pPr>
        <w:pStyle w:val="RSCBasictext"/>
        <w:rPr>
          <w:lang w:eastAsia="en-GB"/>
        </w:rPr>
      </w:pPr>
      <w:r>
        <w:rPr>
          <w:lang w:eastAsia="en-GB"/>
        </w:rPr>
        <w:t>In each activity, the combined volume will be less than the total of the two individual volumes</w:t>
      </w:r>
      <w:r w:rsidR="00121B44">
        <w:rPr>
          <w:lang w:eastAsia="en-GB"/>
        </w:rPr>
        <w:t>.</w:t>
      </w:r>
    </w:p>
    <w:p w14:paraId="33B14F87" w14:textId="540AC373" w:rsidR="00FF77CC" w:rsidRDefault="00FF77CC" w:rsidP="00FF77CC">
      <w:pPr>
        <w:pStyle w:val="RSCBasictext"/>
        <w:rPr>
          <w:lang w:eastAsia="en-GB"/>
        </w:rPr>
      </w:pPr>
      <w:r>
        <w:rPr>
          <w:lang w:eastAsia="en-GB"/>
        </w:rPr>
        <w:t>Suggested reasons</w:t>
      </w:r>
      <w:r w:rsidRPr="006C7EBF">
        <w:rPr>
          <w:lang w:eastAsia="en-GB"/>
        </w:rPr>
        <w:t xml:space="preserve"> may</w:t>
      </w:r>
      <w:r>
        <w:rPr>
          <w:lang w:eastAsia="en-GB"/>
        </w:rPr>
        <w:t xml:space="preserve"> include the idea that different particles have different sizes and so the smaller one might </w:t>
      </w:r>
      <w:r w:rsidR="00121B44">
        <w:rPr>
          <w:lang w:eastAsia="en-GB"/>
        </w:rPr>
        <w:t xml:space="preserve">fit </w:t>
      </w:r>
      <w:r>
        <w:rPr>
          <w:lang w:eastAsia="en-GB"/>
        </w:rPr>
        <w:t>in between the larger ones.</w:t>
      </w:r>
    </w:p>
    <w:p w14:paraId="3444CAF5" w14:textId="77777777" w:rsidR="00FF77CC" w:rsidRPr="006C7EBF" w:rsidRDefault="00FF77CC" w:rsidP="00FF77CC">
      <w:pPr>
        <w:pStyle w:val="RSCBasictext"/>
        <w:rPr>
          <w:lang w:eastAsia="en-GB"/>
        </w:rPr>
      </w:pPr>
      <w:r>
        <w:rPr>
          <w:lang w:eastAsia="en-GB"/>
        </w:rPr>
        <w:t xml:space="preserve">The idea </w:t>
      </w:r>
      <w:r w:rsidRPr="006C7EBF">
        <w:rPr>
          <w:lang w:eastAsia="en-GB"/>
        </w:rPr>
        <w:t xml:space="preserve">that water and alcohol are continuous materials, with the heavier one resting on the other – therefore squashing the lighter one. </w:t>
      </w:r>
    </w:p>
    <w:p w14:paraId="4E2AD578" w14:textId="3BF90618" w:rsidR="006C7EBF" w:rsidRPr="006C7EBF" w:rsidRDefault="00FF77CC" w:rsidP="006C7EBF">
      <w:pPr>
        <w:pStyle w:val="RSCBasictext"/>
        <w:rPr>
          <w:lang w:eastAsia="en-GB"/>
        </w:rPr>
      </w:pPr>
      <w:r>
        <w:rPr>
          <w:lang w:eastAsia="en-GB"/>
        </w:rPr>
        <w:t xml:space="preserve">In questions 1 and 2, </w:t>
      </w:r>
      <w:r w:rsidR="00D06AAB">
        <w:rPr>
          <w:lang w:eastAsia="en-GB"/>
        </w:rPr>
        <w:t>learners</w:t>
      </w:r>
      <w:r w:rsidR="006C7EBF" w:rsidRPr="006C7EBF">
        <w:rPr>
          <w:lang w:eastAsia="en-GB"/>
        </w:rPr>
        <w:t xml:space="preserve"> should be encouraged to suggest explanations for their results, even if the inferences seem not to support their predictions – e</w:t>
      </w:r>
      <w:r w:rsidR="00121B44">
        <w:rPr>
          <w:lang w:eastAsia="en-GB"/>
        </w:rPr>
        <w:t>.</w:t>
      </w:r>
      <w:r w:rsidR="006C7EBF" w:rsidRPr="006C7EBF">
        <w:rPr>
          <w:lang w:eastAsia="en-GB"/>
        </w:rPr>
        <w:t>g</w:t>
      </w:r>
      <w:r w:rsidR="00121B44">
        <w:rPr>
          <w:lang w:eastAsia="en-GB"/>
        </w:rPr>
        <w:t>.</w:t>
      </w:r>
      <w:r w:rsidR="006C7EBF" w:rsidRPr="006C7EBF">
        <w:rPr>
          <w:lang w:eastAsia="en-GB"/>
        </w:rPr>
        <w:t xml:space="preserve"> 25 cm</w:t>
      </w:r>
      <w:r w:rsidR="006C7EBF" w:rsidRPr="006C7EBF">
        <w:rPr>
          <w:vertAlign w:val="superscript"/>
          <w:lang w:eastAsia="en-GB"/>
        </w:rPr>
        <w:t>3</w:t>
      </w:r>
      <w:r w:rsidR="006C7EBF" w:rsidRPr="006C7EBF">
        <w:rPr>
          <w:lang w:eastAsia="en-GB"/>
        </w:rPr>
        <w:t xml:space="preserve"> peas + 25 cm</w:t>
      </w:r>
      <w:r w:rsidR="006C7EBF" w:rsidRPr="006C7EBF">
        <w:rPr>
          <w:vertAlign w:val="superscript"/>
          <w:lang w:eastAsia="en-GB"/>
        </w:rPr>
        <w:t>3</w:t>
      </w:r>
      <w:r w:rsidR="006C7EBF" w:rsidRPr="006C7EBF">
        <w:rPr>
          <w:lang w:eastAsia="en-GB"/>
        </w:rPr>
        <w:t xml:space="preserve"> sand = 46 cm</w:t>
      </w:r>
      <w:r w:rsidR="006C7EBF" w:rsidRPr="006C7EBF">
        <w:rPr>
          <w:vertAlign w:val="superscript"/>
          <w:lang w:eastAsia="en-GB"/>
        </w:rPr>
        <w:t>3</w:t>
      </w:r>
      <w:r w:rsidR="006C7EBF" w:rsidRPr="006C7EBF">
        <w:rPr>
          <w:lang w:eastAsia="en-GB"/>
        </w:rPr>
        <w:t xml:space="preserve"> total volume. </w:t>
      </w:r>
    </w:p>
    <w:p w14:paraId="5733382E" w14:textId="77777777" w:rsidR="00532B40" w:rsidRDefault="00532B40">
      <w:pPr>
        <w:spacing w:after="160" w:line="259" w:lineRule="auto"/>
        <w:jc w:val="left"/>
        <w:outlineLvl w:val="9"/>
        <w:rPr>
          <w:rFonts w:ascii="Century Gothic" w:hAnsi="Century Gothic"/>
          <w:b/>
          <w:bCs/>
          <w:color w:val="006F62"/>
          <w:sz w:val="28"/>
          <w:szCs w:val="22"/>
          <w:lang w:eastAsia="en-GB"/>
        </w:rPr>
      </w:pPr>
      <w:r>
        <w:rPr>
          <w:lang w:eastAsia="en-GB"/>
        </w:rPr>
        <w:br w:type="page"/>
      </w:r>
    </w:p>
    <w:p w14:paraId="5C4C4CD6" w14:textId="00CD188B" w:rsidR="006C7EBF" w:rsidRDefault="006C7EBF" w:rsidP="006C7EBF">
      <w:pPr>
        <w:pStyle w:val="RSCH2"/>
        <w:rPr>
          <w:lang w:eastAsia="en-GB"/>
        </w:rPr>
      </w:pPr>
      <w:r>
        <w:rPr>
          <w:lang w:eastAsia="en-GB"/>
        </w:rPr>
        <w:lastRenderedPageBreak/>
        <w:t>Answers</w:t>
      </w:r>
    </w:p>
    <w:p w14:paraId="25E9EA56" w14:textId="5B6B8F19" w:rsidR="00A31401" w:rsidRDefault="00FF77CC" w:rsidP="00635E2F">
      <w:pPr>
        <w:pStyle w:val="RSCnumberedlist"/>
        <w:rPr>
          <w:lang w:eastAsia="en-GB"/>
        </w:rPr>
      </w:pPr>
      <w:r>
        <w:rPr>
          <w:lang w:eastAsia="en-GB"/>
        </w:rPr>
        <w:t xml:space="preserve">The </w:t>
      </w:r>
      <w:r w:rsidR="006C7EBF">
        <w:rPr>
          <w:lang w:eastAsia="en-GB"/>
        </w:rPr>
        <w:t>combined volumes are less than the sum of the parts.</w:t>
      </w:r>
      <w:r w:rsidR="00121B44">
        <w:rPr>
          <w:lang w:eastAsia="en-GB"/>
        </w:rPr>
        <w:t xml:space="preserve"> </w:t>
      </w:r>
      <w:r>
        <w:rPr>
          <w:lang w:eastAsia="en-GB"/>
        </w:rPr>
        <w:t>Particles of sand are much smaller than particle</w:t>
      </w:r>
      <w:r w:rsidR="00FD2E6F">
        <w:rPr>
          <w:lang w:eastAsia="en-GB"/>
        </w:rPr>
        <w:t>s</w:t>
      </w:r>
      <w:r>
        <w:rPr>
          <w:lang w:eastAsia="en-GB"/>
        </w:rPr>
        <w:t xml:space="preserve"> of </w:t>
      </w:r>
      <w:r w:rsidR="00FD2E6F">
        <w:rPr>
          <w:lang w:eastAsia="en-GB"/>
        </w:rPr>
        <w:t xml:space="preserve">dried </w:t>
      </w:r>
      <w:r>
        <w:rPr>
          <w:lang w:eastAsia="en-GB"/>
        </w:rPr>
        <w:t xml:space="preserve">peas and so they can fit into the spaces between the </w:t>
      </w:r>
      <w:r w:rsidR="00FD2E6F">
        <w:rPr>
          <w:lang w:eastAsia="en-GB"/>
        </w:rPr>
        <w:t xml:space="preserve">dried </w:t>
      </w:r>
      <w:proofErr w:type="gramStart"/>
      <w:r>
        <w:rPr>
          <w:lang w:eastAsia="en-GB"/>
        </w:rPr>
        <w:t>peas;</w:t>
      </w:r>
      <w:proofErr w:type="gramEnd"/>
      <w:r>
        <w:rPr>
          <w:lang w:eastAsia="en-GB"/>
        </w:rPr>
        <w:t xml:space="preserve"> therefore </w:t>
      </w:r>
      <w:r w:rsidR="00121B44">
        <w:rPr>
          <w:lang w:eastAsia="en-GB"/>
        </w:rPr>
        <w:t xml:space="preserve">the </w:t>
      </w:r>
      <w:r>
        <w:rPr>
          <w:lang w:eastAsia="en-GB"/>
        </w:rPr>
        <w:t>overall volume decreases.</w:t>
      </w:r>
    </w:p>
    <w:p w14:paraId="19CFB066" w14:textId="77777777" w:rsidR="00FB03A6" w:rsidRPr="001F0761" w:rsidRDefault="00FB03A6" w:rsidP="00FB03A6">
      <w:pPr>
        <w:pStyle w:val="RSCBasictext"/>
        <w:rPr>
          <w:i/>
          <w:iCs/>
          <w:lang w:eastAsia="en-GB"/>
        </w:rPr>
      </w:pPr>
      <w:r w:rsidRPr="001F0761">
        <w:rPr>
          <w:i/>
          <w:iCs/>
          <w:color w:val="006F62"/>
          <w:lang w:eastAsia="en-GB"/>
        </w:rPr>
        <w:t xml:space="preserve">Teacher guidance: </w:t>
      </w:r>
      <w:r w:rsidRPr="001F0761">
        <w:rPr>
          <w:i/>
          <w:iCs/>
          <w:lang w:eastAsia="en-GB"/>
        </w:rPr>
        <w:t>Check that the learners are using the correct data from their results table.</w:t>
      </w:r>
    </w:p>
    <w:p w14:paraId="05C602CC" w14:textId="485D9DC1" w:rsidR="00A31401" w:rsidRDefault="00FF77CC" w:rsidP="00635E2F">
      <w:pPr>
        <w:pStyle w:val="RSCnumberedlist"/>
        <w:rPr>
          <w:lang w:eastAsia="en-GB"/>
        </w:rPr>
      </w:pPr>
      <w:r>
        <w:rPr>
          <w:lang w:eastAsia="en-GB"/>
        </w:rPr>
        <w:t>The combined volumes are less than the sum of the parts.</w:t>
      </w:r>
      <w:r w:rsidR="00121B44">
        <w:rPr>
          <w:lang w:eastAsia="en-GB"/>
        </w:rPr>
        <w:t xml:space="preserve"> </w:t>
      </w:r>
      <w:r>
        <w:rPr>
          <w:lang w:eastAsia="en-GB"/>
        </w:rPr>
        <w:t>There are attractive forces between the particles of water and ethanol that bring them closer together when they are mixed.</w:t>
      </w:r>
    </w:p>
    <w:p w14:paraId="1865F745" w14:textId="77777777" w:rsidR="00FF77CC" w:rsidRPr="001F0761" w:rsidRDefault="001F0761" w:rsidP="001F0761">
      <w:pPr>
        <w:pStyle w:val="RSCBasictext"/>
        <w:rPr>
          <w:i/>
          <w:iCs/>
          <w:lang w:eastAsia="en-GB"/>
        </w:rPr>
      </w:pPr>
      <w:r w:rsidRPr="001F0761">
        <w:rPr>
          <w:i/>
          <w:iCs/>
          <w:color w:val="006F62"/>
          <w:lang w:eastAsia="en-GB"/>
        </w:rPr>
        <w:t xml:space="preserve">Teacher guidance: </w:t>
      </w:r>
      <w:r w:rsidRPr="001F0761">
        <w:rPr>
          <w:i/>
          <w:iCs/>
          <w:lang w:eastAsia="en-GB"/>
        </w:rPr>
        <w:t>Check that the learners are using the correct data from their results table.</w:t>
      </w:r>
    </w:p>
    <w:p w14:paraId="1ACBDD86" w14:textId="77777777" w:rsidR="000441C6" w:rsidRDefault="000441C6" w:rsidP="006C7EBF">
      <w:pPr>
        <w:pStyle w:val="RSCnumberedlist"/>
        <w:rPr>
          <w:lang w:eastAsia="en-GB"/>
        </w:rPr>
      </w:pPr>
      <w:r>
        <w:rPr>
          <w:lang w:eastAsia="en-GB"/>
        </w:rPr>
        <w:t>Particles should be drawn into the boxes</w:t>
      </w:r>
      <w:r w:rsidR="003928FB">
        <w:rPr>
          <w:lang w:eastAsia="en-GB"/>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2887"/>
        <w:gridCol w:w="2893"/>
      </w:tblGrid>
      <w:tr w:rsidR="004C1A9C" w14:paraId="4518B842" w14:textId="77777777" w:rsidTr="006E6AE9">
        <w:tc>
          <w:tcPr>
            <w:tcW w:w="3005" w:type="dxa"/>
            <w:vAlign w:val="center"/>
          </w:tcPr>
          <w:p w14:paraId="19FE0DC9" w14:textId="77777777" w:rsidR="003928FB" w:rsidRDefault="003928FB" w:rsidP="003928FB">
            <w:pPr>
              <w:pStyle w:val="RSCletteredlist"/>
              <w:ind w:left="371" w:hanging="371"/>
              <w:jc w:val="center"/>
            </w:pPr>
            <w:r>
              <w:t>water</w:t>
            </w:r>
          </w:p>
        </w:tc>
        <w:tc>
          <w:tcPr>
            <w:tcW w:w="3005" w:type="dxa"/>
            <w:vAlign w:val="center"/>
          </w:tcPr>
          <w:p w14:paraId="4263A306" w14:textId="77777777" w:rsidR="003928FB" w:rsidRDefault="003928FB" w:rsidP="003928FB">
            <w:pPr>
              <w:pStyle w:val="RSCletteredlist"/>
              <w:ind w:left="371" w:hanging="371"/>
              <w:jc w:val="center"/>
            </w:pPr>
            <w:r>
              <w:t>salt crystals</w:t>
            </w:r>
          </w:p>
        </w:tc>
        <w:tc>
          <w:tcPr>
            <w:tcW w:w="3006" w:type="dxa"/>
            <w:vAlign w:val="center"/>
          </w:tcPr>
          <w:p w14:paraId="0371F034" w14:textId="77777777" w:rsidR="003928FB" w:rsidRDefault="003928FB" w:rsidP="003928FB">
            <w:pPr>
              <w:pStyle w:val="RSCletteredlist"/>
              <w:ind w:left="371" w:hanging="371"/>
              <w:jc w:val="center"/>
            </w:pPr>
            <w:r>
              <w:t>salt solution</w:t>
            </w:r>
          </w:p>
        </w:tc>
      </w:tr>
      <w:tr w:rsidR="004C1A9C" w14:paraId="2D518826" w14:textId="77777777" w:rsidTr="004C1A9C">
        <w:trPr>
          <w:trHeight w:val="2486"/>
        </w:trPr>
        <w:tc>
          <w:tcPr>
            <w:tcW w:w="3005" w:type="dxa"/>
            <w:vAlign w:val="center"/>
          </w:tcPr>
          <w:p w14:paraId="60618CBF" w14:textId="77777777" w:rsidR="003928FB" w:rsidRDefault="004F5570" w:rsidP="004C1A9C">
            <w:pPr>
              <w:pStyle w:val="RSCnumberedlist"/>
              <w:numPr>
                <w:ilvl w:val="0"/>
                <w:numId w:val="0"/>
              </w:numPr>
              <w:tabs>
                <w:tab w:val="clear" w:pos="426"/>
                <w:tab w:val="clear" w:pos="851"/>
              </w:tabs>
              <w:jc w:val="center"/>
            </w:pPr>
            <w:r>
              <w:rPr>
                <w:noProof/>
                <w:lang w:eastAsia="en-GB"/>
              </w:rPr>
              <w:drawing>
                <wp:inline distT="0" distB="0" distL="0" distR="0" wp14:anchorId="19333BF4" wp14:editId="1B77FD87">
                  <wp:extent cx="1426350" cy="1440000"/>
                  <wp:effectExtent l="0" t="0" r="2540" b="8255"/>
                  <wp:docPr id="1546119314" name="Picture 2" descr="A square box containing 20 pale green circles that are all the same size. The circles are close together, touching and overlapping in an irregular arrangement. The circles fill the bottom 2/3rds of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19314" name="Picture 2" descr="A square box containing 20 pale green circles that are all the same size. The circles are close together, touching and overlapping in an irregular arrangement. The circles fill the bottom 2/3rds of the square."/>
                          <pic:cNvPicPr/>
                        </pic:nvPicPr>
                        <pic:blipFill rotWithShape="1">
                          <a:blip r:embed="rId16" cstate="print">
                            <a:extLst>
                              <a:ext uri="{28A0092B-C50C-407E-A947-70E740481C1C}">
                                <a14:useLocalDpi xmlns:a14="http://schemas.microsoft.com/office/drawing/2010/main" val="0"/>
                              </a:ext>
                            </a:extLst>
                          </a:blip>
                          <a:srcRect l="36162" t="28918" r="36052" b="29001"/>
                          <a:stretch>
                            <a:fillRect/>
                          </a:stretch>
                        </pic:blipFill>
                        <pic:spPr bwMode="auto">
                          <a:xfrm>
                            <a:off x="0" y="0"/>
                            <a:ext cx="142635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005" w:type="dxa"/>
            <w:vAlign w:val="center"/>
          </w:tcPr>
          <w:p w14:paraId="19617440" w14:textId="77777777" w:rsidR="003928FB" w:rsidRDefault="004C1A9C" w:rsidP="006E6AE9">
            <w:pPr>
              <w:pStyle w:val="RSCnumberedlist"/>
              <w:numPr>
                <w:ilvl w:val="0"/>
                <w:numId w:val="0"/>
              </w:numPr>
              <w:jc w:val="center"/>
            </w:pPr>
            <w:r>
              <w:rPr>
                <w:noProof/>
                <w:lang w:eastAsia="en-GB"/>
              </w:rPr>
              <w:drawing>
                <wp:inline distT="0" distB="0" distL="0" distR="0" wp14:anchorId="6BEBA22C" wp14:editId="158C44B9">
                  <wp:extent cx="1432318" cy="1440000"/>
                  <wp:effectExtent l="0" t="0" r="0" b="8255"/>
                  <wp:docPr id="951940768" name="Picture 4" descr="A square box containing 25 dark green circles that are all the same size. The circles are close together, touching and arranged in a regular pattern of 5 columns and 5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40768" name="Picture 4" descr="A square box containing 25 dark green circles that are all the same size. The circles are close together, touching and arranged in a regular pattern of 5 columns and 5 rows."/>
                          <pic:cNvPicPr/>
                        </pic:nvPicPr>
                        <pic:blipFill rotWithShape="1">
                          <a:blip r:embed="rId17" cstate="print">
                            <a:extLst>
                              <a:ext uri="{28A0092B-C50C-407E-A947-70E740481C1C}">
                                <a14:useLocalDpi xmlns:a14="http://schemas.microsoft.com/office/drawing/2010/main" val="0"/>
                              </a:ext>
                            </a:extLst>
                          </a:blip>
                          <a:srcRect l="3855" t="28519" r="67581" b="28403"/>
                          <a:stretch>
                            <a:fillRect/>
                          </a:stretch>
                        </pic:blipFill>
                        <pic:spPr bwMode="auto">
                          <a:xfrm>
                            <a:off x="0" y="0"/>
                            <a:ext cx="1432318"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006" w:type="dxa"/>
            <w:vAlign w:val="center"/>
          </w:tcPr>
          <w:p w14:paraId="4AB56E33" w14:textId="77777777" w:rsidR="003928FB" w:rsidRDefault="003928FB" w:rsidP="006E6AE9">
            <w:pPr>
              <w:pStyle w:val="RSCnumberedlist"/>
              <w:numPr>
                <w:ilvl w:val="0"/>
                <w:numId w:val="0"/>
              </w:numPr>
              <w:jc w:val="center"/>
            </w:pPr>
            <w:r>
              <w:rPr>
                <w:noProof/>
                <w:lang w:eastAsia="en-GB"/>
              </w:rPr>
              <w:drawing>
                <wp:inline distT="0" distB="0" distL="0" distR="0" wp14:anchorId="69337AA2" wp14:editId="23DC22A3">
                  <wp:extent cx="1447800" cy="1457325"/>
                  <wp:effectExtent l="0" t="0" r="0" b="9525"/>
                  <wp:docPr id="1280016601" name="Picture 1" descr="A square box containing 22 circles that are all the same size. The circles are close together, touching and overlapping in an irregular arrangement. Most of the circles are pale green. Five of the circles are dark green. The dark green circles are spaced far apart so that they are not touching each other. The circles fill the bottom 2/3rds of the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16601" name="Picture 1" descr="A square box containing 22 circles that are all the same size. The circles are close together, touching and overlapping in an irregular arrangement. Most of the circles are pale green. Five of the circles are dark green. The dark green circles are spaced far apart so that they are not touching each other. The circles fill the bottom 2/3rds of the square."/>
                          <pic:cNvPicPr/>
                        </pic:nvPicPr>
                        <pic:blipFill rotWithShape="1">
                          <a:blip r:embed="rId18" cstate="print">
                            <a:extLst>
                              <a:ext uri="{28A0092B-C50C-407E-A947-70E740481C1C}">
                                <a14:useLocalDpi xmlns:a14="http://schemas.microsoft.com/office/drawing/2010/main" val="0"/>
                              </a:ext>
                            </a:extLst>
                          </a:blip>
                          <a:srcRect l="23798" t="1794" r="23653" b="18859"/>
                          <a:stretch>
                            <a:fillRect/>
                          </a:stretch>
                        </pic:blipFill>
                        <pic:spPr bwMode="auto">
                          <a:xfrm>
                            <a:off x="0" y="0"/>
                            <a:ext cx="1448258" cy="1457786"/>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E0E9AE" w14:textId="77777777" w:rsidR="000441C6" w:rsidRPr="006C35CF" w:rsidRDefault="00011716" w:rsidP="006C35CF">
      <w:pPr>
        <w:pStyle w:val="RSCBasictext"/>
        <w:rPr>
          <w:i/>
          <w:iCs/>
          <w:lang w:eastAsia="en-GB"/>
        </w:rPr>
      </w:pPr>
      <w:r w:rsidRPr="006C35CF">
        <w:rPr>
          <w:i/>
          <w:iCs/>
          <w:color w:val="006F62"/>
          <w:lang w:eastAsia="en-GB"/>
        </w:rPr>
        <w:t xml:space="preserve">Teacher guidance: </w:t>
      </w:r>
      <w:r w:rsidR="000441C6" w:rsidRPr="006C35CF">
        <w:rPr>
          <w:i/>
          <w:iCs/>
          <w:lang w:eastAsia="en-GB"/>
        </w:rPr>
        <w:t>Water particles should be touching and in an irregular pattern</w:t>
      </w:r>
      <w:r w:rsidR="000509D6" w:rsidRPr="006C35CF">
        <w:rPr>
          <w:i/>
          <w:iCs/>
          <w:lang w:eastAsia="en-GB"/>
        </w:rPr>
        <w:t xml:space="preserve">. </w:t>
      </w:r>
      <w:r w:rsidR="000441C6" w:rsidRPr="006C35CF">
        <w:rPr>
          <w:i/>
          <w:iCs/>
          <w:lang w:eastAsia="en-GB"/>
        </w:rPr>
        <w:t>Salt particles should be touching and arranged in a regular pattern of rows and columns</w:t>
      </w:r>
      <w:r w:rsidR="000509D6" w:rsidRPr="006C35CF">
        <w:rPr>
          <w:i/>
          <w:iCs/>
          <w:lang w:eastAsia="en-GB"/>
        </w:rPr>
        <w:t xml:space="preserve">. </w:t>
      </w:r>
      <w:r w:rsidR="000441C6" w:rsidRPr="006C35CF">
        <w:rPr>
          <w:i/>
          <w:iCs/>
          <w:lang w:eastAsia="en-GB"/>
        </w:rPr>
        <w:t xml:space="preserve">Water and salt particles should be drawn in different colour/shadings/sizes. </w:t>
      </w:r>
      <w:r w:rsidR="000509D6" w:rsidRPr="006C35CF">
        <w:rPr>
          <w:i/>
          <w:iCs/>
          <w:lang w:eastAsia="en-GB"/>
        </w:rPr>
        <w:t xml:space="preserve">For the </w:t>
      </w:r>
      <w:r w:rsidR="002C168D" w:rsidRPr="006C35CF">
        <w:rPr>
          <w:i/>
          <w:iCs/>
          <w:lang w:eastAsia="en-GB"/>
        </w:rPr>
        <w:t>salt solution t</w:t>
      </w:r>
      <w:r w:rsidR="000441C6" w:rsidRPr="006C35CF">
        <w:rPr>
          <w:i/>
          <w:iCs/>
          <w:lang w:eastAsia="en-GB"/>
        </w:rPr>
        <w:t>he two type</w:t>
      </w:r>
      <w:r w:rsidR="00FC40D2" w:rsidRPr="006C35CF">
        <w:rPr>
          <w:i/>
          <w:iCs/>
          <w:lang w:eastAsia="en-GB"/>
        </w:rPr>
        <w:t>s</w:t>
      </w:r>
      <w:r w:rsidR="000441C6" w:rsidRPr="006C35CF">
        <w:rPr>
          <w:i/>
          <w:iCs/>
          <w:lang w:eastAsia="en-GB"/>
        </w:rPr>
        <w:t xml:space="preserve"> of particles, should be mixed together, touching and in a random patter</w:t>
      </w:r>
      <w:r w:rsidR="004A1DC6" w:rsidRPr="006C35CF">
        <w:rPr>
          <w:i/>
          <w:iCs/>
          <w:lang w:eastAsia="en-GB"/>
        </w:rPr>
        <w:t>n</w:t>
      </w:r>
      <w:r w:rsidR="000441C6" w:rsidRPr="006C35CF">
        <w:rPr>
          <w:i/>
          <w:iCs/>
          <w:lang w:eastAsia="en-GB"/>
        </w:rPr>
        <w:t>.</w:t>
      </w:r>
      <w:r w:rsidR="00AD425C">
        <w:rPr>
          <w:i/>
          <w:iCs/>
          <w:lang w:eastAsia="en-GB"/>
        </w:rPr>
        <w:t xml:space="preserve"> The salt particles should be separated and surrounded by water particles.</w:t>
      </w:r>
    </w:p>
    <w:p w14:paraId="6E7183D0" w14:textId="77777777" w:rsidR="00D43976" w:rsidRDefault="00106915" w:rsidP="00D43976">
      <w:pPr>
        <w:pStyle w:val="RSCnumberedlist"/>
        <w:rPr>
          <w:i/>
          <w:iCs/>
          <w:lang w:eastAsia="en-GB"/>
        </w:rPr>
      </w:pPr>
      <w:r>
        <w:rPr>
          <w:lang w:eastAsia="en-GB"/>
        </w:rPr>
        <w:t>When salt and water mix, the salt dissolves</w:t>
      </w:r>
      <w:r w:rsidR="006822C7">
        <w:rPr>
          <w:lang w:eastAsia="en-GB"/>
        </w:rPr>
        <w:t xml:space="preserve"> and the salt particles are separated instead of </w:t>
      </w:r>
      <w:r w:rsidR="00700413">
        <w:rPr>
          <w:lang w:eastAsia="en-GB"/>
        </w:rPr>
        <w:t>touching in a regular pattern</w:t>
      </w:r>
      <w:r>
        <w:rPr>
          <w:lang w:eastAsia="en-GB"/>
        </w:rPr>
        <w:t xml:space="preserve">. </w:t>
      </w:r>
      <w:r w:rsidR="001A052D">
        <w:rPr>
          <w:lang w:eastAsia="en-GB"/>
        </w:rPr>
        <w:t xml:space="preserve">The </w:t>
      </w:r>
      <w:r w:rsidR="00700413">
        <w:rPr>
          <w:lang w:eastAsia="en-GB"/>
        </w:rPr>
        <w:t xml:space="preserve">liquid </w:t>
      </w:r>
      <w:r w:rsidR="001A052D">
        <w:rPr>
          <w:lang w:eastAsia="en-GB"/>
        </w:rPr>
        <w:t xml:space="preserve">water particles are not </w:t>
      </w:r>
      <w:r w:rsidR="00E47729">
        <w:rPr>
          <w:lang w:eastAsia="en-GB"/>
        </w:rPr>
        <w:t xml:space="preserve">perfectly packed together so the salt particles are able to fit into spaces between the water particles. </w:t>
      </w:r>
      <w:r w:rsidR="008A3BCE">
        <w:rPr>
          <w:lang w:eastAsia="en-GB"/>
        </w:rPr>
        <w:t xml:space="preserve">This </w:t>
      </w:r>
      <w:r w:rsidR="00673F00">
        <w:rPr>
          <w:lang w:eastAsia="en-GB"/>
        </w:rPr>
        <w:t>means that the salty water has a smaller overall volume than the combin</w:t>
      </w:r>
      <w:r w:rsidR="00D43976">
        <w:rPr>
          <w:lang w:eastAsia="en-GB"/>
        </w:rPr>
        <w:t>ed volume of salt and water separately.</w:t>
      </w:r>
    </w:p>
    <w:p w14:paraId="13DAA6F8" w14:textId="4A79CFA0" w:rsidR="006C7EBF" w:rsidRPr="00011716" w:rsidRDefault="00D43976" w:rsidP="005709DD">
      <w:pPr>
        <w:pStyle w:val="RSCBasictext"/>
        <w:rPr>
          <w:i/>
          <w:iCs/>
          <w:lang w:eastAsia="en-GB"/>
        </w:rPr>
      </w:pPr>
      <w:r w:rsidRPr="00011716">
        <w:rPr>
          <w:i/>
          <w:iCs/>
          <w:color w:val="006F62"/>
          <w:lang w:eastAsia="en-GB"/>
        </w:rPr>
        <w:t>Teacher guidance:</w:t>
      </w:r>
      <w:r w:rsidR="005709DD" w:rsidRPr="00011716">
        <w:rPr>
          <w:i/>
          <w:iCs/>
          <w:color w:val="006F62"/>
          <w:lang w:eastAsia="en-GB"/>
        </w:rPr>
        <w:t xml:space="preserve"> </w:t>
      </w:r>
      <w:r w:rsidR="005709DD" w:rsidRPr="00011716">
        <w:rPr>
          <w:i/>
          <w:iCs/>
          <w:lang w:eastAsia="en-GB"/>
        </w:rPr>
        <w:t xml:space="preserve">This is why seawater, or salt water, is </w:t>
      </w:r>
      <w:proofErr w:type="gramStart"/>
      <w:r w:rsidR="005709DD" w:rsidRPr="00011716">
        <w:rPr>
          <w:i/>
          <w:iCs/>
          <w:lang w:eastAsia="en-GB"/>
        </w:rPr>
        <w:t>more dense</w:t>
      </w:r>
      <w:proofErr w:type="gramEnd"/>
      <w:r w:rsidR="005709DD" w:rsidRPr="00011716">
        <w:rPr>
          <w:i/>
          <w:iCs/>
          <w:lang w:eastAsia="en-GB"/>
        </w:rPr>
        <w:t xml:space="preserve"> than freshwater.</w:t>
      </w:r>
      <w:r w:rsidRPr="00011716">
        <w:rPr>
          <w:i/>
          <w:iCs/>
          <w:lang w:eastAsia="en-GB"/>
        </w:rPr>
        <w:t xml:space="preserve"> </w:t>
      </w:r>
      <w:r w:rsidR="000441C6" w:rsidRPr="00011716">
        <w:rPr>
          <w:i/>
          <w:iCs/>
          <w:lang w:eastAsia="en-GB"/>
        </w:rPr>
        <w:t>Also accept answers that include the idea of attractive forces, bring</w:t>
      </w:r>
      <w:r w:rsidR="00E47729" w:rsidRPr="00011716">
        <w:rPr>
          <w:i/>
          <w:iCs/>
          <w:lang w:eastAsia="en-GB"/>
        </w:rPr>
        <w:t>ing</w:t>
      </w:r>
      <w:r w:rsidR="000441C6" w:rsidRPr="00011716">
        <w:rPr>
          <w:i/>
          <w:iCs/>
          <w:lang w:eastAsia="en-GB"/>
        </w:rPr>
        <w:t xml:space="preserve"> the water molecules, sodium ions and chloride ions closer together, so the volume is reduced.</w:t>
      </w:r>
      <w:r w:rsidR="00463B15" w:rsidRPr="00011716">
        <w:rPr>
          <w:i/>
          <w:iCs/>
          <w:lang w:eastAsia="en-GB"/>
        </w:rPr>
        <w:t xml:space="preserve"> Although, this involves knowledge of ions and charge that </w:t>
      </w:r>
      <w:r w:rsidR="00121B44" w:rsidRPr="00011716">
        <w:rPr>
          <w:i/>
          <w:iCs/>
          <w:lang w:eastAsia="en-GB"/>
        </w:rPr>
        <w:t>is</w:t>
      </w:r>
      <w:r w:rsidR="00463B15" w:rsidRPr="00011716">
        <w:rPr>
          <w:i/>
          <w:iCs/>
          <w:lang w:eastAsia="en-GB"/>
        </w:rPr>
        <w:t xml:space="preserve"> not expected</w:t>
      </w:r>
      <w:r w:rsidR="00376B8C" w:rsidRPr="00011716">
        <w:rPr>
          <w:i/>
          <w:iCs/>
          <w:lang w:eastAsia="en-GB"/>
        </w:rPr>
        <w:t xml:space="preserve"> prior knowledge to complete this activity</w:t>
      </w:r>
      <w:r w:rsidR="00011716" w:rsidRPr="00011716">
        <w:rPr>
          <w:i/>
          <w:iCs/>
          <w:lang w:eastAsia="en-GB"/>
        </w:rPr>
        <w:t>.</w:t>
      </w:r>
    </w:p>
    <w:p w14:paraId="70F83253" w14:textId="77777777" w:rsidR="00FF558A" w:rsidRDefault="00FF558A">
      <w:pPr>
        <w:spacing w:after="160" w:line="259" w:lineRule="auto"/>
        <w:jc w:val="left"/>
        <w:outlineLvl w:val="9"/>
        <w:rPr>
          <w:rFonts w:ascii="Century Gothic" w:hAnsi="Century Gothic"/>
          <w:b/>
          <w:bCs/>
          <w:color w:val="006F62"/>
          <w:sz w:val="22"/>
          <w:szCs w:val="22"/>
          <w:lang w:eastAsia="en-GB"/>
        </w:rPr>
      </w:pPr>
      <w:r>
        <w:rPr>
          <w:lang w:eastAsia="en-GB"/>
        </w:rPr>
        <w:br w:type="page"/>
      </w:r>
    </w:p>
    <w:p w14:paraId="46443ADB" w14:textId="60DBF2A3" w:rsidR="000441C6" w:rsidRDefault="00C826F6" w:rsidP="00C826F6">
      <w:pPr>
        <w:pStyle w:val="RSCH3"/>
        <w:rPr>
          <w:lang w:eastAsia="en-GB"/>
        </w:rPr>
      </w:pPr>
      <w:r>
        <w:rPr>
          <w:lang w:eastAsia="en-GB"/>
        </w:rPr>
        <w:lastRenderedPageBreak/>
        <w:t xml:space="preserve">Extension </w:t>
      </w:r>
      <w:r w:rsidR="000441C6">
        <w:rPr>
          <w:lang w:eastAsia="en-GB"/>
        </w:rPr>
        <w:t>question</w:t>
      </w:r>
    </w:p>
    <w:p w14:paraId="4292B754" w14:textId="77777777" w:rsidR="00C826F6" w:rsidRDefault="00C826F6" w:rsidP="00C826F6">
      <w:pPr>
        <w:pStyle w:val="RSCBasictext"/>
        <w:rPr>
          <w:lang w:eastAsia="en-GB"/>
        </w:rPr>
      </w:pPr>
      <w:r>
        <w:rPr>
          <w:lang w:eastAsia="en-GB"/>
        </w:rPr>
        <w:t xml:space="preserve">The method will be similar to activity 1, apart from this time the mass of the </w:t>
      </w:r>
      <w:r w:rsidR="00BD35FC">
        <w:rPr>
          <w:lang w:eastAsia="en-GB"/>
        </w:rPr>
        <w:t xml:space="preserve">dried </w:t>
      </w:r>
      <w:r>
        <w:rPr>
          <w:lang w:eastAsia="en-GB"/>
        </w:rPr>
        <w:t xml:space="preserve">peas and sand will be measured using a balance and recorded at the start and when they are mixed together. </w:t>
      </w:r>
    </w:p>
    <w:p w14:paraId="118FEE35" w14:textId="77777777" w:rsidR="00C826F6" w:rsidRDefault="00C826F6" w:rsidP="00C826F6">
      <w:pPr>
        <w:pStyle w:val="RSCBasictext"/>
        <w:rPr>
          <w:lang w:eastAsia="en-GB"/>
        </w:rPr>
      </w:pPr>
      <w:r>
        <w:rPr>
          <w:lang w:eastAsia="en-GB"/>
        </w:rPr>
        <w:t>The method should follow a logical sequence that could be carried out by someone else.</w:t>
      </w:r>
    </w:p>
    <w:p w14:paraId="59B20ED1" w14:textId="77777777" w:rsidR="008A0175" w:rsidRDefault="008A0175" w:rsidP="008A0175">
      <w:pPr>
        <w:pStyle w:val="RSCH4"/>
        <w:rPr>
          <w:lang w:eastAsia="en-GB"/>
        </w:rPr>
      </w:pPr>
      <w:r>
        <w:rPr>
          <w:lang w:eastAsia="en-GB"/>
        </w:rPr>
        <w:t>Explanation</w:t>
      </w:r>
    </w:p>
    <w:p w14:paraId="1EEF3E2C" w14:textId="1507B832" w:rsidR="00C826F6" w:rsidRDefault="00C826F6" w:rsidP="00C826F6">
      <w:pPr>
        <w:pStyle w:val="RSCBasictext"/>
        <w:rPr>
          <w:lang w:eastAsia="en-GB"/>
        </w:rPr>
      </w:pPr>
      <w:r>
        <w:rPr>
          <w:lang w:eastAsia="en-GB"/>
        </w:rPr>
        <w:t xml:space="preserve">All particles have mass. When the </w:t>
      </w:r>
      <w:r w:rsidR="00414114">
        <w:rPr>
          <w:lang w:eastAsia="en-GB"/>
        </w:rPr>
        <w:t xml:space="preserve">dried </w:t>
      </w:r>
      <w:r>
        <w:rPr>
          <w:lang w:eastAsia="en-GB"/>
        </w:rPr>
        <w:t xml:space="preserve">peas and sand are mixed, no particles are made or destroyed. </w:t>
      </w:r>
      <w:r w:rsidR="00121B44">
        <w:rPr>
          <w:lang w:eastAsia="en-GB"/>
        </w:rPr>
        <w:t>T</w:t>
      </w:r>
      <w:r>
        <w:rPr>
          <w:lang w:eastAsia="en-GB"/>
        </w:rPr>
        <w:t xml:space="preserve">here </w:t>
      </w:r>
      <w:r w:rsidR="00414114">
        <w:rPr>
          <w:lang w:eastAsia="en-GB"/>
        </w:rPr>
        <w:t xml:space="preserve">will </w:t>
      </w:r>
      <w:r>
        <w:rPr>
          <w:lang w:eastAsia="en-GB"/>
        </w:rPr>
        <w:t xml:space="preserve">be the same number at the start and at the end and therefore the mass will </w:t>
      </w:r>
      <w:r w:rsidR="00FC40D2">
        <w:rPr>
          <w:lang w:eastAsia="en-GB"/>
        </w:rPr>
        <w:t>not have</w:t>
      </w:r>
      <w:r>
        <w:rPr>
          <w:lang w:eastAsia="en-GB"/>
        </w:rPr>
        <w:t xml:space="preserve"> changed.</w:t>
      </w:r>
    </w:p>
    <w:sectPr w:rsidR="00C826F6" w:rsidSect="00532B40">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4D66" w14:textId="77777777" w:rsidR="00601258" w:rsidRDefault="00601258" w:rsidP="008A1B0B">
      <w:pPr>
        <w:spacing w:after="0" w:line="240" w:lineRule="auto"/>
      </w:pPr>
      <w:r>
        <w:separator/>
      </w:r>
    </w:p>
  </w:endnote>
  <w:endnote w:type="continuationSeparator" w:id="0">
    <w:p w14:paraId="05877262" w14:textId="77777777" w:rsidR="00601258" w:rsidRDefault="0060125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4D2EC014" w14:textId="77777777" w:rsidR="00B226A7" w:rsidRDefault="00A31401"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00B226A7"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55529A">
          <w:rPr>
            <w:rStyle w:val="PageNumber"/>
            <w:rFonts w:ascii="Century Gothic" w:hAnsi="Century Gothic"/>
            <w:b/>
            <w:bCs/>
            <w:noProof/>
            <w:sz w:val="18"/>
            <w:szCs w:val="18"/>
          </w:rPr>
          <w:t>3</w:t>
        </w:r>
        <w:r w:rsidRPr="00913533">
          <w:rPr>
            <w:rStyle w:val="PageNumber"/>
            <w:rFonts w:ascii="Century Gothic" w:hAnsi="Century Gothic"/>
            <w:b/>
            <w:bCs/>
            <w:sz w:val="18"/>
            <w:szCs w:val="18"/>
          </w:rPr>
          <w:fldChar w:fldCharType="end"/>
        </w:r>
      </w:p>
    </w:sdtContent>
  </w:sdt>
  <w:p w14:paraId="158BA579" w14:textId="77777777"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72FF8">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9247" w14:textId="77777777" w:rsidR="00601258" w:rsidRDefault="00601258" w:rsidP="008A1B0B">
      <w:pPr>
        <w:spacing w:after="0" w:line="240" w:lineRule="auto"/>
      </w:pPr>
      <w:r>
        <w:separator/>
      </w:r>
    </w:p>
  </w:footnote>
  <w:footnote w:type="continuationSeparator" w:id="0">
    <w:p w14:paraId="0305534A" w14:textId="77777777" w:rsidR="00601258" w:rsidRDefault="0060125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D5E2" w14:textId="77777777"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8241" behindDoc="0" locked="0" layoutInCell="1" allowOverlap="1" wp14:anchorId="66F50295" wp14:editId="444F6D63">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694BA690" wp14:editId="36244A4E">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anchor>
      </w:drawing>
    </w:r>
    <w:r w:rsidR="002F55FF">
      <w:rPr>
        <w:rFonts w:ascii="Century Gothic" w:hAnsi="Century Gothic"/>
        <w:b/>
        <w:bCs/>
        <w:color w:val="006F62"/>
        <w:sz w:val="30"/>
        <w:szCs w:val="30"/>
      </w:rPr>
      <w:t>Classic chemistry experiments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2C8EF760" w14:textId="77777777" w:rsidR="00165FBB" w:rsidRPr="00A77B3E" w:rsidRDefault="00AF53C4" w:rsidP="000979EE">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165FBB" w:rsidRPr="00CA36F5">
      <w:rPr>
        <w:sz w:val="18"/>
        <w:szCs w:val="18"/>
      </w:rPr>
      <w:t>rsc.li/</w:t>
    </w:r>
    <w:r w:rsidR="000979EE" w:rsidRPr="00F74157">
      <w:rPr>
        <w:sz w:val="18"/>
        <w:szCs w:val="18"/>
      </w:rPr>
      <w:t>3HtbjN</w:t>
    </w:r>
    <w:r w:rsidR="0068664D">
      <w:rPr>
        <w:sz w:val="18"/>
        <w:szCs w:val="18"/>
      </w:rPr>
      <w:t xml:space="preserve">J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62B61"/>
    <w:multiLevelType w:val="hybridMultilevel"/>
    <w:tmpl w:val="C67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805773">
    <w:abstractNumId w:val="11"/>
  </w:num>
  <w:num w:numId="2" w16cid:durableId="672608417">
    <w:abstractNumId w:val="7"/>
  </w:num>
  <w:num w:numId="3" w16cid:durableId="2010329000">
    <w:abstractNumId w:val="5"/>
  </w:num>
  <w:num w:numId="4" w16cid:durableId="1580139345">
    <w:abstractNumId w:val="6"/>
  </w:num>
  <w:num w:numId="5" w16cid:durableId="1531530023">
    <w:abstractNumId w:val="9"/>
  </w:num>
  <w:num w:numId="6" w16cid:durableId="1381711992">
    <w:abstractNumId w:val="10"/>
  </w:num>
  <w:num w:numId="7" w16cid:durableId="1686518423">
    <w:abstractNumId w:val="1"/>
  </w:num>
  <w:num w:numId="8" w16cid:durableId="1043945771">
    <w:abstractNumId w:val="4"/>
  </w:num>
  <w:num w:numId="9" w16cid:durableId="1859193162">
    <w:abstractNumId w:val="3"/>
  </w:num>
  <w:num w:numId="10" w16cid:durableId="1761754415">
    <w:abstractNumId w:val="2"/>
  </w:num>
  <w:num w:numId="11" w16cid:durableId="693773529">
    <w:abstractNumId w:val="8"/>
  </w:num>
  <w:num w:numId="12" w16cid:durableId="28379364">
    <w:abstractNumId w:val="2"/>
    <w:lvlOverride w:ilvl="0">
      <w:startOverride w:val="1"/>
    </w:lvlOverride>
  </w:num>
  <w:num w:numId="13" w16cid:durableId="1599944735">
    <w:abstractNumId w:val="3"/>
    <w:lvlOverride w:ilvl="0">
      <w:startOverride w:val="1"/>
    </w:lvlOverride>
  </w:num>
  <w:num w:numId="14" w16cid:durableId="121075604">
    <w:abstractNumId w:val="0"/>
  </w:num>
  <w:num w:numId="15" w16cid:durableId="1021659864">
    <w:abstractNumId w:val="1"/>
  </w:num>
  <w:num w:numId="16" w16cid:durableId="1221358540">
    <w:abstractNumId w:val="12"/>
  </w:num>
  <w:num w:numId="17" w16cid:durableId="2676673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716"/>
    <w:rsid w:val="00024208"/>
    <w:rsid w:val="0002448C"/>
    <w:rsid w:val="00032431"/>
    <w:rsid w:val="000416BD"/>
    <w:rsid w:val="000441C6"/>
    <w:rsid w:val="00045F6C"/>
    <w:rsid w:val="000509D6"/>
    <w:rsid w:val="0005618C"/>
    <w:rsid w:val="000626DB"/>
    <w:rsid w:val="00062C6F"/>
    <w:rsid w:val="000736CE"/>
    <w:rsid w:val="000955E0"/>
    <w:rsid w:val="000979EE"/>
    <w:rsid w:val="000B0FE6"/>
    <w:rsid w:val="000B5A91"/>
    <w:rsid w:val="000C6F9E"/>
    <w:rsid w:val="000D28BF"/>
    <w:rsid w:val="000D5B7E"/>
    <w:rsid w:val="000E4D3D"/>
    <w:rsid w:val="001026FE"/>
    <w:rsid w:val="0010404D"/>
    <w:rsid w:val="00106915"/>
    <w:rsid w:val="00112322"/>
    <w:rsid w:val="00114920"/>
    <w:rsid w:val="00121B44"/>
    <w:rsid w:val="001244D0"/>
    <w:rsid w:val="00131E9D"/>
    <w:rsid w:val="00134C1A"/>
    <w:rsid w:val="00136040"/>
    <w:rsid w:val="00160483"/>
    <w:rsid w:val="00165FBB"/>
    <w:rsid w:val="00181464"/>
    <w:rsid w:val="0018159A"/>
    <w:rsid w:val="00184473"/>
    <w:rsid w:val="00191D12"/>
    <w:rsid w:val="001A052D"/>
    <w:rsid w:val="001A0755"/>
    <w:rsid w:val="001A3FBC"/>
    <w:rsid w:val="001C5825"/>
    <w:rsid w:val="001D5D1C"/>
    <w:rsid w:val="001F0761"/>
    <w:rsid w:val="00202012"/>
    <w:rsid w:val="00220CCE"/>
    <w:rsid w:val="00223A48"/>
    <w:rsid w:val="00231C1C"/>
    <w:rsid w:val="0023635E"/>
    <w:rsid w:val="00256240"/>
    <w:rsid w:val="002611CB"/>
    <w:rsid w:val="00267984"/>
    <w:rsid w:val="0027066D"/>
    <w:rsid w:val="0027099B"/>
    <w:rsid w:val="002816BC"/>
    <w:rsid w:val="00290AE6"/>
    <w:rsid w:val="0029380C"/>
    <w:rsid w:val="002A797E"/>
    <w:rsid w:val="002C168D"/>
    <w:rsid w:val="002E112E"/>
    <w:rsid w:val="002E47CA"/>
    <w:rsid w:val="002E6DB4"/>
    <w:rsid w:val="002F19FD"/>
    <w:rsid w:val="002F4A48"/>
    <w:rsid w:val="002F55FF"/>
    <w:rsid w:val="003059AB"/>
    <w:rsid w:val="00311D98"/>
    <w:rsid w:val="00312089"/>
    <w:rsid w:val="00332B08"/>
    <w:rsid w:val="003505CC"/>
    <w:rsid w:val="00351CAD"/>
    <w:rsid w:val="003534AB"/>
    <w:rsid w:val="00354BA4"/>
    <w:rsid w:val="003716B9"/>
    <w:rsid w:val="003752A3"/>
    <w:rsid w:val="00376B8C"/>
    <w:rsid w:val="003778E2"/>
    <w:rsid w:val="003928FB"/>
    <w:rsid w:val="003B7184"/>
    <w:rsid w:val="003C109E"/>
    <w:rsid w:val="003C2FED"/>
    <w:rsid w:val="003D3A26"/>
    <w:rsid w:val="003E06B3"/>
    <w:rsid w:val="003E2D56"/>
    <w:rsid w:val="003F24DC"/>
    <w:rsid w:val="00401323"/>
    <w:rsid w:val="004102F1"/>
    <w:rsid w:val="00414114"/>
    <w:rsid w:val="0046389A"/>
    <w:rsid w:val="00463B15"/>
    <w:rsid w:val="00470D73"/>
    <w:rsid w:val="00475D2B"/>
    <w:rsid w:val="004779C5"/>
    <w:rsid w:val="00490CF2"/>
    <w:rsid w:val="00496851"/>
    <w:rsid w:val="004A03AE"/>
    <w:rsid w:val="004A1DC6"/>
    <w:rsid w:val="004C0CBC"/>
    <w:rsid w:val="004C0E53"/>
    <w:rsid w:val="004C1A9C"/>
    <w:rsid w:val="004F5570"/>
    <w:rsid w:val="00500BFE"/>
    <w:rsid w:val="005064CC"/>
    <w:rsid w:val="00516F80"/>
    <w:rsid w:val="00521262"/>
    <w:rsid w:val="0052749E"/>
    <w:rsid w:val="00532B40"/>
    <w:rsid w:val="00540853"/>
    <w:rsid w:val="0055529A"/>
    <w:rsid w:val="00566A48"/>
    <w:rsid w:val="005709DD"/>
    <w:rsid w:val="00596256"/>
    <w:rsid w:val="005B5DE8"/>
    <w:rsid w:val="005C3411"/>
    <w:rsid w:val="005D4D21"/>
    <w:rsid w:val="005E3839"/>
    <w:rsid w:val="005E48B1"/>
    <w:rsid w:val="005F4E1D"/>
    <w:rsid w:val="00601258"/>
    <w:rsid w:val="00603108"/>
    <w:rsid w:val="006042AC"/>
    <w:rsid w:val="0063402C"/>
    <w:rsid w:val="00635E2F"/>
    <w:rsid w:val="00635F8E"/>
    <w:rsid w:val="00642C54"/>
    <w:rsid w:val="00645A8B"/>
    <w:rsid w:val="006676F5"/>
    <w:rsid w:val="00673F00"/>
    <w:rsid w:val="00674044"/>
    <w:rsid w:val="006820BE"/>
    <w:rsid w:val="006822C7"/>
    <w:rsid w:val="0068664D"/>
    <w:rsid w:val="006A4F19"/>
    <w:rsid w:val="006B3D30"/>
    <w:rsid w:val="006C35CF"/>
    <w:rsid w:val="006C7EBF"/>
    <w:rsid w:val="006D1967"/>
    <w:rsid w:val="006D691A"/>
    <w:rsid w:val="006D790E"/>
    <w:rsid w:val="006E3591"/>
    <w:rsid w:val="00700413"/>
    <w:rsid w:val="007042E5"/>
    <w:rsid w:val="00722220"/>
    <w:rsid w:val="00745C8F"/>
    <w:rsid w:val="0076753B"/>
    <w:rsid w:val="00791179"/>
    <w:rsid w:val="007A2BF5"/>
    <w:rsid w:val="007C4F48"/>
    <w:rsid w:val="007C5883"/>
    <w:rsid w:val="007E0273"/>
    <w:rsid w:val="007F48B8"/>
    <w:rsid w:val="00806527"/>
    <w:rsid w:val="00814733"/>
    <w:rsid w:val="0082434F"/>
    <w:rsid w:val="00833487"/>
    <w:rsid w:val="00835B9C"/>
    <w:rsid w:val="0084304C"/>
    <w:rsid w:val="0084485A"/>
    <w:rsid w:val="008469DA"/>
    <w:rsid w:val="0085087B"/>
    <w:rsid w:val="008540CC"/>
    <w:rsid w:val="0086692E"/>
    <w:rsid w:val="00875152"/>
    <w:rsid w:val="0089187A"/>
    <w:rsid w:val="008A0175"/>
    <w:rsid w:val="008A1B0B"/>
    <w:rsid w:val="008A3BCE"/>
    <w:rsid w:val="008A7ED2"/>
    <w:rsid w:val="008B0C59"/>
    <w:rsid w:val="008B194F"/>
    <w:rsid w:val="008C3655"/>
    <w:rsid w:val="008D1C0B"/>
    <w:rsid w:val="008E09DC"/>
    <w:rsid w:val="008E2F5A"/>
    <w:rsid w:val="008E41B9"/>
    <w:rsid w:val="00916644"/>
    <w:rsid w:val="00946213"/>
    <w:rsid w:val="00962FE8"/>
    <w:rsid w:val="00966388"/>
    <w:rsid w:val="009817D9"/>
    <w:rsid w:val="00985526"/>
    <w:rsid w:val="009A4A2E"/>
    <w:rsid w:val="009B26F4"/>
    <w:rsid w:val="009C75A2"/>
    <w:rsid w:val="009C7848"/>
    <w:rsid w:val="009E0332"/>
    <w:rsid w:val="009F1E12"/>
    <w:rsid w:val="00A04137"/>
    <w:rsid w:val="00A31401"/>
    <w:rsid w:val="00A447EF"/>
    <w:rsid w:val="00A475A1"/>
    <w:rsid w:val="00A520DD"/>
    <w:rsid w:val="00A5348B"/>
    <w:rsid w:val="00A571EB"/>
    <w:rsid w:val="00A5740C"/>
    <w:rsid w:val="00A725C3"/>
    <w:rsid w:val="00A72FF8"/>
    <w:rsid w:val="00A77B3E"/>
    <w:rsid w:val="00A8477B"/>
    <w:rsid w:val="00A86D11"/>
    <w:rsid w:val="00A9256E"/>
    <w:rsid w:val="00A94B6C"/>
    <w:rsid w:val="00AB2E98"/>
    <w:rsid w:val="00AB72ED"/>
    <w:rsid w:val="00AD1AC4"/>
    <w:rsid w:val="00AD2E28"/>
    <w:rsid w:val="00AD425C"/>
    <w:rsid w:val="00AF53C4"/>
    <w:rsid w:val="00AF5EEF"/>
    <w:rsid w:val="00B226A7"/>
    <w:rsid w:val="00B22BE3"/>
    <w:rsid w:val="00B23F3F"/>
    <w:rsid w:val="00B33BAE"/>
    <w:rsid w:val="00B35C5E"/>
    <w:rsid w:val="00B67A03"/>
    <w:rsid w:val="00B72AF8"/>
    <w:rsid w:val="00B74263"/>
    <w:rsid w:val="00B91525"/>
    <w:rsid w:val="00B92CCB"/>
    <w:rsid w:val="00BA11AD"/>
    <w:rsid w:val="00BA4A8E"/>
    <w:rsid w:val="00BB06B8"/>
    <w:rsid w:val="00BB4CA6"/>
    <w:rsid w:val="00BC0C22"/>
    <w:rsid w:val="00BD35FC"/>
    <w:rsid w:val="00BE26EA"/>
    <w:rsid w:val="00BE475D"/>
    <w:rsid w:val="00BE60A4"/>
    <w:rsid w:val="00BE6FE7"/>
    <w:rsid w:val="00BF5688"/>
    <w:rsid w:val="00C01C44"/>
    <w:rsid w:val="00C142E7"/>
    <w:rsid w:val="00C1703F"/>
    <w:rsid w:val="00C173C0"/>
    <w:rsid w:val="00C36A93"/>
    <w:rsid w:val="00C51FE8"/>
    <w:rsid w:val="00C618E1"/>
    <w:rsid w:val="00C65F19"/>
    <w:rsid w:val="00C717A2"/>
    <w:rsid w:val="00C826F6"/>
    <w:rsid w:val="00C91FB7"/>
    <w:rsid w:val="00CA36F5"/>
    <w:rsid w:val="00CA4FC6"/>
    <w:rsid w:val="00CB17C2"/>
    <w:rsid w:val="00CC1255"/>
    <w:rsid w:val="00CC194A"/>
    <w:rsid w:val="00CD56DB"/>
    <w:rsid w:val="00CD5E3C"/>
    <w:rsid w:val="00CF7158"/>
    <w:rsid w:val="00D050BC"/>
    <w:rsid w:val="00D06AAB"/>
    <w:rsid w:val="00D15D53"/>
    <w:rsid w:val="00D40FE2"/>
    <w:rsid w:val="00D42C66"/>
    <w:rsid w:val="00D43976"/>
    <w:rsid w:val="00D45DC6"/>
    <w:rsid w:val="00D50011"/>
    <w:rsid w:val="00D61E54"/>
    <w:rsid w:val="00D721EF"/>
    <w:rsid w:val="00D91495"/>
    <w:rsid w:val="00D93F69"/>
    <w:rsid w:val="00DA08CD"/>
    <w:rsid w:val="00DA22BD"/>
    <w:rsid w:val="00DD42BA"/>
    <w:rsid w:val="00DE2C3F"/>
    <w:rsid w:val="00DE5A5F"/>
    <w:rsid w:val="00DE6AF6"/>
    <w:rsid w:val="00DF41D6"/>
    <w:rsid w:val="00DF73E9"/>
    <w:rsid w:val="00E001BB"/>
    <w:rsid w:val="00E10D9B"/>
    <w:rsid w:val="00E20B09"/>
    <w:rsid w:val="00E244DF"/>
    <w:rsid w:val="00E47729"/>
    <w:rsid w:val="00E478C7"/>
    <w:rsid w:val="00E54AF2"/>
    <w:rsid w:val="00E566E5"/>
    <w:rsid w:val="00E67E47"/>
    <w:rsid w:val="00EB3273"/>
    <w:rsid w:val="00EB7F3C"/>
    <w:rsid w:val="00EC15F6"/>
    <w:rsid w:val="00ED4EA3"/>
    <w:rsid w:val="00EE22CA"/>
    <w:rsid w:val="00EE3C29"/>
    <w:rsid w:val="00EF065E"/>
    <w:rsid w:val="00F04F93"/>
    <w:rsid w:val="00F05E6F"/>
    <w:rsid w:val="00F1453A"/>
    <w:rsid w:val="00F27540"/>
    <w:rsid w:val="00F43A8A"/>
    <w:rsid w:val="00F55C36"/>
    <w:rsid w:val="00F629F3"/>
    <w:rsid w:val="00F67E06"/>
    <w:rsid w:val="00F827DF"/>
    <w:rsid w:val="00F85B1F"/>
    <w:rsid w:val="00F949E4"/>
    <w:rsid w:val="00FA7F7F"/>
    <w:rsid w:val="00FB03A6"/>
    <w:rsid w:val="00FC40D2"/>
    <w:rsid w:val="00FD2E6F"/>
    <w:rsid w:val="00FE3D55"/>
    <w:rsid w:val="00FE5C19"/>
    <w:rsid w:val="00FF5377"/>
    <w:rsid w:val="00FF558A"/>
    <w:rsid w:val="00FF77CC"/>
    <w:rsid w:val="358326EB"/>
    <w:rsid w:val="363A2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ACE79"/>
  <w15:docId w15:val="{AF79883B-18CB-407C-BDFF-FBC29700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0D5B7E"/>
    <w:rPr>
      <w:sz w:val="16"/>
      <w:szCs w:val="16"/>
    </w:rPr>
  </w:style>
  <w:style w:type="paragraph" w:styleId="CommentText0">
    <w:name w:val="annotation text"/>
    <w:basedOn w:val="Normal"/>
    <w:link w:val="CommentTextChar"/>
    <w:uiPriority w:val="99"/>
    <w:unhideWhenUsed/>
    <w:rsid w:val="000D5B7E"/>
    <w:pPr>
      <w:spacing w:line="240" w:lineRule="auto"/>
    </w:pPr>
  </w:style>
  <w:style w:type="character" w:customStyle="1" w:styleId="CommentTextChar">
    <w:name w:val="Comment Text Char"/>
    <w:basedOn w:val="DefaultParagraphFont"/>
    <w:link w:val="CommentText0"/>
    <w:uiPriority w:val="99"/>
    <w:rsid w:val="000D5B7E"/>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D5B7E"/>
    <w:rPr>
      <w:b/>
      <w:bCs/>
    </w:rPr>
  </w:style>
  <w:style w:type="character" w:customStyle="1" w:styleId="CommentSubjectChar">
    <w:name w:val="Comment Subject Char"/>
    <w:basedOn w:val="CommentTextChar"/>
    <w:link w:val="CommentSubject"/>
    <w:uiPriority w:val="99"/>
    <w:semiHidden/>
    <w:rsid w:val="000D5B7E"/>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BC0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22"/>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121B44"/>
    <w:rPr>
      <w:color w:val="954F72" w:themeColor="followedHyperlink"/>
      <w:u w:val="single"/>
    </w:rPr>
  </w:style>
  <w:style w:type="paragraph" w:styleId="Revision">
    <w:name w:val="Revision"/>
    <w:hidden/>
    <w:uiPriority w:val="99"/>
    <w:semiHidden/>
    <w:rsid w:val="00D050BC"/>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cience.cleapss.org.uk/Resource-Info/HC040A-Ethanol-IDA.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35D33-AA44-4F6C-936D-5E4F782D77D4}">
  <ds:schemaRefs>
    <ds:schemaRef ds:uri="http://schemas.openxmlformats.org/officeDocument/2006/bibliography"/>
  </ds:schemaRefs>
</ds:datastoreItem>
</file>

<file path=customXml/itemProps2.xml><?xml version="1.0" encoding="utf-8"?>
<ds:datastoreItem xmlns:ds="http://schemas.openxmlformats.org/officeDocument/2006/customXml" ds:itemID="{C1B50C31-0582-4EF3-AEB5-3CB02F590E7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064AB175-4637-472E-9AE0-98257E0BE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070D1-5F1E-4C9B-AA08-BFAE581A5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881</Words>
  <Characters>4556</Characters>
  <Application>Microsoft Office Word</Application>
  <DocSecurity>0</DocSecurity>
  <Lines>113</Lines>
  <Paragraphs>67</Paragraphs>
  <ScaleCrop>false</ScaleCrop>
  <HeadingPairs>
    <vt:vector size="2" baseType="variant">
      <vt:variant>
        <vt:lpstr>Title</vt:lpstr>
      </vt:variant>
      <vt:variant>
        <vt:i4>1</vt:i4>
      </vt:variant>
    </vt:vector>
  </HeadingPairs>
  <TitlesOfParts>
    <vt:vector size="1" baseType="lpstr">
      <vt:lpstr/>
    </vt:vector>
  </TitlesOfParts>
  <Company>Royal Society Of Chemistry</Company>
  <LinksUpToDate>false</LinksUpToDate>
  <CharactersWithSpaces>5370</CharactersWithSpaces>
  <SharedDoc>false</SharedDoc>
  <HyperlinkBase/>
  <HLinks>
    <vt:vector size="6" baseType="variant">
      <vt:variant>
        <vt:i4>5570587</vt:i4>
      </vt:variant>
      <vt:variant>
        <vt:i4>0</vt:i4>
      </vt:variant>
      <vt:variant>
        <vt:i4>0</vt:i4>
      </vt:variant>
      <vt:variant>
        <vt:i4>5</vt:i4>
      </vt:variant>
      <vt:variant>
        <vt:lpwstr>https://science.cleapss.org.uk/Resource-Info/HC040A-Ethanol-IDA.aspx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Experiments with particles teacher notes and answers</dc:title>
  <dc:creator>Royal Society Of Chemistry</dc:creator>
  <cp:keywords>Experiment, particles, practical, science, chemistry dissolving, mixing, conservation of mass</cp:keywords>
  <dc:description>From https://rsc.li/3HtbjNJ; presentation slides and two levels of student sheet also available</dc:description>
  <cp:lastModifiedBy>Kirsty Patterson</cp:lastModifiedBy>
  <cp:revision>45</cp:revision>
  <cp:lastPrinted>2025-08-27T10:12:00Z</cp:lastPrinted>
  <dcterms:created xsi:type="dcterms:W3CDTF">2025-08-27T15:39:00Z</dcterms:created>
  <dcterms:modified xsi:type="dcterms:W3CDTF">2025-08-29T12:13:00Z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