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FC8F" w14:textId="49B1BE17" w:rsidR="22B77675" w:rsidRDefault="22B77675" w:rsidP="498FC5EA">
      <w:pPr>
        <w:pStyle w:val="RSCH1"/>
      </w:pPr>
      <w:r>
        <w:t>Thin-layer chromatography</w:t>
      </w:r>
      <w:r w:rsidR="00177C9F">
        <w:t xml:space="preserve"> and analgesics</w:t>
      </w:r>
    </w:p>
    <w:p w14:paraId="21E9416F" w14:textId="4B6643FA" w:rsidR="003D4276" w:rsidRDefault="003D4276" w:rsidP="003D4276">
      <w:pPr>
        <w:pStyle w:val="RSCH2"/>
      </w:pPr>
      <w:r>
        <w:t xml:space="preserve">Learning </w:t>
      </w:r>
      <w:r w:rsidR="00390433">
        <w:t>o</w:t>
      </w:r>
      <w:r>
        <w:t>bjectives</w:t>
      </w:r>
    </w:p>
    <w:p w14:paraId="776FA65E" w14:textId="728C0373" w:rsidR="6D68D4A7" w:rsidRDefault="005155C5" w:rsidP="67C41C54">
      <w:pPr>
        <w:pStyle w:val="RSCLearningobjectives"/>
        <w:rPr>
          <w:szCs w:val="22"/>
        </w:rPr>
      </w:pPr>
      <w:r>
        <w:t>U</w:t>
      </w:r>
      <w:r w:rsidR="00EB02FF">
        <w:t>se</w:t>
      </w:r>
      <w:r w:rsidR="005F1274">
        <w:t xml:space="preserve"> thin-layer chromatography </w:t>
      </w:r>
      <w:r w:rsidR="00CE2DD8">
        <w:t xml:space="preserve">(TLC) </w:t>
      </w:r>
      <w:r w:rsidR="002E315A">
        <w:t>to separate and identify the components in over-the-counter analgesics</w:t>
      </w:r>
      <w:r>
        <w:t>.</w:t>
      </w:r>
    </w:p>
    <w:p w14:paraId="57A55424" w14:textId="006D474C" w:rsidR="6D68D4A7" w:rsidRDefault="005155C5" w:rsidP="00FF5708">
      <w:pPr>
        <w:pStyle w:val="RSCLearningobjectives"/>
        <w:rPr>
          <w:szCs w:val="22"/>
        </w:rPr>
      </w:pPr>
      <w:r>
        <w:rPr>
          <w:szCs w:val="22"/>
        </w:rPr>
        <w:t>A</w:t>
      </w:r>
      <w:r w:rsidR="00EB02FF">
        <w:rPr>
          <w:szCs w:val="22"/>
        </w:rPr>
        <w:t xml:space="preserve">pply an understanding of </w:t>
      </w:r>
      <w:r w:rsidR="00EE1C3B">
        <w:rPr>
          <w:szCs w:val="22"/>
        </w:rPr>
        <w:t xml:space="preserve">the relative polarities of functional groups and </w:t>
      </w:r>
      <w:r w:rsidR="00315746">
        <w:rPr>
          <w:szCs w:val="22"/>
        </w:rPr>
        <w:t xml:space="preserve">how this affects their </w:t>
      </w:r>
      <w:r w:rsidR="00C522F8">
        <w:rPr>
          <w:szCs w:val="22"/>
        </w:rPr>
        <w:t xml:space="preserve">attraction to </w:t>
      </w:r>
      <w:r w:rsidR="00315746">
        <w:rPr>
          <w:szCs w:val="22"/>
        </w:rPr>
        <w:t>the</w:t>
      </w:r>
      <w:r w:rsidR="005D464E">
        <w:rPr>
          <w:szCs w:val="22"/>
        </w:rPr>
        <w:t xml:space="preserve"> </w:t>
      </w:r>
      <w:r w:rsidR="00C522F8">
        <w:rPr>
          <w:szCs w:val="22"/>
        </w:rPr>
        <w:t>stationary and mobile phase</w:t>
      </w:r>
      <w:r w:rsidR="00315746">
        <w:rPr>
          <w:szCs w:val="22"/>
        </w:rPr>
        <w:t>s</w:t>
      </w:r>
      <w:r w:rsidR="00EB02FF">
        <w:rPr>
          <w:szCs w:val="22"/>
        </w:rPr>
        <w:t xml:space="preserve"> to predict how the </w:t>
      </w:r>
      <w:r w:rsidR="00EB02FF" w:rsidRPr="00560A5D">
        <w:rPr>
          <w:i/>
          <w:iCs/>
          <w:szCs w:val="22"/>
        </w:rPr>
        <w:t>R</w:t>
      </w:r>
      <w:r w:rsidR="00EB02FF" w:rsidRPr="0074499F">
        <w:rPr>
          <w:szCs w:val="22"/>
          <w:vertAlign w:val="subscript"/>
        </w:rPr>
        <w:t>f</w:t>
      </w:r>
      <w:r w:rsidR="00EB02FF">
        <w:rPr>
          <w:szCs w:val="22"/>
        </w:rPr>
        <w:t xml:space="preserve"> values of different compounds compare.</w:t>
      </w:r>
    </w:p>
    <w:p w14:paraId="70D6FFE3" w14:textId="6C59D674" w:rsidR="00DE2902" w:rsidRDefault="003D4276" w:rsidP="006B7F7F">
      <w:pPr>
        <w:pStyle w:val="RSCH2"/>
        <w:spacing w:before="200"/>
      </w:pPr>
      <w:r>
        <w:t>Introduction</w:t>
      </w:r>
    </w:p>
    <w:p w14:paraId="73C5C094" w14:textId="7B54CD1A" w:rsidR="00282AC3" w:rsidRDefault="7B004238" w:rsidP="00D40D24">
      <w:pPr>
        <w:pStyle w:val="RSCBasictext"/>
        <w:spacing w:after="0"/>
      </w:pPr>
      <w:r>
        <w:t>The range of over-the-counter analgesics (painkillers) is extensive.</w:t>
      </w:r>
      <w:r w:rsidR="00282AC3">
        <w:t xml:space="preserve"> Although some analgesics</w:t>
      </w:r>
      <w:r w:rsidR="00EB02FF">
        <w:t xml:space="preserve"> such as</w:t>
      </w:r>
      <w:r w:rsidR="00282AC3">
        <w:t xml:space="preserve"> paracetamol contain just one active ingredient</w:t>
      </w:r>
      <w:r w:rsidR="00017FDF">
        <w:t xml:space="preserve">, </w:t>
      </w:r>
      <w:r w:rsidR="00282AC3">
        <w:t xml:space="preserve">others contain a mixture of two or more active ingredients </w:t>
      </w:r>
      <w:r w:rsidR="00EB02FF">
        <w:t>for greater efficacy</w:t>
      </w:r>
      <w:r w:rsidR="00D40D24">
        <w:t xml:space="preserve"> (</w:t>
      </w:r>
      <w:r w:rsidR="00C352CC">
        <w:t>the desired effect of pain relief)</w:t>
      </w:r>
      <w:r w:rsidR="00EB02FF">
        <w:t>.</w:t>
      </w:r>
    </w:p>
    <w:p w14:paraId="47FAC498" w14:textId="77777777" w:rsidR="00894939" w:rsidRDefault="00894939" w:rsidP="00FF5708">
      <w:pPr>
        <w:pStyle w:val="RSCBasictext"/>
        <w:spacing w:after="0"/>
      </w:pPr>
    </w:p>
    <w:p w14:paraId="23DD4DDB" w14:textId="6E2636E6" w:rsidR="00894939" w:rsidRDefault="00894939" w:rsidP="009B7A99">
      <w:pPr>
        <w:pStyle w:val="RSCBasictext"/>
        <w:spacing w:after="0"/>
      </w:pPr>
      <w:r>
        <w:t xml:space="preserve">Many analgesics contain functional groups that you will be familiar with from your studies. The shape and polarity of these functional groups affects how each </w:t>
      </w:r>
      <w:r w:rsidR="00143AB7">
        <w:t>analgesic interacts with the stationary and mobile phases in chromato</w:t>
      </w:r>
      <w:r w:rsidR="009B7A99">
        <w:t>graphy.</w:t>
      </w:r>
    </w:p>
    <w:p w14:paraId="1CE2EA64" w14:textId="429434B4" w:rsidR="00282AC3" w:rsidRDefault="00282AC3" w:rsidP="498FC5EA">
      <w:pPr>
        <w:pStyle w:val="RSCBasictext"/>
        <w:spacing w:after="0"/>
      </w:pPr>
    </w:p>
    <w:p w14:paraId="2DB7F759" w14:textId="442115A7" w:rsidR="00137FB2" w:rsidRDefault="00282AC3" w:rsidP="009B7A99">
      <w:pPr>
        <w:pStyle w:val="RSCBasictext"/>
        <w:spacing w:after="0"/>
      </w:pPr>
      <w:r>
        <w:t>In this activity you will use TLC to separate</w:t>
      </w:r>
      <w:r w:rsidR="00017FDF">
        <w:t xml:space="preserve"> and identify</w:t>
      </w:r>
      <w:r>
        <w:t xml:space="preserve"> the components in </w:t>
      </w:r>
      <w:r w:rsidR="006C2B8E">
        <w:t xml:space="preserve">two </w:t>
      </w:r>
      <w:r>
        <w:t>over-the-counter analgesics</w:t>
      </w:r>
      <w:r w:rsidR="00017FDF">
        <w:t>.</w:t>
      </w:r>
    </w:p>
    <w:p w14:paraId="4302ABD7" w14:textId="58744D61" w:rsidR="00017FDF" w:rsidRDefault="000B64F4" w:rsidP="006B7F7F">
      <w:pPr>
        <w:pStyle w:val="RSCH2"/>
        <w:spacing w:before="200"/>
        <w:rPr>
          <w:lang w:eastAsia="en-GB"/>
        </w:rPr>
      </w:pPr>
      <w:r>
        <w:t>Apparatus</w:t>
      </w:r>
    </w:p>
    <w:p w14:paraId="5D49364B" w14:textId="5C42E6AF" w:rsidR="00017FDF" w:rsidRDefault="00017FDF" w:rsidP="00017FDF">
      <w:pPr>
        <w:pStyle w:val="RSCBulletedlist"/>
        <w:rPr>
          <w:rFonts w:eastAsia="Calibri"/>
          <w:color w:val="000000" w:themeColor="text1"/>
        </w:rPr>
      </w:pPr>
      <w:r>
        <w:rPr>
          <w:rFonts w:eastAsia="Calibri"/>
          <w:color w:val="000000" w:themeColor="text1"/>
        </w:rPr>
        <w:t xml:space="preserve">A </w:t>
      </w:r>
      <w:r w:rsidR="00184508">
        <w:rPr>
          <w:rFonts w:eastAsia="Calibri"/>
          <w:color w:val="000000" w:themeColor="text1"/>
        </w:rPr>
        <w:t>TLC</w:t>
      </w:r>
      <w:r w:rsidRPr="191A2DFA">
        <w:rPr>
          <w:rFonts w:eastAsia="Calibri"/>
          <w:color w:val="000000" w:themeColor="text1"/>
        </w:rPr>
        <w:t xml:space="preserve"> plate and a pencil</w:t>
      </w:r>
    </w:p>
    <w:p w14:paraId="5CB4C45E" w14:textId="0D98B041" w:rsidR="00017FDF" w:rsidRDefault="00017FDF" w:rsidP="00017FDF">
      <w:pPr>
        <w:pStyle w:val="RSCBulletedlist"/>
        <w:rPr>
          <w:rFonts w:eastAsia="Calibri"/>
          <w:color w:val="000000" w:themeColor="text1"/>
        </w:rPr>
      </w:pPr>
      <w:r w:rsidRPr="191A2DFA">
        <w:rPr>
          <w:rFonts w:eastAsia="Calibri"/>
          <w:color w:val="000000" w:themeColor="text1"/>
        </w:rPr>
        <w:t>Test tubes in a stand</w:t>
      </w:r>
      <w:r w:rsidR="00613C07">
        <w:rPr>
          <w:rFonts w:eastAsia="Calibri"/>
          <w:color w:val="000000" w:themeColor="text1"/>
        </w:rPr>
        <w:t>,</w:t>
      </w:r>
      <w:r>
        <w:rPr>
          <w:rFonts w:eastAsia="Calibri"/>
          <w:color w:val="000000" w:themeColor="text1"/>
        </w:rPr>
        <w:t xml:space="preserve"> along with a </w:t>
      </w:r>
      <w:r w:rsidRPr="191A2DFA">
        <w:rPr>
          <w:rFonts w:eastAsia="Calibri"/>
          <w:color w:val="000000" w:themeColor="text1"/>
        </w:rPr>
        <w:t>method of labelling the test</w:t>
      </w:r>
      <w:r w:rsidR="00613C07">
        <w:rPr>
          <w:rFonts w:eastAsia="Calibri"/>
          <w:color w:val="000000" w:themeColor="text1"/>
        </w:rPr>
        <w:t xml:space="preserve"> </w:t>
      </w:r>
      <w:r w:rsidRPr="191A2DFA">
        <w:rPr>
          <w:rFonts w:eastAsia="Calibri"/>
          <w:color w:val="000000" w:themeColor="text1"/>
        </w:rPr>
        <w:t>tubes</w:t>
      </w:r>
    </w:p>
    <w:p w14:paraId="1DDE4449" w14:textId="77777777" w:rsidR="00017FDF" w:rsidRDefault="00017FDF" w:rsidP="00017FDF">
      <w:pPr>
        <w:pStyle w:val="RSCBulletedlist"/>
        <w:rPr>
          <w:rFonts w:eastAsia="Calibri"/>
          <w:color w:val="000000" w:themeColor="text1"/>
        </w:rPr>
      </w:pPr>
      <w:r w:rsidRPr="191A2DFA">
        <w:rPr>
          <w:rFonts w:eastAsia="Calibri"/>
          <w:color w:val="000000" w:themeColor="text1"/>
        </w:rPr>
        <w:t>Capillary tubes for use as micropipettes</w:t>
      </w:r>
    </w:p>
    <w:p w14:paraId="72EE5AD7" w14:textId="35AE5793" w:rsidR="00017FDF" w:rsidRDefault="00017FDF" w:rsidP="00017FDF">
      <w:pPr>
        <w:pStyle w:val="RSCBulletedlist"/>
        <w:rPr>
          <w:rFonts w:eastAsia="Calibri"/>
          <w:color w:val="000000" w:themeColor="text1"/>
        </w:rPr>
      </w:pPr>
      <w:r w:rsidRPr="191A2DFA">
        <w:rPr>
          <w:rFonts w:eastAsia="Calibri"/>
          <w:color w:val="000000" w:themeColor="text1"/>
        </w:rPr>
        <w:t>Chromatography chamber</w:t>
      </w:r>
      <w:r w:rsidR="00EB02FF">
        <w:rPr>
          <w:rFonts w:eastAsia="Calibri"/>
          <w:color w:val="000000" w:themeColor="text1"/>
        </w:rPr>
        <w:t>; e</w:t>
      </w:r>
      <w:r w:rsidRPr="191A2DFA">
        <w:rPr>
          <w:rFonts w:eastAsia="Calibri"/>
          <w:color w:val="000000" w:themeColor="text1"/>
        </w:rPr>
        <w:t xml:space="preserve">ither a screw top jar tall enough to take the </w:t>
      </w:r>
      <w:r>
        <w:rPr>
          <w:rFonts w:eastAsia="Calibri"/>
          <w:color w:val="000000" w:themeColor="text1"/>
        </w:rPr>
        <w:t xml:space="preserve">TLC </w:t>
      </w:r>
      <w:r w:rsidRPr="191A2DFA">
        <w:rPr>
          <w:rFonts w:eastAsia="Calibri"/>
          <w:color w:val="000000" w:themeColor="text1"/>
        </w:rPr>
        <w:t xml:space="preserve">plate, a small beaker with a </w:t>
      </w:r>
      <w:r w:rsidR="003C4247">
        <w:rPr>
          <w:rFonts w:eastAsia="Calibri"/>
          <w:color w:val="000000" w:themeColor="text1"/>
        </w:rPr>
        <w:t>P</w:t>
      </w:r>
      <w:r w:rsidRPr="191A2DFA">
        <w:rPr>
          <w:rFonts w:eastAsia="Calibri"/>
          <w:color w:val="000000" w:themeColor="text1"/>
        </w:rPr>
        <w:t>etri dish for a lid or a commercial tank</w:t>
      </w:r>
    </w:p>
    <w:p w14:paraId="5351342E" w14:textId="06EDB140" w:rsidR="001F7436" w:rsidRPr="001F7436" w:rsidRDefault="00017FDF" w:rsidP="0074499F">
      <w:pPr>
        <w:pStyle w:val="RSCBulletedlist"/>
        <w:rPr>
          <w:rFonts w:eastAsia="Calibri"/>
          <w:color w:val="000000" w:themeColor="text1"/>
        </w:rPr>
      </w:pPr>
      <w:r w:rsidRPr="191A2DFA">
        <w:rPr>
          <w:rFonts w:eastAsia="Calibri"/>
          <w:color w:val="000000" w:themeColor="text1"/>
        </w:rPr>
        <w:t xml:space="preserve">Access to a fume cupboard </w:t>
      </w:r>
      <w:r w:rsidR="006B7F7F">
        <w:rPr>
          <w:rFonts w:eastAsia="Calibri"/>
          <w:color w:val="000000" w:themeColor="text1"/>
        </w:rPr>
        <w:t>and/</w:t>
      </w:r>
      <w:r w:rsidR="00BC0540">
        <w:rPr>
          <w:rFonts w:eastAsia="Calibri"/>
          <w:color w:val="000000" w:themeColor="text1"/>
        </w:rPr>
        <w:t>or</w:t>
      </w:r>
      <w:r w:rsidRPr="191A2DFA">
        <w:rPr>
          <w:rFonts w:eastAsia="Calibri"/>
          <w:color w:val="000000" w:themeColor="text1"/>
        </w:rPr>
        <w:t xml:space="preserve"> short wavelength UV lamp.</w:t>
      </w:r>
    </w:p>
    <w:p w14:paraId="574E37CA" w14:textId="77777777" w:rsidR="001F7436" w:rsidRDefault="001F7436" w:rsidP="006B7F7F">
      <w:pPr>
        <w:pStyle w:val="RSCH2"/>
        <w:spacing w:before="200"/>
        <w:rPr>
          <w:rFonts w:eastAsia="Calibri"/>
          <w:color w:val="000000" w:themeColor="text1"/>
          <w:sz w:val="22"/>
        </w:rPr>
      </w:pPr>
      <w:r w:rsidRPr="191A2DFA">
        <w:t>Chemicals</w:t>
      </w:r>
    </w:p>
    <w:p w14:paraId="6EBF37D1" w14:textId="46AB2BB0" w:rsidR="001F7436" w:rsidRDefault="001F7436" w:rsidP="001F7436">
      <w:pPr>
        <w:pStyle w:val="RSCBulletedlist"/>
        <w:rPr>
          <w:rFonts w:ascii="Arial" w:eastAsia="Arial" w:hAnsi="Arial"/>
          <w:color w:val="000000" w:themeColor="text1"/>
          <w:sz w:val="20"/>
          <w:szCs w:val="20"/>
        </w:rPr>
      </w:pPr>
      <w:r w:rsidRPr="191A2DFA">
        <w:t>Dissolving solvent</w:t>
      </w:r>
      <w:r w:rsidR="003A76DC">
        <w:t xml:space="preserve"> </w:t>
      </w:r>
      <w:r w:rsidR="006670B6">
        <w:t xml:space="preserve">– </w:t>
      </w:r>
      <w:r>
        <w:t xml:space="preserve">1:1 mixture of </w:t>
      </w:r>
      <w:r w:rsidRPr="191A2DFA">
        <w:t xml:space="preserve">ethanol </w:t>
      </w:r>
      <w:r w:rsidR="006670B6">
        <w:t>(DANGER highly flammable liquid and vapour)</w:t>
      </w:r>
      <w:r w:rsidR="006670B6" w:rsidRPr="191A2DFA">
        <w:t xml:space="preserve"> </w:t>
      </w:r>
      <w:r w:rsidRPr="191A2DFA">
        <w:t>and dichloromethane</w:t>
      </w:r>
      <w:r w:rsidR="006670B6">
        <w:t xml:space="preserve"> (WARNING causes skin and serious eye irritation, may cause respiratory irritation, may cause drowsiness or dizziness</w:t>
      </w:r>
      <w:r w:rsidR="003A76DC">
        <w:t>)</w:t>
      </w:r>
    </w:p>
    <w:p w14:paraId="38CD3B4C" w14:textId="0341912E" w:rsidR="001F7436" w:rsidRDefault="001F7436" w:rsidP="001F7436">
      <w:pPr>
        <w:pStyle w:val="RSCBulletedlist"/>
        <w:rPr>
          <w:rFonts w:ascii="Arial" w:eastAsia="Arial" w:hAnsi="Arial"/>
          <w:color w:val="000000" w:themeColor="text1"/>
          <w:sz w:val="20"/>
          <w:szCs w:val="20"/>
        </w:rPr>
      </w:pPr>
      <w:r>
        <w:t xml:space="preserve">Reference solutions of </w:t>
      </w:r>
      <w:r w:rsidR="003A76DC">
        <w:t>a</w:t>
      </w:r>
      <w:r>
        <w:t xml:space="preserve">spirin and </w:t>
      </w:r>
      <w:r w:rsidR="003A76DC">
        <w:t>c</w:t>
      </w:r>
      <w:r>
        <w:t>affeine</w:t>
      </w:r>
    </w:p>
    <w:p w14:paraId="733D1F5C" w14:textId="77777777" w:rsidR="001F7436" w:rsidRDefault="001F7436" w:rsidP="001F7436">
      <w:pPr>
        <w:pStyle w:val="RSCBulletedlist"/>
        <w:rPr>
          <w:rFonts w:ascii="Arial" w:eastAsia="Arial" w:hAnsi="Arial"/>
          <w:color w:val="000000" w:themeColor="text1"/>
          <w:sz w:val="20"/>
          <w:szCs w:val="20"/>
        </w:rPr>
      </w:pPr>
      <w:r>
        <w:t>Sample analgesic tablets to be analysed</w:t>
      </w:r>
    </w:p>
    <w:p w14:paraId="35CB14AE" w14:textId="4D0E7B0A" w:rsidR="0024347F" w:rsidRPr="00BC0540" w:rsidRDefault="001F7436" w:rsidP="00ED31B9">
      <w:pPr>
        <w:pStyle w:val="RSCBulletedlist"/>
        <w:rPr>
          <w:rFonts w:ascii="Arial" w:eastAsia="Arial" w:hAnsi="Arial"/>
          <w:color w:val="000000" w:themeColor="text1"/>
          <w:sz w:val="20"/>
          <w:szCs w:val="20"/>
        </w:rPr>
      </w:pPr>
      <w:r w:rsidRPr="191A2DFA">
        <w:lastRenderedPageBreak/>
        <w:t>Ethyl ethanoate as</w:t>
      </w:r>
      <w:r>
        <w:t xml:space="preserve"> the mobile phase</w:t>
      </w:r>
      <w:r w:rsidR="006670B6">
        <w:t xml:space="preserve"> </w:t>
      </w:r>
      <w:r w:rsidR="00ED31B9">
        <w:t>(DANGER highly flammable liquid and vapour; causes serious eye irritation; the vapour may cause drowsiness or dizziness and may irritate the eyes and respiratory system)</w:t>
      </w:r>
    </w:p>
    <w:p w14:paraId="5495A405" w14:textId="67B5A7C2" w:rsidR="00BC0540" w:rsidRPr="00ED31B9" w:rsidRDefault="00BC0540" w:rsidP="00ED31B9">
      <w:pPr>
        <w:pStyle w:val="RSCBulletedlist"/>
        <w:rPr>
          <w:rFonts w:ascii="Arial" w:eastAsia="Arial" w:hAnsi="Arial"/>
          <w:color w:val="000000" w:themeColor="text1"/>
          <w:sz w:val="20"/>
          <w:szCs w:val="20"/>
        </w:rPr>
      </w:pPr>
      <w:r>
        <w:t xml:space="preserve">Iodine crystals </w:t>
      </w:r>
      <w:r w:rsidR="00B24FC2">
        <w:t>(WARNING harmful in contact with the skin and by inhalation. Very harmful to aquatic organisms</w:t>
      </w:r>
      <w:r w:rsidR="00437AE1">
        <w:t>)</w:t>
      </w:r>
    </w:p>
    <w:p w14:paraId="154B8123" w14:textId="77777777" w:rsidR="00F839AB" w:rsidRDefault="0024347F" w:rsidP="006B7F7F">
      <w:pPr>
        <w:pStyle w:val="RSCH2"/>
        <w:spacing w:before="200"/>
      </w:pPr>
      <w:r>
        <w:t xml:space="preserve">Safety </w:t>
      </w:r>
      <w:r w:rsidR="00F839AB">
        <w:t>and hazards</w:t>
      </w:r>
    </w:p>
    <w:p w14:paraId="53ADB292" w14:textId="39DF6D6E" w:rsidR="00F839AB" w:rsidRDefault="00F839AB" w:rsidP="00DA53C8">
      <w:pPr>
        <w:pStyle w:val="RSCBulletedlist"/>
      </w:pPr>
      <w:r>
        <w:t xml:space="preserve">Wear </w:t>
      </w:r>
      <w:r w:rsidR="00193E35">
        <w:t>safety goggles</w:t>
      </w:r>
    </w:p>
    <w:p w14:paraId="70C2FD54" w14:textId="67A73AD1" w:rsidR="00F839AB" w:rsidRDefault="00DA237E" w:rsidP="00DA53C8">
      <w:pPr>
        <w:pStyle w:val="RSCBulletedlist"/>
      </w:pPr>
      <w:r>
        <w:t xml:space="preserve">Make sure there are </w:t>
      </w:r>
      <w:r w:rsidR="00F839AB">
        <w:t>no naked flames o</w:t>
      </w:r>
      <w:r w:rsidR="006A6C9E">
        <w:t>r</w:t>
      </w:r>
      <w:r w:rsidR="00F839AB">
        <w:t xml:space="preserve"> other sources of ignition</w:t>
      </w:r>
    </w:p>
    <w:p w14:paraId="06EC5B19" w14:textId="67C2BD29" w:rsidR="00F839AB" w:rsidRDefault="00F839AB" w:rsidP="00DA53C8">
      <w:pPr>
        <w:pStyle w:val="RSCBulletedlist"/>
      </w:pPr>
      <w:r>
        <w:t xml:space="preserve">Avoid inhaling fumes </w:t>
      </w:r>
      <w:r w:rsidR="00C210BF">
        <w:t>– ensure laboratory is well ventilated</w:t>
      </w:r>
    </w:p>
    <w:p w14:paraId="083A6F09" w14:textId="2CB7DF59" w:rsidR="00C210BF" w:rsidRDefault="00873582" w:rsidP="00DA53C8">
      <w:pPr>
        <w:pStyle w:val="RSCBulletedlist"/>
      </w:pPr>
      <w:r>
        <w:t>Handle all chemicals with care to a</w:t>
      </w:r>
      <w:r w:rsidR="00C210BF">
        <w:t xml:space="preserve">void skin contact </w:t>
      </w:r>
    </w:p>
    <w:p w14:paraId="10903500" w14:textId="15884F73" w:rsidR="00873582" w:rsidRDefault="006B7F7F" w:rsidP="00DA53C8">
      <w:pPr>
        <w:pStyle w:val="RSCBulletedlist"/>
      </w:pPr>
      <w:r>
        <w:t>When viewing the</w:t>
      </w:r>
      <w:r w:rsidR="00893359">
        <w:t xml:space="preserve"> TLC plate in UV light</w:t>
      </w:r>
      <w:r w:rsidR="006A6C9E">
        <w:t>,</w:t>
      </w:r>
      <w:r w:rsidR="00893359">
        <w:t xml:space="preserve"> </w:t>
      </w:r>
      <w:r w:rsidR="006A6C9E">
        <w:t xml:space="preserve">make sure </w:t>
      </w:r>
      <w:r>
        <w:t>this is through a</w:t>
      </w:r>
      <w:r w:rsidR="00893359">
        <w:t xml:space="preserve"> UV safety </w:t>
      </w:r>
      <w:r w:rsidR="00862E98">
        <w:t>screen</w:t>
      </w:r>
      <w:r w:rsidR="00BC49EC">
        <w:t>,</w:t>
      </w:r>
      <w:r w:rsidR="00862E98">
        <w:t xml:space="preserve"> taking care that the light is fixed </w:t>
      </w:r>
      <w:r w:rsidR="005809C8">
        <w:t>and directed away from eyes and skin</w:t>
      </w:r>
      <w:r w:rsidR="00BE6331">
        <w:t>,</w:t>
      </w:r>
      <w:r w:rsidR="005809C8">
        <w:t xml:space="preserve"> and </w:t>
      </w:r>
      <w:r w:rsidR="00BC49EC">
        <w:t xml:space="preserve">to </w:t>
      </w:r>
      <w:r w:rsidR="005809C8">
        <w:t>avoid reflections from shiny surfaces before it is turned on</w:t>
      </w:r>
    </w:p>
    <w:p w14:paraId="5F2FD4BD" w14:textId="0CA5E779" w:rsidR="0024347F" w:rsidRDefault="0024347F" w:rsidP="006B7F7F">
      <w:pPr>
        <w:pStyle w:val="RSCH2"/>
        <w:spacing w:before="200"/>
      </w:pPr>
      <w:r>
        <w:t>Method</w:t>
      </w:r>
    </w:p>
    <w:p w14:paraId="6BB9EBD0" w14:textId="45C30B15" w:rsidR="00EB02FF" w:rsidRPr="00637FCC" w:rsidRDefault="1AD63B87" w:rsidP="00637FCC">
      <w:pPr>
        <w:pStyle w:val="RSCBasictext"/>
        <w:spacing w:before="360"/>
      </w:pPr>
      <w:r>
        <w:t xml:space="preserve">Make sure that you do not touch the surface of the </w:t>
      </w:r>
      <w:r w:rsidR="00017FDF">
        <w:t xml:space="preserve">TLC </w:t>
      </w:r>
      <w:r>
        <w:t>plate with your fingers during this activity. Handle the plate only by the edges and use tweezers if possible</w:t>
      </w:r>
      <w:r w:rsidR="00017FDF">
        <w:t>.</w:t>
      </w:r>
    </w:p>
    <w:p w14:paraId="4A49DE1C" w14:textId="25D895A6" w:rsidR="0032142A" w:rsidRPr="0074499F" w:rsidRDefault="0032142A" w:rsidP="00637FCC">
      <w:pPr>
        <w:pStyle w:val="RSCH3"/>
      </w:pPr>
      <w:r w:rsidRPr="0074499F">
        <w:t xml:space="preserve">Preparation of </w:t>
      </w:r>
      <w:r w:rsidR="003A76DC">
        <w:t xml:space="preserve">analgesic </w:t>
      </w:r>
      <w:r w:rsidRPr="0074499F">
        <w:t>samples</w:t>
      </w:r>
      <w:r w:rsidR="00EB02FF" w:rsidRPr="0074499F">
        <w:t xml:space="preserve"> to be analysed</w:t>
      </w:r>
    </w:p>
    <w:p w14:paraId="1555437D" w14:textId="77777777" w:rsidR="0032142A" w:rsidRPr="0074499F" w:rsidRDefault="0032142A" w:rsidP="0074499F">
      <w:pPr>
        <w:pStyle w:val="RSCnumberedlist"/>
        <w:numPr>
          <w:ilvl w:val="0"/>
          <w:numId w:val="0"/>
        </w:numPr>
        <w:rPr>
          <w:rFonts w:ascii="Arial" w:eastAsia="Arial" w:hAnsi="Arial"/>
        </w:rPr>
      </w:pPr>
    </w:p>
    <w:p w14:paraId="43D6F7F5" w14:textId="77777777" w:rsidR="00C85CF8" w:rsidRDefault="0032142A" w:rsidP="00560A5D">
      <w:pPr>
        <w:pStyle w:val="RSCnumberedlist"/>
        <w:spacing w:before="120" w:line="240" w:lineRule="auto"/>
        <w:ind w:left="357" w:hanging="357"/>
      </w:pPr>
      <w:r w:rsidRPr="498FC5EA">
        <w:t xml:space="preserve">Place half a tablet of </w:t>
      </w:r>
      <w:r>
        <w:t xml:space="preserve">each </w:t>
      </w:r>
      <w:r w:rsidRPr="498FC5EA">
        <w:t xml:space="preserve">of the </w:t>
      </w:r>
      <w:r w:rsidR="00EB02FF">
        <w:t>samples</w:t>
      </w:r>
      <w:r w:rsidRPr="498FC5EA">
        <w:t xml:space="preserve"> to be analysed on a piece of paper and crush it with a spatula. </w:t>
      </w:r>
    </w:p>
    <w:p w14:paraId="774AF0C7" w14:textId="77777777" w:rsidR="00554177" w:rsidRDefault="00554177" w:rsidP="00560A5D">
      <w:pPr>
        <w:pStyle w:val="RSCnumberedlist"/>
        <w:numPr>
          <w:ilvl w:val="0"/>
          <w:numId w:val="0"/>
        </w:numPr>
        <w:spacing w:before="120" w:line="240" w:lineRule="auto"/>
        <w:ind w:left="357"/>
      </w:pPr>
    </w:p>
    <w:p w14:paraId="151B48BE" w14:textId="658C5DF6" w:rsidR="00C85CF8" w:rsidRDefault="0032142A" w:rsidP="00560A5D">
      <w:pPr>
        <w:pStyle w:val="RSCnumberedlist"/>
        <w:spacing w:before="120" w:line="240" w:lineRule="auto"/>
        <w:ind w:left="357" w:hanging="357"/>
      </w:pPr>
      <w:r w:rsidRPr="498FC5EA">
        <w:t xml:space="preserve">Transfer </w:t>
      </w:r>
      <w:r w:rsidR="00C85CF8">
        <w:t>the sample</w:t>
      </w:r>
      <w:r w:rsidRPr="498FC5EA">
        <w:t xml:space="preserve"> to a small</w:t>
      </w:r>
      <w:r w:rsidR="00C85CF8">
        <w:t>,</w:t>
      </w:r>
      <w:r w:rsidRPr="498FC5EA">
        <w:t xml:space="preserve"> labelled test</w:t>
      </w:r>
      <w:r w:rsidR="00C85CF8">
        <w:t xml:space="preserve"> </w:t>
      </w:r>
      <w:r w:rsidRPr="498FC5EA">
        <w:t>tube and add 5 cm</w:t>
      </w:r>
      <w:r w:rsidRPr="00C85CF8">
        <w:rPr>
          <w:vertAlign w:val="superscript"/>
        </w:rPr>
        <w:t>3</w:t>
      </w:r>
      <w:r w:rsidRPr="498FC5EA">
        <w:t xml:space="preserve"> of the </w:t>
      </w:r>
      <w:r w:rsidR="003A76DC">
        <w:t xml:space="preserve">dissolving </w:t>
      </w:r>
      <w:r w:rsidRPr="498FC5EA">
        <w:t>solvent</w:t>
      </w:r>
      <w:r w:rsidR="003A76DC">
        <w:t>.</w:t>
      </w:r>
    </w:p>
    <w:p w14:paraId="1F2646DA" w14:textId="77777777" w:rsidR="00554177" w:rsidRDefault="00554177" w:rsidP="00560A5D">
      <w:pPr>
        <w:pStyle w:val="RSCnumberedlist"/>
        <w:numPr>
          <w:ilvl w:val="0"/>
          <w:numId w:val="0"/>
        </w:numPr>
        <w:spacing w:before="120" w:line="240" w:lineRule="auto"/>
        <w:ind w:left="357"/>
      </w:pPr>
    </w:p>
    <w:p w14:paraId="05776F35" w14:textId="46D861A3" w:rsidR="0032142A" w:rsidRPr="00560A5D" w:rsidRDefault="0032142A" w:rsidP="00560A5D">
      <w:pPr>
        <w:pStyle w:val="RSCnumberedlist"/>
        <w:spacing w:before="120" w:line="240" w:lineRule="auto"/>
        <w:ind w:left="357" w:hanging="357"/>
      </w:pPr>
      <w:r w:rsidRPr="498FC5EA">
        <w:t xml:space="preserve">Warm gently </w:t>
      </w:r>
      <w:r w:rsidR="007B733D">
        <w:t>in a warm water bath (35</w:t>
      </w:r>
      <w:r w:rsidR="007B733D" w:rsidRPr="00C85CF8">
        <w:rPr>
          <w:rFonts w:ascii="Calibri" w:hAnsi="Calibri" w:cs="Calibri"/>
        </w:rPr>
        <w:t>°</w:t>
      </w:r>
      <w:r w:rsidR="007B733D">
        <w:t>C)</w:t>
      </w:r>
      <w:r w:rsidRPr="498FC5EA">
        <w:t xml:space="preserve"> to dissolve as much of the tablet as possible. Any residue is likely to be a binding agent: allow it to settle for a few minutes</w:t>
      </w:r>
      <w:r w:rsidR="00EB02FF">
        <w:t xml:space="preserve"> and use the clear solution from above any residue for </w:t>
      </w:r>
      <w:r w:rsidR="003A76DC">
        <w:t>sampling</w:t>
      </w:r>
      <w:r w:rsidRPr="498FC5EA">
        <w:t xml:space="preserve">. </w:t>
      </w:r>
    </w:p>
    <w:p w14:paraId="66A131F4" w14:textId="39F21ECD" w:rsidR="00FF5708" w:rsidRPr="00637FCC" w:rsidRDefault="0032142A" w:rsidP="00637FCC">
      <w:pPr>
        <w:pStyle w:val="RSCH3"/>
      </w:pPr>
      <w:r w:rsidRPr="00637FCC">
        <w:t xml:space="preserve"> Analysis</w:t>
      </w:r>
    </w:p>
    <w:p w14:paraId="1A82E3EC" w14:textId="1EDFCD28" w:rsidR="003D4276" w:rsidRDefault="1AD63B87" w:rsidP="00560A5D">
      <w:pPr>
        <w:pStyle w:val="RSCnumberedlist"/>
        <w:numPr>
          <w:ilvl w:val="0"/>
          <w:numId w:val="26"/>
        </w:numPr>
        <w:spacing w:before="120"/>
        <w:ind w:left="357" w:hanging="357"/>
        <w:contextualSpacing w:val="0"/>
      </w:pPr>
      <w:r>
        <w:t xml:space="preserve">Take a </w:t>
      </w:r>
      <w:r w:rsidR="00017FDF">
        <w:t xml:space="preserve">TLC </w:t>
      </w:r>
      <w:r>
        <w:t xml:space="preserve">plate </w:t>
      </w:r>
      <w:r w:rsidR="002E315A">
        <w:t>and place it powder side up on a clean flat surface.</w:t>
      </w:r>
      <w:r w:rsidR="00662111">
        <w:t xml:space="preserve"> </w:t>
      </w:r>
      <w:r w:rsidR="002E315A">
        <w:t xml:space="preserve">Using </w:t>
      </w:r>
      <w:r>
        <w:t xml:space="preserve">a pencil (not a biro or felt tip pen) lightly draw a line across the plate about 1 cm from the bottom. Mark off </w:t>
      </w:r>
      <w:r w:rsidR="00017FDF">
        <w:t xml:space="preserve">four </w:t>
      </w:r>
      <w:r>
        <w:t>equally spaced points</w:t>
      </w:r>
      <w:r w:rsidR="00E325BE">
        <w:t>,</w:t>
      </w:r>
      <w:r w:rsidR="00EB02FF">
        <w:t xml:space="preserve"> leaving an equal space between the end points and edge of the plate</w:t>
      </w:r>
      <w:r w:rsidR="00662111">
        <w:t>.</w:t>
      </w:r>
    </w:p>
    <w:p w14:paraId="55158886" w14:textId="5D51C906" w:rsidR="00017FDF" w:rsidRDefault="1AD63B87" w:rsidP="0074499F">
      <w:pPr>
        <w:pStyle w:val="RSCnumberedlist"/>
        <w:spacing w:before="120"/>
        <w:ind w:left="357" w:hanging="357"/>
        <w:contextualSpacing w:val="0"/>
      </w:pPr>
      <w:r>
        <w:t>You are provided with reference solutions which contain aspirin</w:t>
      </w:r>
      <w:r w:rsidR="00017FDF">
        <w:t xml:space="preserve"> and</w:t>
      </w:r>
      <w:r w:rsidR="00662111">
        <w:t xml:space="preserve"> </w:t>
      </w:r>
      <w:r>
        <w:t>caffeine</w:t>
      </w:r>
      <w:r w:rsidR="00662111">
        <w:t xml:space="preserve"> respectively</w:t>
      </w:r>
      <w:r>
        <w:t xml:space="preserve">. Use </w:t>
      </w:r>
      <w:r w:rsidR="00017FDF">
        <w:t xml:space="preserve">two </w:t>
      </w:r>
      <w:r>
        <w:t xml:space="preserve">of the </w:t>
      </w:r>
      <w:r w:rsidR="006478F9">
        <w:t xml:space="preserve">capillary tubes </w:t>
      </w:r>
      <w:r>
        <w:t>to spot samples of these reference solutions onto the</w:t>
      </w:r>
      <w:r w:rsidR="002E315A">
        <w:t xml:space="preserve"> first two points on the</w:t>
      </w:r>
      <w:r>
        <w:t xml:space="preserve"> </w:t>
      </w:r>
      <w:r w:rsidR="00017FDF">
        <w:t xml:space="preserve">TLC </w:t>
      </w:r>
      <w:r>
        <w:t>plate. Allow the spots to dry and then repeat three more times. The spots should be about 1–2 mm in diameter.</w:t>
      </w:r>
      <w:r w:rsidR="00017FDF">
        <w:t xml:space="preserve"> </w:t>
      </w:r>
      <w:r w:rsidR="0032142A">
        <w:t xml:space="preserve">Label the spots </w:t>
      </w:r>
      <w:r w:rsidR="00002F97">
        <w:t>‘</w:t>
      </w:r>
      <w:r w:rsidR="00605DD2">
        <w:t>a</w:t>
      </w:r>
      <w:r w:rsidR="0032142A">
        <w:t>spirin</w:t>
      </w:r>
      <w:r w:rsidR="00002F97">
        <w:t>’</w:t>
      </w:r>
      <w:r w:rsidR="0032142A">
        <w:t xml:space="preserve"> and </w:t>
      </w:r>
      <w:r w:rsidR="00002F97">
        <w:t>‘</w:t>
      </w:r>
      <w:r w:rsidR="00605DD2">
        <w:t>c</w:t>
      </w:r>
      <w:r w:rsidR="0032142A">
        <w:t>affeine</w:t>
      </w:r>
      <w:r w:rsidR="00002F97">
        <w:t>’</w:t>
      </w:r>
      <w:r w:rsidR="0032142A">
        <w:t>.</w:t>
      </w:r>
    </w:p>
    <w:p w14:paraId="41AE495A" w14:textId="0C726BD5" w:rsidR="003D0527" w:rsidRPr="0064450D" w:rsidRDefault="00017FDF" w:rsidP="003D0527">
      <w:pPr>
        <w:pStyle w:val="RSCnumberedlist"/>
        <w:spacing w:before="120"/>
        <w:ind w:left="357" w:hanging="357"/>
        <w:contextualSpacing w:val="0"/>
        <w:rPr>
          <w:rFonts w:ascii="Arial" w:eastAsia="Arial" w:hAnsi="Arial"/>
        </w:rPr>
      </w:pPr>
      <w:r w:rsidRPr="498FC5EA">
        <w:lastRenderedPageBreak/>
        <w:t xml:space="preserve">Using </w:t>
      </w:r>
      <w:r w:rsidR="002F4642">
        <w:t>the same</w:t>
      </w:r>
      <w:r w:rsidRPr="498FC5EA">
        <w:t xml:space="preserve"> procedure </w:t>
      </w:r>
      <w:r w:rsidR="0032142A">
        <w:t>described in step</w:t>
      </w:r>
      <w:r w:rsidRPr="498FC5EA">
        <w:t xml:space="preserve"> 2, spot a sample of each of the </w:t>
      </w:r>
      <w:r w:rsidR="0032142A">
        <w:t>analgesic</w:t>
      </w:r>
      <w:r w:rsidR="006478F9">
        <w:t xml:space="preserve"> samples to be analysed</w:t>
      </w:r>
      <w:r w:rsidR="0032142A">
        <w:t xml:space="preserve"> onto the remaining two points on your TLC plate. Label each spot with the name of the analgesic.</w:t>
      </w:r>
    </w:p>
    <w:p w14:paraId="3725312A" w14:textId="6873A2E6" w:rsidR="003D4276" w:rsidRDefault="1AD63B87" w:rsidP="0074499F">
      <w:pPr>
        <w:pStyle w:val="RSCnumberedlist"/>
        <w:spacing w:before="120"/>
        <w:ind w:left="357" w:hanging="357"/>
        <w:contextualSpacing w:val="0"/>
        <w:rPr>
          <w:rFonts w:ascii="Arial" w:eastAsia="Arial" w:hAnsi="Arial"/>
        </w:rPr>
      </w:pPr>
      <w:r w:rsidRPr="498FC5EA">
        <w:t xml:space="preserve">When all the spots are dry, place the </w:t>
      </w:r>
      <w:r w:rsidR="00017FDF">
        <w:t>TLC</w:t>
      </w:r>
      <w:r w:rsidR="00017FDF" w:rsidRPr="498FC5EA">
        <w:t xml:space="preserve"> </w:t>
      </w:r>
      <w:r w:rsidRPr="498FC5EA">
        <w:t xml:space="preserve">plate in the </w:t>
      </w:r>
      <w:r w:rsidR="003A76DC">
        <w:t>chromatography chamber</w:t>
      </w:r>
      <w:r w:rsidR="0089088D">
        <w:t>,</w:t>
      </w:r>
      <w:r w:rsidRPr="498FC5EA">
        <w:t xml:space="preserve"> making sure that the original pencil line is above the level of the </w:t>
      </w:r>
      <w:r w:rsidR="00075B10">
        <w:t xml:space="preserve">mobile phase </w:t>
      </w:r>
      <w:r w:rsidRPr="498FC5EA">
        <w:t xml:space="preserve">– ethyl ethanoate. Put a lid on the tank and allow </w:t>
      </w:r>
      <w:r w:rsidR="00662111">
        <w:t xml:space="preserve">it </w:t>
      </w:r>
      <w:r w:rsidRPr="498FC5EA">
        <w:t>to stand until the solvent front has risen to within a few millimetres of the top of the plate.</w:t>
      </w:r>
    </w:p>
    <w:p w14:paraId="12A1B92A" w14:textId="0932BA6B" w:rsidR="003D4276" w:rsidRDefault="1AD63B87" w:rsidP="0074499F">
      <w:pPr>
        <w:pStyle w:val="RSCnumberedlist"/>
        <w:spacing w:before="120"/>
        <w:ind w:left="357" w:hanging="357"/>
        <w:contextualSpacing w:val="0"/>
        <w:rPr>
          <w:rFonts w:ascii="Arial" w:eastAsia="Arial" w:hAnsi="Arial"/>
        </w:rPr>
      </w:pPr>
      <w:r w:rsidRPr="498FC5EA">
        <w:t xml:space="preserve">Remove the plate from the </w:t>
      </w:r>
      <w:r w:rsidR="003A76DC">
        <w:t>chamber</w:t>
      </w:r>
      <w:r w:rsidR="003A76DC" w:rsidRPr="498FC5EA">
        <w:t xml:space="preserve"> </w:t>
      </w:r>
      <w:r w:rsidRPr="498FC5EA">
        <w:t>and quickly mark the position of the solvent front. Allow the plate to dry.</w:t>
      </w:r>
    </w:p>
    <w:p w14:paraId="17FED5AD" w14:textId="2E7F30D0" w:rsidR="003D4276" w:rsidRDefault="1AD63B87" w:rsidP="0074499F">
      <w:pPr>
        <w:pStyle w:val="RSCnumberedlist"/>
        <w:spacing w:before="120"/>
        <w:ind w:left="357" w:hanging="357"/>
        <w:contextualSpacing w:val="0"/>
        <w:rPr>
          <w:rFonts w:ascii="Arial" w:eastAsia="Arial" w:hAnsi="Arial"/>
        </w:rPr>
      </w:pPr>
      <w:r w:rsidRPr="498FC5EA">
        <w:t xml:space="preserve">Observe the plate under a short wavelength UV lamp </w:t>
      </w:r>
      <w:r w:rsidR="00137057">
        <w:t xml:space="preserve">through </w:t>
      </w:r>
      <w:r w:rsidR="00297E34">
        <w:t>a UV safety screen</w:t>
      </w:r>
      <w:r w:rsidR="008C615E">
        <w:t xml:space="preserve"> and</w:t>
      </w:r>
      <w:r w:rsidR="00297E34">
        <w:t xml:space="preserve"> record the result </w:t>
      </w:r>
      <w:r w:rsidR="00CD7C6F">
        <w:t>by photographing or pencil</w:t>
      </w:r>
      <w:r w:rsidRPr="498FC5EA">
        <w:t>.</w:t>
      </w:r>
    </w:p>
    <w:p w14:paraId="16422B15" w14:textId="1BA04969" w:rsidR="003D4276" w:rsidRPr="0025675E" w:rsidRDefault="1AD63B87" w:rsidP="0074499F">
      <w:pPr>
        <w:pStyle w:val="RSCnumberedlist"/>
        <w:spacing w:before="120"/>
        <w:ind w:left="357" w:hanging="357"/>
        <w:contextualSpacing w:val="0"/>
        <w:rPr>
          <w:rFonts w:ascii="Arial" w:eastAsia="Arial" w:hAnsi="Arial"/>
        </w:rPr>
      </w:pPr>
      <w:r w:rsidRPr="498FC5EA">
        <w:t xml:space="preserve">Place the </w:t>
      </w:r>
      <w:r w:rsidR="002F672D">
        <w:t xml:space="preserve">TLC </w:t>
      </w:r>
      <w:r w:rsidRPr="498FC5EA">
        <w:t xml:space="preserve">plate in a jar </w:t>
      </w:r>
      <w:r w:rsidR="002F672D">
        <w:t xml:space="preserve">or beaker </w:t>
      </w:r>
      <w:r w:rsidRPr="498FC5EA">
        <w:t>containing a few iodine crystals. Put a cover on the jar and warm gently on a steam bath until spots begin to appear. Do this in a fume cupboard</w:t>
      </w:r>
      <w:r w:rsidR="003A76DC">
        <w:t xml:space="preserve"> if possible</w:t>
      </w:r>
      <w:r w:rsidRPr="498FC5EA">
        <w:t>.</w:t>
      </w:r>
    </w:p>
    <w:p w14:paraId="37B6C807" w14:textId="68562A60" w:rsidR="003D4276" w:rsidRPr="0074499F" w:rsidRDefault="1AD63B87" w:rsidP="498FC5EA">
      <w:pPr>
        <w:pStyle w:val="RSCH3"/>
        <w:rPr>
          <w:sz w:val="28"/>
          <w:szCs w:val="28"/>
        </w:rPr>
      </w:pPr>
      <w:r w:rsidRPr="0074499F">
        <w:rPr>
          <w:sz w:val="28"/>
          <w:szCs w:val="28"/>
        </w:rPr>
        <w:t>Conclusion</w:t>
      </w:r>
      <w:r w:rsidR="00662111">
        <w:rPr>
          <w:sz w:val="28"/>
          <w:szCs w:val="28"/>
        </w:rPr>
        <w:t>s</w:t>
      </w:r>
    </w:p>
    <w:p w14:paraId="5BBCA71F" w14:textId="5756C160" w:rsidR="00DE4E6A" w:rsidRDefault="003F10E7" w:rsidP="498FC5EA">
      <w:pPr>
        <w:pStyle w:val="RSCBasictext"/>
      </w:pPr>
      <w:r>
        <w:t xml:space="preserve">Draw </w:t>
      </w:r>
      <w:r w:rsidR="00DE4E6A">
        <w:t>a</w:t>
      </w:r>
      <w:r w:rsidR="00662111">
        <w:t>n accurate</w:t>
      </w:r>
      <w:r w:rsidR="00DE4E6A">
        <w:t xml:space="preserve"> diagram of your TLC plate to show how your results appear under UV light and in iodine. Write the name of the stationary</w:t>
      </w:r>
      <w:r w:rsidR="00662111">
        <w:t xml:space="preserve"> phase</w:t>
      </w:r>
      <w:r w:rsidR="00DE4E6A">
        <w:t xml:space="preserve"> and mobile phase alongside your diagram.</w:t>
      </w:r>
      <w:r w:rsidR="00662111">
        <w:t xml:space="preserve"> Record the </w:t>
      </w:r>
      <w:r w:rsidR="00662111" w:rsidRPr="00560A5D">
        <w:rPr>
          <w:i/>
          <w:iCs/>
        </w:rPr>
        <w:t>R</w:t>
      </w:r>
      <w:r w:rsidR="00662111" w:rsidRPr="0074499F">
        <w:rPr>
          <w:vertAlign w:val="subscript"/>
        </w:rPr>
        <w:t>f</w:t>
      </w:r>
      <w:r w:rsidR="00662111">
        <w:t xml:space="preserve"> values of aspirin and caffeine to </w:t>
      </w:r>
      <w:r w:rsidR="00436EB2">
        <w:t>two</w:t>
      </w:r>
      <w:r w:rsidR="00662111">
        <w:t xml:space="preserve"> d</w:t>
      </w:r>
      <w:r w:rsidR="00436EB2">
        <w:t xml:space="preserve">ecimal </w:t>
      </w:r>
      <w:r w:rsidR="00662111">
        <w:t>p</w:t>
      </w:r>
      <w:r w:rsidR="00436EB2">
        <w:t>laces</w:t>
      </w:r>
      <w:r w:rsidR="00662111">
        <w:t>.</w:t>
      </w:r>
    </w:p>
    <w:p w14:paraId="38371B3C" w14:textId="123B979A" w:rsidR="003915B3" w:rsidRDefault="00DE4E6A" w:rsidP="00DE4E6A">
      <w:pPr>
        <w:pStyle w:val="RSCBasictext"/>
      </w:pPr>
      <w:r>
        <w:t>W</w:t>
      </w:r>
      <w:r w:rsidRPr="498FC5EA">
        <w:t xml:space="preserve">hich </w:t>
      </w:r>
      <w:r w:rsidR="1AD63B87" w:rsidRPr="498FC5EA">
        <w:t xml:space="preserve">of the </w:t>
      </w:r>
      <w:r w:rsidR="002F672D">
        <w:t xml:space="preserve">analgesic </w:t>
      </w:r>
      <w:r w:rsidR="1AD63B87" w:rsidRPr="498FC5EA">
        <w:t xml:space="preserve">tablets </w:t>
      </w:r>
      <w:r w:rsidR="00662111">
        <w:t xml:space="preserve">tested </w:t>
      </w:r>
      <w:r w:rsidR="1AD63B87" w:rsidRPr="498FC5EA">
        <w:t>contain aspirin, which contain caffeine and which, if any, contain other compounds</w:t>
      </w:r>
      <w:r w:rsidR="002F672D">
        <w:t>?</w:t>
      </w:r>
      <w:r w:rsidR="1AD63B87" w:rsidRPr="498FC5EA">
        <w:t xml:space="preserve"> </w:t>
      </w:r>
    </w:p>
    <w:p w14:paraId="4571D99E" w14:textId="1333AAD1" w:rsidR="00025C50" w:rsidRDefault="003915B3" w:rsidP="003915B3">
      <w:pPr>
        <w:pStyle w:val="RSCBasictext"/>
      </w:pPr>
      <w:r>
        <w:t>Reflect on your analysis. Did you include the correct amount of each sample for it to be visible on the plate? Were your spots distinct? How might you change your experimental technique if you were to repeat the analysis?</w:t>
      </w:r>
    </w:p>
    <w:p w14:paraId="3E4F7461" w14:textId="76918CC1" w:rsidR="00DE4E6A" w:rsidRDefault="00DE4E6A" w:rsidP="00DE4E6A">
      <w:pPr>
        <w:pStyle w:val="RSCH3"/>
        <w:rPr>
          <w:sz w:val="28"/>
          <w:szCs w:val="28"/>
        </w:rPr>
      </w:pPr>
      <w:r w:rsidRPr="00EA431F">
        <w:rPr>
          <w:sz w:val="28"/>
          <w:szCs w:val="28"/>
        </w:rPr>
        <w:t>Questions</w:t>
      </w:r>
    </w:p>
    <w:p w14:paraId="554E94C5" w14:textId="3299F25E" w:rsidR="007216FD" w:rsidRDefault="007216FD" w:rsidP="001246B3">
      <w:pPr>
        <w:pStyle w:val="RSCnumberedlist"/>
        <w:numPr>
          <w:ilvl w:val="0"/>
          <w:numId w:val="27"/>
        </w:numPr>
        <w:spacing w:line="240" w:lineRule="auto"/>
        <w:ind w:left="357" w:hanging="357"/>
      </w:pPr>
      <w:r>
        <w:t>Why was it important to handle the TLC plate only by its edges throughout this activity?</w:t>
      </w:r>
    </w:p>
    <w:p w14:paraId="75D00AF7" w14:textId="77777777" w:rsidR="00CA1BD6" w:rsidRDefault="00CA1BD6" w:rsidP="00560A5D">
      <w:pPr>
        <w:pStyle w:val="RSCnumberedlist"/>
        <w:numPr>
          <w:ilvl w:val="0"/>
          <w:numId w:val="0"/>
        </w:numPr>
        <w:spacing w:line="240" w:lineRule="auto"/>
        <w:ind w:left="357"/>
      </w:pPr>
    </w:p>
    <w:p w14:paraId="556E07A8" w14:textId="5907F03A" w:rsidR="007216FD" w:rsidRDefault="007216FD" w:rsidP="001246B3">
      <w:pPr>
        <w:pStyle w:val="RSCnumberedlist"/>
        <w:numPr>
          <w:ilvl w:val="0"/>
          <w:numId w:val="27"/>
        </w:numPr>
        <w:spacing w:line="240" w:lineRule="auto"/>
        <w:ind w:left="357" w:hanging="357"/>
      </w:pPr>
      <w:r>
        <w:t>What was the purpose of the lid on the chromatography chamber?</w:t>
      </w:r>
    </w:p>
    <w:p w14:paraId="3D5942F0" w14:textId="77777777" w:rsidR="00CA1BD6" w:rsidRDefault="00CA1BD6" w:rsidP="00560A5D">
      <w:pPr>
        <w:pStyle w:val="RSCnumberedlist"/>
        <w:numPr>
          <w:ilvl w:val="0"/>
          <w:numId w:val="0"/>
        </w:numPr>
        <w:spacing w:line="240" w:lineRule="auto"/>
        <w:ind w:left="357"/>
      </w:pPr>
    </w:p>
    <w:p w14:paraId="2325C60B" w14:textId="1F53D1AE" w:rsidR="007216FD" w:rsidRDefault="007216FD" w:rsidP="001246B3">
      <w:pPr>
        <w:pStyle w:val="RSCnumberedlist"/>
        <w:numPr>
          <w:ilvl w:val="0"/>
          <w:numId w:val="27"/>
        </w:numPr>
        <w:spacing w:line="240" w:lineRule="auto"/>
        <w:ind w:left="357" w:hanging="357"/>
      </w:pPr>
      <w:r>
        <w:t xml:space="preserve">Why is it important to always record the stationary and mobile phases used when recording </w:t>
      </w:r>
      <w:r w:rsidRPr="00FE7DDF">
        <w:rPr>
          <w:i/>
          <w:iCs/>
        </w:rPr>
        <w:t>R</w:t>
      </w:r>
      <w:r w:rsidRPr="0074499F">
        <w:rPr>
          <w:vertAlign w:val="subscript"/>
        </w:rPr>
        <w:t xml:space="preserve">f </w:t>
      </w:r>
      <w:r>
        <w:t>values?</w:t>
      </w:r>
    </w:p>
    <w:p w14:paraId="6E233195" w14:textId="77777777" w:rsidR="00CA1BD6" w:rsidRDefault="00CA1BD6" w:rsidP="00560A5D">
      <w:pPr>
        <w:pStyle w:val="RSCnumberedlist"/>
        <w:numPr>
          <w:ilvl w:val="0"/>
          <w:numId w:val="0"/>
        </w:numPr>
        <w:spacing w:line="240" w:lineRule="auto"/>
        <w:ind w:left="357"/>
      </w:pPr>
    </w:p>
    <w:p w14:paraId="7579675B" w14:textId="6DCB85B6" w:rsidR="00C24C3C" w:rsidRDefault="00C24C3C" w:rsidP="00560A5D">
      <w:pPr>
        <w:pStyle w:val="RSCnumberedlist"/>
        <w:numPr>
          <w:ilvl w:val="0"/>
          <w:numId w:val="27"/>
        </w:numPr>
        <w:spacing w:line="240" w:lineRule="auto"/>
        <w:ind w:left="357" w:hanging="357"/>
      </w:pPr>
      <w:r>
        <w:t>Another common over-the-counter analgesic is paracetamol.</w:t>
      </w:r>
    </w:p>
    <w:p w14:paraId="59ADDB28" w14:textId="35FE5A1D" w:rsidR="00394325" w:rsidRDefault="00394325" w:rsidP="00560A5D">
      <w:pPr>
        <w:pStyle w:val="RSCBasictext"/>
      </w:pPr>
      <w:r>
        <w:t xml:space="preserve">The structures of aspirin and paracetamol are shown </w:t>
      </w:r>
      <w:r w:rsidR="00506B7F">
        <w:t>overleaf</w:t>
      </w:r>
      <w:r w:rsidR="00A26B9F">
        <w:t>:</w:t>
      </w:r>
    </w:p>
    <w:p w14:paraId="58176C22" w14:textId="77777777" w:rsidR="00A26B9F" w:rsidRDefault="00A26B9F" w:rsidP="003A76DC">
      <w:pPr>
        <w:pStyle w:val="RSCBasictext"/>
        <w:ind w:left="720"/>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3921"/>
      </w:tblGrid>
      <w:tr w:rsidR="00560A5D" w14:paraId="4F6035B2" w14:textId="77777777" w:rsidTr="00D727F0">
        <w:tc>
          <w:tcPr>
            <w:tcW w:w="4508" w:type="dxa"/>
            <w:vAlign w:val="center"/>
          </w:tcPr>
          <w:p w14:paraId="1313A1DA" w14:textId="616E4734" w:rsidR="0039402A" w:rsidRDefault="00560A5D" w:rsidP="00701F30">
            <w:pPr>
              <w:pStyle w:val="RSCBasictext"/>
              <w:jc w:val="center"/>
            </w:pPr>
            <w:r>
              <w:rPr>
                <w:noProof/>
              </w:rPr>
              <w:lastRenderedPageBreak/>
              <w:drawing>
                <wp:inline distT="0" distB="0" distL="0" distR="0" wp14:anchorId="2E2F961F" wp14:editId="7AB52539">
                  <wp:extent cx="2555085" cy="1838325"/>
                  <wp:effectExtent l="0" t="0" r="0" b="0"/>
                  <wp:docPr id="1144203813" name="Picture 1" descr="Diagram showing the chemical structure of aspirin: a hexagon with a circle inside is shown, from one corner a line leads to a C and from that C two lines lead to an O and one line leads to OH; from the adjacent corner a line leads to an O then a line to a C from that C one line leads to an O and one to a 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03813" name="Picture 1" descr="Diagram showing the chemical structure of aspirin: a hexagon with a circle inside is shown, from one corner a line leads to a C and from that C two lines lead to an O and one line leads to OH; from the adjacent corner a line leads to an O then a line to a C from that C one line leads to an O and one to a CH3"/>
                          <pic:cNvPicPr/>
                        </pic:nvPicPr>
                        <pic:blipFill>
                          <a:blip r:embed="rId11"/>
                          <a:stretch>
                            <a:fillRect/>
                          </a:stretch>
                        </pic:blipFill>
                        <pic:spPr>
                          <a:xfrm>
                            <a:off x="0" y="0"/>
                            <a:ext cx="2565189" cy="1845595"/>
                          </a:xfrm>
                          <a:prstGeom prst="rect">
                            <a:avLst/>
                          </a:prstGeom>
                        </pic:spPr>
                      </pic:pic>
                    </a:graphicData>
                  </a:graphic>
                </wp:inline>
              </w:drawing>
            </w:r>
            <w:r w:rsidRPr="000B0FE6" w:rsidDel="00560A5D">
              <w:rPr>
                <w:noProof/>
                <w:lang w:eastAsia="en-GB"/>
              </w:rPr>
              <w:t xml:space="preserve"> </w:t>
            </w:r>
          </w:p>
        </w:tc>
        <w:tc>
          <w:tcPr>
            <w:tcW w:w="4508" w:type="dxa"/>
          </w:tcPr>
          <w:p w14:paraId="7334E5C9" w14:textId="1ACB637A" w:rsidR="0039402A" w:rsidRDefault="00560A5D" w:rsidP="006F585C">
            <w:pPr>
              <w:pStyle w:val="RSCBasictext"/>
              <w:jc w:val="center"/>
            </w:pPr>
            <w:r>
              <w:rPr>
                <w:noProof/>
              </w:rPr>
              <w:t xml:space="preserve"> </w:t>
            </w:r>
            <w:r>
              <w:rPr>
                <w:noProof/>
              </w:rPr>
              <w:drawing>
                <wp:inline distT="0" distB="0" distL="0" distR="0" wp14:anchorId="70341982" wp14:editId="63889206">
                  <wp:extent cx="1970248" cy="2390775"/>
                  <wp:effectExtent l="0" t="0" r="0" b="0"/>
                  <wp:docPr id="1008753273" name="Picture 1" descr="Diagram showing the chemical structure of paracetemol: a hexagon with a circle inside is shown, from one corner a line leads to an HN and from that one line leads to a C, from that C two lines lead to an O and one line leads to OH; from the opposite corner of the hexagon a line leads to an 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3273" name="Picture 1" descr="Diagram showing the chemical structure of paracetemol: a hexagon with a circle inside is shown, from one corner a line leads to an HN and from that one line leads to a C, from that C two lines lead to an O and one line leads to OH; from the opposite corner of the hexagon a line leads to an OH"/>
                          <pic:cNvPicPr/>
                        </pic:nvPicPr>
                        <pic:blipFill>
                          <a:blip r:embed="rId12"/>
                          <a:stretch>
                            <a:fillRect/>
                          </a:stretch>
                        </pic:blipFill>
                        <pic:spPr>
                          <a:xfrm>
                            <a:off x="0" y="0"/>
                            <a:ext cx="1989850" cy="2414561"/>
                          </a:xfrm>
                          <a:prstGeom prst="rect">
                            <a:avLst/>
                          </a:prstGeom>
                        </pic:spPr>
                      </pic:pic>
                    </a:graphicData>
                  </a:graphic>
                </wp:inline>
              </w:drawing>
            </w:r>
          </w:p>
        </w:tc>
      </w:tr>
      <w:tr w:rsidR="00560A5D" w14:paraId="4B75D6D3" w14:textId="77777777" w:rsidTr="00D727F0">
        <w:tc>
          <w:tcPr>
            <w:tcW w:w="4508" w:type="dxa"/>
          </w:tcPr>
          <w:p w14:paraId="1ABC65B8" w14:textId="77777777" w:rsidR="006F585C" w:rsidRPr="00701F30" w:rsidRDefault="006F585C" w:rsidP="006F585C">
            <w:pPr>
              <w:jc w:val="center"/>
              <w:rPr>
                <w:rFonts w:ascii="Century Gothic" w:hAnsi="Century Gothic"/>
                <w:b/>
                <w:sz w:val="22"/>
                <w:szCs w:val="22"/>
              </w:rPr>
            </w:pPr>
            <w:r w:rsidRPr="00701F30">
              <w:rPr>
                <w:rFonts w:ascii="Century Gothic" w:hAnsi="Century Gothic"/>
                <w:b/>
                <w:sz w:val="22"/>
                <w:szCs w:val="22"/>
              </w:rPr>
              <w:t>Aspirin</w:t>
            </w:r>
          </w:p>
          <w:p w14:paraId="38F8DA3C" w14:textId="7DED499F" w:rsidR="0039402A" w:rsidRPr="0016099D" w:rsidRDefault="006F585C" w:rsidP="006F585C">
            <w:pPr>
              <w:jc w:val="center"/>
              <w:rPr>
                <w:rFonts w:ascii="Century Gothic" w:hAnsi="Century Gothic"/>
                <w:bCs/>
              </w:rPr>
            </w:pPr>
            <w:r w:rsidRPr="0016099D">
              <w:rPr>
                <w:rFonts w:ascii="Century Gothic" w:hAnsi="Century Gothic"/>
                <w:bCs/>
              </w:rPr>
              <w:t>2-ethanoyloxybenzenecarboxylic acid</w:t>
            </w:r>
          </w:p>
        </w:tc>
        <w:tc>
          <w:tcPr>
            <w:tcW w:w="4508" w:type="dxa"/>
          </w:tcPr>
          <w:p w14:paraId="51AEBD0C" w14:textId="77777777" w:rsidR="0039402A" w:rsidRPr="00701F30" w:rsidRDefault="006F585C" w:rsidP="006F585C">
            <w:pPr>
              <w:pStyle w:val="RSCBasictext"/>
              <w:jc w:val="center"/>
              <w:rPr>
                <w:b/>
                <w:bCs/>
              </w:rPr>
            </w:pPr>
            <w:r w:rsidRPr="00701F30">
              <w:rPr>
                <w:b/>
                <w:bCs/>
              </w:rPr>
              <w:t>Paracet</w:t>
            </w:r>
            <w:r w:rsidR="002B21C4" w:rsidRPr="00701F30">
              <w:rPr>
                <w:b/>
                <w:bCs/>
              </w:rPr>
              <w:t>amol</w:t>
            </w:r>
          </w:p>
          <w:p w14:paraId="3DD91134" w14:textId="7474208B" w:rsidR="002B21C4" w:rsidRPr="0016099D" w:rsidRDefault="006D7237" w:rsidP="006F585C">
            <w:pPr>
              <w:pStyle w:val="RSCBasictext"/>
              <w:jc w:val="center"/>
              <w:rPr>
                <w:sz w:val="20"/>
                <w:szCs w:val="20"/>
              </w:rPr>
            </w:pPr>
            <w:r w:rsidRPr="0016099D">
              <w:rPr>
                <w:i/>
                <w:iCs/>
                <w:sz w:val="20"/>
                <w:szCs w:val="20"/>
              </w:rPr>
              <w:t>N</w:t>
            </w:r>
            <w:r w:rsidRPr="0016099D">
              <w:rPr>
                <w:sz w:val="20"/>
                <w:szCs w:val="20"/>
              </w:rPr>
              <w:t>-(4-</w:t>
            </w:r>
            <w:proofErr w:type="gramStart"/>
            <w:r w:rsidR="00C304F3">
              <w:rPr>
                <w:sz w:val="20"/>
                <w:szCs w:val="20"/>
              </w:rPr>
              <w:t>h</w:t>
            </w:r>
            <w:r w:rsidRPr="0016099D">
              <w:rPr>
                <w:sz w:val="20"/>
                <w:szCs w:val="20"/>
              </w:rPr>
              <w:t>ydroxy</w:t>
            </w:r>
            <w:r w:rsidR="00701F30" w:rsidRPr="0016099D">
              <w:rPr>
                <w:sz w:val="20"/>
                <w:szCs w:val="20"/>
              </w:rPr>
              <w:t>p</w:t>
            </w:r>
            <w:r w:rsidRPr="0016099D">
              <w:rPr>
                <w:sz w:val="20"/>
                <w:szCs w:val="20"/>
              </w:rPr>
              <w:t>henyl)ethanamide</w:t>
            </w:r>
            <w:proofErr w:type="gramEnd"/>
          </w:p>
        </w:tc>
      </w:tr>
    </w:tbl>
    <w:p w14:paraId="53EDBC5A" w14:textId="32E5F34A" w:rsidR="0039402A" w:rsidRDefault="0039402A" w:rsidP="003A76DC">
      <w:pPr>
        <w:pStyle w:val="RSCBasictext"/>
        <w:ind w:left="720"/>
      </w:pPr>
    </w:p>
    <w:p w14:paraId="10903B3D" w14:textId="553CD746" w:rsidR="0046003B" w:rsidRDefault="002F672D" w:rsidP="00560A5D">
      <w:pPr>
        <w:pStyle w:val="RSCletteredlist"/>
      </w:pPr>
      <w:r>
        <w:t xml:space="preserve">Look at the chemical structures of </w:t>
      </w:r>
      <w:r w:rsidR="006C3DB1">
        <w:t>aspirin and paracetamol</w:t>
      </w:r>
      <w:r>
        <w:t>. How are they similar? How are they different?</w:t>
      </w:r>
    </w:p>
    <w:p w14:paraId="6F043E24" w14:textId="2CA7CAF7" w:rsidR="0046003B" w:rsidRDefault="00394325" w:rsidP="00560A5D">
      <w:pPr>
        <w:pStyle w:val="RSCletteredlist"/>
      </w:pPr>
      <w:r>
        <w:t>Paracetamol is</w:t>
      </w:r>
      <w:r w:rsidR="002F672D">
        <w:t xml:space="preserve"> a more</w:t>
      </w:r>
      <w:r>
        <w:t xml:space="preserve"> polar </w:t>
      </w:r>
      <w:r w:rsidR="002F672D">
        <w:t xml:space="preserve">compound </w:t>
      </w:r>
      <w:r>
        <w:t>than aspirin.</w:t>
      </w:r>
      <w:r w:rsidR="002F672D">
        <w:t xml:space="preserve"> </w:t>
      </w:r>
    </w:p>
    <w:p w14:paraId="140D299D" w14:textId="3E90E02A" w:rsidR="006C3DB1" w:rsidRDefault="006C3DB1" w:rsidP="005C6E93">
      <w:pPr>
        <w:pStyle w:val="RSCromannumeralsublist"/>
      </w:pPr>
      <w:r>
        <w:t>Which functional grou</w:t>
      </w:r>
      <w:r w:rsidR="006F2180">
        <w:t>p</w:t>
      </w:r>
      <w:r>
        <w:t>(s) in its structure make</w:t>
      </w:r>
      <w:r w:rsidR="001F7436">
        <w:t>s</w:t>
      </w:r>
      <w:r>
        <w:t xml:space="preserve"> it polar?</w:t>
      </w:r>
    </w:p>
    <w:p w14:paraId="38B7B4CE" w14:textId="3C222053" w:rsidR="005A7549" w:rsidRDefault="00E52AF1" w:rsidP="00027F29">
      <w:pPr>
        <w:pStyle w:val="RSCromannumeralsublist"/>
      </w:pPr>
      <w:r>
        <w:t xml:space="preserve">In </w:t>
      </w:r>
      <w:r w:rsidR="00A95883">
        <w:t>TLC</w:t>
      </w:r>
      <w:r w:rsidR="006D69D8">
        <w:t>,</w:t>
      </w:r>
      <w:r>
        <w:t xml:space="preserve"> </w:t>
      </w:r>
      <w:r w:rsidR="00064999">
        <w:t>the stationary phase is more polar than the mobile phase.</w:t>
      </w:r>
      <w:r w:rsidR="006B47B7">
        <w:t xml:space="preserve"> </w:t>
      </w:r>
      <w:r w:rsidR="00AF3865">
        <w:t xml:space="preserve">A sample of aspirin and a sample of paracetamol were </w:t>
      </w:r>
      <w:r w:rsidR="00AE22AD">
        <w:t xml:space="preserve">analysed </w:t>
      </w:r>
      <w:r w:rsidR="006D4D26">
        <w:t>next to each other on the same TLC plate</w:t>
      </w:r>
      <w:r w:rsidR="00AE22AD">
        <w:t>.</w:t>
      </w:r>
      <w:r w:rsidR="00027F29">
        <w:t xml:space="preserve"> </w:t>
      </w:r>
      <w:r w:rsidR="00394325">
        <w:t xml:space="preserve">Predict where </w:t>
      </w:r>
      <w:r w:rsidR="00AE22AD">
        <w:t>the</w:t>
      </w:r>
      <w:r w:rsidR="002F672D">
        <w:t xml:space="preserve"> spot containing paracetamol</w:t>
      </w:r>
      <w:r w:rsidR="00394325">
        <w:t xml:space="preserve"> would appear on </w:t>
      </w:r>
      <w:r w:rsidR="006D4D26">
        <w:t xml:space="preserve">the </w:t>
      </w:r>
      <w:r w:rsidR="00394325">
        <w:t>TLC plate compared to aspirin</w:t>
      </w:r>
      <w:r w:rsidR="00002913">
        <w:t xml:space="preserve"> and therefore</w:t>
      </w:r>
      <w:r w:rsidR="0090795F">
        <w:t xml:space="preserve"> how the </w:t>
      </w:r>
      <w:r w:rsidR="0090795F" w:rsidRPr="00560A5D">
        <w:rPr>
          <w:i/>
          <w:iCs/>
        </w:rPr>
        <w:t>R</w:t>
      </w:r>
      <w:r w:rsidR="0090795F" w:rsidRPr="00027F29">
        <w:rPr>
          <w:vertAlign w:val="subscript"/>
        </w:rPr>
        <w:t>f</w:t>
      </w:r>
      <w:r w:rsidR="0090795F">
        <w:t xml:space="preserve"> value for paracetamol would compare to that for aspirin</w:t>
      </w:r>
      <w:r w:rsidR="00394325">
        <w:t xml:space="preserve">. Explain your </w:t>
      </w:r>
      <w:r w:rsidR="00EB02FF">
        <w:t>answer.</w:t>
      </w:r>
    </w:p>
    <w:p w14:paraId="7D636561" w14:textId="17A854A9" w:rsidR="006C3DB1" w:rsidRDefault="006C3DB1" w:rsidP="00560A5D">
      <w:pPr>
        <w:pStyle w:val="RSCBasictext"/>
      </w:pPr>
    </w:p>
    <w:p w14:paraId="5F3180D1" w14:textId="233B5C39" w:rsidR="006C3DB1" w:rsidRPr="0074499F" w:rsidRDefault="006C3DB1" w:rsidP="0074499F">
      <w:pPr>
        <w:pStyle w:val="RSCBasictext"/>
        <w:rPr>
          <w:b/>
          <w:bCs/>
          <w:color w:val="004976"/>
          <w:sz w:val="28"/>
          <w:szCs w:val="28"/>
        </w:rPr>
      </w:pPr>
      <w:r w:rsidRPr="0074499F">
        <w:rPr>
          <w:b/>
          <w:bCs/>
          <w:color w:val="004976"/>
          <w:sz w:val="28"/>
          <w:szCs w:val="28"/>
        </w:rPr>
        <w:t>Extension</w:t>
      </w:r>
    </w:p>
    <w:p w14:paraId="6FB932DD" w14:textId="77777777" w:rsidR="008E285D" w:rsidRDefault="006C3DB1" w:rsidP="001F7436">
      <w:pPr>
        <w:pStyle w:val="RSCBasictext"/>
      </w:pPr>
      <w:r>
        <w:t xml:space="preserve">Another common analgesic is </w:t>
      </w:r>
      <w:r w:rsidR="006F2180">
        <w:t>i</w:t>
      </w:r>
      <w:r>
        <w:t>buprofen.</w:t>
      </w:r>
    </w:p>
    <w:p w14:paraId="47A7D5D2" w14:textId="4CDD1EE2" w:rsidR="00344CAF" w:rsidRDefault="00AC0DD6" w:rsidP="001F7436">
      <w:pPr>
        <w:pStyle w:val="RSCBasictext"/>
      </w:pPr>
      <w:r>
        <w:t xml:space="preserve">Draw the </w:t>
      </w:r>
      <w:r w:rsidR="00FA11D4">
        <w:t>skeletal</w:t>
      </w:r>
      <w:r>
        <w:t xml:space="preserve"> formula</w:t>
      </w:r>
      <w:r w:rsidR="001F7436">
        <w:t xml:space="preserve"> </w:t>
      </w:r>
      <w:r>
        <w:t>for</w:t>
      </w:r>
      <w:r w:rsidR="006C3DB1">
        <w:t xml:space="preserve"> </w:t>
      </w:r>
      <w:r w:rsidR="006F2180">
        <w:t>i</w:t>
      </w:r>
      <w:r w:rsidR="006C3DB1">
        <w:t>buprofen</w:t>
      </w:r>
      <w:r w:rsidR="008E285D">
        <w:t xml:space="preserve"> and identify </w:t>
      </w:r>
      <w:r w:rsidR="00344CAF">
        <w:t>the functional group(s) in the molecule</w:t>
      </w:r>
      <w:r w:rsidR="006C3DB1">
        <w:t>.</w:t>
      </w:r>
    </w:p>
    <w:p w14:paraId="7AB07EE7" w14:textId="715A46ED" w:rsidR="006C3DB1" w:rsidRPr="005C39AE" w:rsidRDefault="006C3DB1" w:rsidP="001F7436">
      <w:pPr>
        <w:pStyle w:val="RSCBasictext"/>
      </w:pPr>
      <w:r>
        <w:t xml:space="preserve">How do you think its polarity compares to </w:t>
      </w:r>
      <w:r w:rsidR="006F2180">
        <w:t>that of a</w:t>
      </w:r>
      <w:r>
        <w:t xml:space="preserve">spirin and </w:t>
      </w:r>
      <w:r w:rsidR="006F2180">
        <w:t>p</w:t>
      </w:r>
      <w:r>
        <w:t xml:space="preserve">aracetamol? How would you expect </w:t>
      </w:r>
      <w:r w:rsidR="006F2180">
        <w:t>the</w:t>
      </w:r>
      <w:r>
        <w:t xml:space="preserve"> </w:t>
      </w:r>
      <w:r w:rsidRPr="00560A5D">
        <w:rPr>
          <w:i/>
          <w:iCs/>
        </w:rPr>
        <w:t>R</w:t>
      </w:r>
      <w:r w:rsidRPr="0074499F">
        <w:rPr>
          <w:vertAlign w:val="subscript"/>
        </w:rPr>
        <w:t>f</w:t>
      </w:r>
      <w:r>
        <w:t xml:space="preserve"> value</w:t>
      </w:r>
      <w:r w:rsidR="006F2180">
        <w:t xml:space="preserve"> of ibuprofen</w:t>
      </w:r>
      <w:r>
        <w:t xml:space="preserve"> to compare </w:t>
      </w:r>
      <w:r w:rsidR="00344CAF">
        <w:t>with (</w:t>
      </w:r>
      <w:proofErr w:type="spellStart"/>
      <w:r w:rsidR="00344CAF">
        <w:t>i</w:t>
      </w:r>
      <w:proofErr w:type="spellEnd"/>
      <w:r w:rsidR="00344CAF">
        <w:t>) aspirin and (ii) paracetamol</w:t>
      </w:r>
      <w:r>
        <w:t>?</w:t>
      </w:r>
    </w:p>
    <w:sectPr w:rsidR="006C3DB1" w:rsidRPr="005C39AE" w:rsidSect="00FE7833">
      <w:headerReference w:type="default" r:id="rId13"/>
      <w:footerReference w:type="default" r:id="rId1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EEA1" w14:textId="77777777" w:rsidR="002D125B" w:rsidRDefault="002D125B" w:rsidP="00C51F51">
      <w:r>
        <w:separator/>
      </w:r>
    </w:p>
  </w:endnote>
  <w:endnote w:type="continuationSeparator" w:id="0">
    <w:p w14:paraId="1CC34D03" w14:textId="77777777" w:rsidR="002D125B" w:rsidRDefault="002D125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1D1444C7" w:rsidR="003D4276" w:rsidRPr="0074499F" w:rsidRDefault="003D4276" w:rsidP="00603C30">
    <w:pPr>
      <w:pStyle w:val="Footer"/>
    </w:pPr>
    <w:r w:rsidRPr="001C6249">
      <w:rPr>
        <w:rFonts w:ascii="Century Gothic" w:hAnsi="Century Gothic"/>
        <w:sz w:val="16"/>
        <w:szCs w:val="16"/>
      </w:rPr>
      <w:t xml:space="preserve">© </w:t>
    </w:r>
    <w:r>
      <w:rPr>
        <w:rFonts w:ascii="Century Gothic" w:hAnsi="Century Gothic"/>
        <w:sz w:val="16"/>
        <w:szCs w:val="16"/>
      </w:rPr>
      <w:t>202</w:t>
    </w:r>
    <w:r w:rsidR="00603C30">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F179" w14:textId="77777777" w:rsidR="002D125B" w:rsidRDefault="002D125B" w:rsidP="00C51F51">
      <w:r>
        <w:separator/>
      </w:r>
    </w:p>
  </w:footnote>
  <w:footnote w:type="continuationSeparator" w:id="0">
    <w:p w14:paraId="741FDE84" w14:textId="77777777" w:rsidR="002D125B" w:rsidRDefault="002D125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8F33" w14:textId="5B7A681C" w:rsidR="003D4276" w:rsidRDefault="009C3264"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79D3CDF8">
          <wp:simplePos x="0" y="0"/>
          <wp:positionH relativeFrom="page">
            <wp:align>right</wp:align>
          </wp:positionH>
          <wp:positionV relativeFrom="paragraph">
            <wp:posOffset>-276860</wp:posOffset>
          </wp:positionV>
          <wp:extent cx="7569835"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835" cy="10712450"/>
                  </a:xfrm>
                  <a:prstGeom prst="rect">
                    <a:avLst/>
                  </a:prstGeom>
                </pic:spPr>
              </pic:pic>
            </a:graphicData>
          </a:graphic>
          <wp14:sizeRelH relativeFrom="page">
            <wp14:pctWidth>0</wp14:pctWidth>
          </wp14:sizeRelH>
          <wp14:sizeRelV relativeFrom="page">
            <wp14:pctHeight>0</wp14:pctHeight>
          </wp14:sizeRelV>
        </wp:anchor>
      </w:drawing>
    </w:r>
    <w:r w:rsidR="003D4276">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4D918F37">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proofErr w:type="gramStart"/>
    <w:r w:rsidR="00694B75">
      <w:rPr>
        <w:rFonts w:ascii="Century Gothic" w:hAnsi="Century Gothic"/>
        <w:b/>
        <w:bCs/>
        <w:color w:val="004976"/>
        <w:sz w:val="30"/>
        <w:szCs w:val="30"/>
      </w:rPr>
      <w:t>Aspirin</w:t>
    </w:r>
    <w:r w:rsidR="67C41C54">
      <w:rPr>
        <w:rFonts w:ascii="Century Gothic" w:hAnsi="Century Gothic"/>
        <w:b/>
        <w:bCs/>
        <w:color w:val="004976"/>
        <w:sz w:val="24"/>
        <w:szCs w:val="24"/>
      </w:rPr>
      <w:t xml:space="preserve">  </w:t>
    </w:r>
    <w:r w:rsidR="67C41C54">
      <w:rPr>
        <w:rFonts w:ascii="Century Gothic" w:hAnsi="Century Gothic"/>
        <w:b/>
        <w:bCs/>
        <w:color w:val="000000" w:themeColor="text1"/>
        <w:sz w:val="24"/>
        <w:szCs w:val="24"/>
      </w:rPr>
      <w:t>16</w:t>
    </w:r>
    <w:proofErr w:type="gramEnd"/>
    <w:r w:rsidR="67C41C54">
      <w:rPr>
        <w:rFonts w:ascii="Century Gothic" w:hAnsi="Century Gothic"/>
        <w:b/>
        <w:bCs/>
        <w:color w:val="000000" w:themeColor="text1"/>
        <w:sz w:val="24"/>
        <w:szCs w:val="24"/>
      </w:rPr>
      <w:t>–18 years</w:t>
    </w:r>
  </w:p>
  <w:p w14:paraId="2E61816C" w14:textId="3D07D2C8" w:rsidR="67C41C54" w:rsidRPr="00583190" w:rsidRDefault="67C41C54" w:rsidP="00583190">
    <w:pPr>
      <w:pStyle w:val="Header"/>
      <w:tabs>
        <w:tab w:val="clear" w:pos="9026"/>
      </w:tabs>
      <w:ind w:right="-897"/>
      <w:jc w:val="right"/>
    </w:pPr>
    <w:r w:rsidRPr="67C41C54">
      <w:rPr>
        <w:rFonts w:ascii="Century Gothic" w:eastAsia="Century Gothic" w:hAnsi="Century Gothic" w:cs="Century Gothic"/>
        <w:b/>
        <w:bCs/>
        <w:color w:val="000000" w:themeColor="text1"/>
        <w:sz w:val="18"/>
        <w:szCs w:val="18"/>
      </w:rPr>
      <w:t xml:space="preserve">Available from </w:t>
    </w:r>
    <w:r w:rsidRPr="67C41C54">
      <w:rPr>
        <w:rFonts w:ascii="Century Gothic" w:eastAsia="Century Gothic" w:hAnsi="Century Gothic" w:cs="Century Gothic"/>
        <w:b/>
        <w:bCs/>
        <w:color w:val="004976"/>
        <w:sz w:val="18"/>
        <w:szCs w:val="18"/>
      </w:rPr>
      <w:t>rsc.li/3Ni0noR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2EAE7"/>
    <w:multiLevelType w:val="hybridMultilevel"/>
    <w:tmpl w:val="472818D2"/>
    <w:lvl w:ilvl="0" w:tplc="9F10D9F6">
      <w:start w:val="1"/>
      <w:numFmt w:val="decimal"/>
      <w:lvlText w:val="%1."/>
      <w:lvlJc w:val="left"/>
      <w:pPr>
        <w:ind w:left="720" w:hanging="360"/>
      </w:pPr>
    </w:lvl>
    <w:lvl w:ilvl="1" w:tplc="599A0038">
      <w:start w:val="1"/>
      <w:numFmt w:val="lowerLetter"/>
      <w:lvlText w:val="%2."/>
      <w:lvlJc w:val="left"/>
      <w:pPr>
        <w:ind w:left="1440" w:hanging="360"/>
      </w:pPr>
    </w:lvl>
    <w:lvl w:ilvl="2" w:tplc="9D704A34">
      <w:start w:val="1"/>
      <w:numFmt w:val="lowerRoman"/>
      <w:lvlText w:val="%3."/>
      <w:lvlJc w:val="right"/>
      <w:pPr>
        <w:ind w:left="2160" w:hanging="180"/>
      </w:pPr>
    </w:lvl>
    <w:lvl w:ilvl="3" w:tplc="2AECF1D0">
      <w:start w:val="1"/>
      <w:numFmt w:val="decimal"/>
      <w:lvlText w:val="%4."/>
      <w:lvlJc w:val="left"/>
      <w:pPr>
        <w:ind w:left="2880" w:hanging="360"/>
      </w:pPr>
    </w:lvl>
    <w:lvl w:ilvl="4" w:tplc="57BA0D82">
      <w:start w:val="1"/>
      <w:numFmt w:val="lowerLetter"/>
      <w:lvlText w:val="%5."/>
      <w:lvlJc w:val="left"/>
      <w:pPr>
        <w:ind w:left="3600" w:hanging="360"/>
      </w:pPr>
    </w:lvl>
    <w:lvl w:ilvl="5" w:tplc="A1220EC8">
      <w:start w:val="1"/>
      <w:numFmt w:val="lowerRoman"/>
      <w:lvlText w:val="%6."/>
      <w:lvlJc w:val="right"/>
      <w:pPr>
        <w:ind w:left="4320" w:hanging="180"/>
      </w:pPr>
    </w:lvl>
    <w:lvl w:ilvl="6" w:tplc="60D8A2DA">
      <w:start w:val="1"/>
      <w:numFmt w:val="decimal"/>
      <w:lvlText w:val="%7."/>
      <w:lvlJc w:val="left"/>
      <w:pPr>
        <w:ind w:left="5040" w:hanging="360"/>
      </w:pPr>
    </w:lvl>
    <w:lvl w:ilvl="7" w:tplc="2DE032D2">
      <w:start w:val="1"/>
      <w:numFmt w:val="lowerLetter"/>
      <w:lvlText w:val="%8."/>
      <w:lvlJc w:val="left"/>
      <w:pPr>
        <w:ind w:left="5760" w:hanging="360"/>
      </w:pPr>
    </w:lvl>
    <w:lvl w:ilvl="8" w:tplc="F560EC58">
      <w:start w:val="1"/>
      <w:numFmt w:val="lowerRoman"/>
      <w:lvlText w:val="%9."/>
      <w:lvlJc w:val="right"/>
      <w:pPr>
        <w:ind w:left="6480" w:hanging="180"/>
      </w:pPr>
    </w:lvl>
  </w:abstractNum>
  <w:abstractNum w:abstractNumId="3"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30D22"/>
    <w:multiLevelType w:val="hybridMultilevel"/>
    <w:tmpl w:val="C7547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2EA4F438"/>
    <w:multiLevelType w:val="hybridMultilevel"/>
    <w:tmpl w:val="FF88B14C"/>
    <w:lvl w:ilvl="0" w:tplc="2F6EFC2C">
      <w:start w:val="1"/>
      <w:numFmt w:val="decimal"/>
      <w:lvlText w:val="%1."/>
      <w:lvlJc w:val="left"/>
      <w:pPr>
        <w:ind w:left="720" w:hanging="360"/>
      </w:pPr>
    </w:lvl>
    <w:lvl w:ilvl="1" w:tplc="E4D66462">
      <w:start w:val="1"/>
      <w:numFmt w:val="lowerLetter"/>
      <w:lvlText w:val="%2."/>
      <w:lvlJc w:val="left"/>
      <w:pPr>
        <w:ind w:left="1440" w:hanging="360"/>
      </w:pPr>
    </w:lvl>
    <w:lvl w:ilvl="2" w:tplc="8A98799A">
      <w:start w:val="1"/>
      <w:numFmt w:val="lowerRoman"/>
      <w:lvlText w:val="%3."/>
      <w:lvlJc w:val="right"/>
      <w:pPr>
        <w:ind w:left="2160" w:hanging="180"/>
      </w:pPr>
    </w:lvl>
    <w:lvl w:ilvl="3" w:tplc="A8A2D27C">
      <w:start w:val="1"/>
      <w:numFmt w:val="decimal"/>
      <w:lvlText w:val="%4."/>
      <w:lvlJc w:val="left"/>
      <w:pPr>
        <w:ind w:left="2880" w:hanging="360"/>
      </w:pPr>
    </w:lvl>
    <w:lvl w:ilvl="4" w:tplc="8B70E176">
      <w:start w:val="1"/>
      <w:numFmt w:val="lowerLetter"/>
      <w:lvlText w:val="%5."/>
      <w:lvlJc w:val="left"/>
      <w:pPr>
        <w:ind w:left="3600" w:hanging="360"/>
      </w:pPr>
    </w:lvl>
    <w:lvl w:ilvl="5" w:tplc="07A8372C">
      <w:start w:val="1"/>
      <w:numFmt w:val="lowerRoman"/>
      <w:lvlText w:val="%6."/>
      <w:lvlJc w:val="right"/>
      <w:pPr>
        <w:ind w:left="4320" w:hanging="180"/>
      </w:pPr>
    </w:lvl>
    <w:lvl w:ilvl="6" w:tplc="E8EC2DA6">
      <w:start w:val="1"/>
      <w:numFmt w:val="decimal"/>
      <w:lvlText w:val="%7."/>
      <w:lvlJc w:val="left"/>
      <w:pPr>
        <w:ind w:left="5040" w:hanging="360"/>
      </w:pPr>
    </w:lvl>
    <w:lvl w:ilvl="7" w:tplc="93303CA4">
      <w:start w:val="1"/>
      <w:numFmt w:val="lowerLetter"/>
      <w:lvlText w:val="%8."/>
      <w:lvlJc w:val="left"/>
      <w:pPr>
        <w:ind w:left="5760" w:hanging="360"/>
      </w:pPr>
    </w:lvl>
    <w:lvl w:ilvl="8" w:tplc="D528EA9E">
      <w:start w:val="1"/>
      <w:numFmt w:val="lowerRoman"/>
      <w:lvlText w:val="%9."/>
      <w:lvlJc w:val="right"/>
      <w:pPr>
        <w:ind w:left="6480" w:hanging="180"/>
      </w:pPr>
    </w:lvl>
  </w:abstractNum>
  <w:abstractNum w:abstractNumId="7"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2" w15:restartNumberingAfterBreak="0">
    <w:nsid w:val="451159FE"/>
    <w:multiLevelType w:val="hybridMultilevel"/>
    <w:tmpl w:val="1EA877DA"/>
    <w:lvl w:ilvl="0" w:tplc="836C6334">
      <w:start w:val="1"/>
      <w:numFmt w:val="lowerRoman"/>
      <w:pStyle w:val="RSCromannumeralsublist"/>
      <w:lvlText w:val="%1."/>
      <w:lvlJc w:val="right"/>
      <w:pPr>
        <w:ind w:left="720" w:hanging="26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72AEDF"/>
    <w:multiLevelType w:val="hybridMultilevel"/>
    <w:tmpl w:val="CA8AC7BC"/>
    <w:lvl w:ilvl="0" w:tplc="FA3EBEDA">
      <w:start w:val="1"/>
      <w:numFmt w:val="decimal"/>
      <w:lvlText w:val="%1."/>
      <w:lvlJc w:val="left"/>
      <w:pPr>
        <w:ind w:left="720" w:hanging="360"/>
      </w:pPr>
    </w:lvl>
    <w:lvl w:ilvl="1" w:tplc="36F2636C">
      <w:start w:val="1"/>
      <w:numFmt w:val="lowerLetter"/>
      <w:lvlText w:val="%2."/>
      <w:lvlJc w:val="left"/>
      <w:pPr>
        <w:ind w:left="1440" w:hanging="360"/>
      </w:pPr>
    </w:lvl>
    <w:lvl w:ilvl="2" w:tplc="A0F09164">
      <w:start w:val="1"/>
      <w:numFmt w:val="lowerRoman"/>
      <w:lvlText w:val="%3."/>
      <w:lvlJc w:val="right"/>
      <w:pPr>
        <w:ind w:left="2160" w:hanging="180"/>
      </w:pPr>
    </w:lvl>
    <w:lvl w:ilvl="3" w:tplc="4838F2B8">
      <w:start w:val="1"/>
      <w:numFmt w:val="decimal"/>
      <w:lvlText w:val="%4."/>
      <w:lvlJc w:val="left"/>
      <w:pPr>
        <w:ind w:left="2880" w:hanging="360"/>
      </w:pPr>
    </w:lvl>
    <w:lvl w:ilvl="4" w:tplc="395497D8">
      <w:start w:val="1"/>
      <w:numFmt w:val="lowerLetter"/>
      <w:lvlText w:val="%5."/>
      <w:lvlJc w:val="left"/>
      <w:pPr>
        <w:ind w:left="3600" w:hanging="360"/>
      </w:pPr>
    </w:lvl>
    <w:lvl w:ilvl="5" w:tplc="BDA2A488">
      <w:start w:val="1"/>
      <w:numFmt w:val="lowerRoman"/>
      <w:lvlText w:val="%6."/>
      <w:lvlJc w:val="right"/>
      <w:pPr>
        <w:ind w:left="4320" w:hanging="180"/>
      </w:pPr>
    </w:lvl>
    <w:lvl w:ilvl="6" w:tplc="9E34D6BA">
      <w:start w:val="1"/>
      <w:numFmt w:val="decimal"/>
      <w:lvlText w:val="%7."/>
      <w:lvlJc w:val="left"/>
      <w:pPr>
        <w:ind w:left="5040" w:hanging="360"/>
      </w:pPr>
    </w:lvl>
    <w:lvl w:ilvl="7" w:tplc="3E14F784">
      <w:start w:val="1"/>
      <w:numFmt w:val="lowerLetter"/>
      <w:lvlText w:val="%8."/>
      <w:lvlJc w:val="left"/>
      <w:pPr>
        <w:ind w:left="5760" w:hanging="360"/>
      </w:pPr>
    </w:lvl>
    <w:lvl w:ilvl="8" w:tplc="32265AD8">
      <w:start w:val="1"/>
      <w:numFmt w:val="lowerRoman"/>
      <w:lvlText w:val="%9."/>
      <w:lvlJc w:val="right"/>
      <w:pPr>
        <w:ind w:left="6480" w:hanging="180"/>
      </w:pPr>
    </w:lvl>
  </w:abstractNum>
  <w:abstractNum w:abstractNumId="1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1C3C37"/>
    <w:multiLevelType w:val="hybridMultilevel"/>
    <w:tmpl w:val="93AA575E"/>
    <w:lvl w:ilvl="0" w:tplc="0B08A2A8">
      <w:start w:val="1"/>
      <w:numFmt w:val="decimal"/>
      <w:lvlText w:val="%1."/>
      <w:lvlJc w:val="left"/>
      <w:pPr>
        <w:ind w:left="720" w:hanging="360"/>
      </w:pPr>
    </w:lvl>
    <w:lvl w:ilvl="1" w:tplc="A574F9F2">
      <w:start w:val="1"/>
      <w:numFmt w:val="lowerLetter"/>
      <w:lvlText w:val="%2."/>
      <w:lvlJc w:val="left"/>
      <w:pPr>
        <w:ind w:left="1440" w:hanging="360"/>
      </w:pPr>
    </w:lvl>
    <w:lvl w:ilvl="2" w:tplc="7444F6BA">
      <w:start w:val="1"/>
      <w:numFmt w:val="lowerRoman"/>
      <w:lvlText w:val="%3."/>
      <w:lvlJc w:val="right"/>
      <w:pPr>
        <w:ind w:left="2160" w:hanging="180"/>
      </w:pPr>
    </w:lvl>
    <w:lvl w:ilvl="3" w:tplc="D2603612">
      <w:start w:val="1"/>
      <w:numFmt w:val="decimal"/>
      <w:lvlText w:val="%4."/>
      <w:lvlJc w:val="left"/>
      <w:pPr>
        <w:ind w:left="2880" w:hanging="360"/>
      </w:pPr>
    </w:lvl>
    <w:lvl w:ilvl="4" w:tplc="A1CA5D6E">
      <w:start w:val="1"/>
      <w:numFmt w:val="lowerLetter"/>
      <w:lvlText w:val="%5."/>
      <w:lvlJc w:val="left"/>
      <w:pPr>
        <w:ind w:left="3600" w:hanging="360"/>
      </w:pPr>
    </w:lvl>
    <w:lvl w:ilvl="5" w:tplc="D200BF20">
      <w:start w:val="1"/>
      <w:numFmt w:val="lowerRoman"/>
      <w:lvlText w:val="%6."/>
      <w:lvlJc w:val="right"/>
      <w:pPr>
        <w:ind w:left="4320" w:hanging="180"/>
      </w:pPr>
    </w:lvl>
    <w:lvl w:ilvl="6" w:tplc="E6B09DA2">
      <w:start w:val="1"/>
      <w:numFmt w:val="decimal"/>
      <w:lvlText w:val="%7."/>
      <w:lvlJc w:val="left"/>
      <w:pPr>
        <w:ind w:left="5040" w:hanging="360"/>
      </w:pPr>
    </w:lvl>
    <w:lvl w:ilvl="7" w:tplc="D8109090">
      <w:start w:val="1"/>
      <w:numFmt w:val="lowerLetter"/>
      <w:lvlText w:val="%8."/>
      <w:lvlJc w:val="left"/>
      <w:pPr>
        <w:ind w:left="5760" w:hanging="360"/>
      </w:pPr>
    </w:lvl>
    <w:lvl w:ilvl="8" w:tplc="81D2F746">
      <w:start w:val="1"/>
      <w:numFmt w:val="lowerRoman"/>
      <w:lvlText w:val="%9."/>
      <w:lvlJc w:val="right"/>
      <w:pPr>
        <w:ind w:left="6480" w:hanging="180"/>
      </w:pPr>
    </w:lvl>
  </w:abstractNum>
  <w:abstractNum w:abstractNumId="16"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359146">
    <w:abstractNumId w:val="13"/>
  </w:num>
  <w:num w:numId="2" w16cid:durableId="503319165">
    <w:abstractNumId w:val="6"/>
  </w:num>
  <w:num w:numId="3" w16cid:durableId="1205871157">
    <w:abstractNumId w:val="15"/>
  </w:num>
  <w:num w:numId="4" w16cid:durableId="1212577261">
    <w:abstractNumId w:val="2"/>
  </w:num>
  <w:num w:numId="5" w16cid:durableId="1390104779">
    <w:abstractNumId w:val="0"/>
  </w:num>
  <w:num w:numId="6" w16cid:durableId="637153985">
    <w:abstractNumId w:val="7"/>
  </w:num>
  <w:num w:numId="7" w16cid:durableId="1583250151">
    <w:abstractNumId w:val="14"/>
  </w:num>
  <w:num w:numId="8" w16cid:durableId="2079670334">
    <w:abstractNumId w:val="10"/>
  </w:num>
  <w:num w:numId="9" w16cid:durableId="712535139">
    <w:abstractNumId w:val="1"/>
  </w:num>
  <w:num w:numId="10" w16cid:durableId="1971131389">
    <w:abstractNumId w:val="3"/>
  </w:num>
  <w:num w:numId="11" w16cid:durableId="415984375">
    <w:abstractNumId w:val="3"/>
    <w:lvlOverride w:ilvl="0">
      <w:startOverride w:val="1"/>
    </w:lvlOverride>
  </w:num>
  <w:num w:numId="12" w16cid:durableId="680161660">
    <w:abstractNumId w:val="8"/>
    <w:lvlOverride w:ilvl="0">
      <w:startOverride w:val="2"/>
    </w:lvlOverride>
  </w:num>
  <w:num w:numId="13" w16cid:durableId="953094713">
    <w:abstractNumId w:val="3"/>
    <w:lvlOverride w:ilvl="0">
      <w:startOverride w:val="1"/>
    </w:lvlOverride>
  </w:num>
  <w:num w:numId="14" w16cid:durableId="553201543">
    <w:abstractNumId w:val="5"/>
  </w:num>
  <w:num w:numId="15" w16cid:durableId="793257535">
    <w:abstractNumId w:val="5"/>
    <w:lvlOverride w:ilvl="0">
      <w:startOverride w:val="2"/>
    </w:lvlOverride>
  </w:num>
  <w:num w:numId="16" w16cid:durableId="1589465904">
    <w:abstractNumId w:val="12"/>
  </w:num>
  <w:num w:numId="17" w16cid:durableId="1311598098">
    <w:abstractNumId w:val="17"/>
  </w:num>
  <w:num w:numId="18" w16cid:durableId="582179651">
    <w:abstractNumId w:val="5"/>
    <w:lvlOverride w:ilvl="0">
      <w:startOverride w:val="2"/>
    </w:lvlOverride>
  </w:num>
  <w:num w:numId="19" w16cid:durableId="1385372700">
    <w:abstractNumId w:val="3"/>
    <w:lvlOverride w:ilvl="0">
      <w:startOverride w:val="1"/>
    </w:lvlOverride>
  </w:num>
  <w:num w:numId="20" w16cid:durableId="388766603">
    <w:abstractNumId w:val="5"/>
    <w:lvlOverride w:ilvl="0">
      <w:startOverride w:val="1"/>
    </w:lvlOverride>
  </w:num>
  <w:num w:numId="21" w16cid:durableId="93550043">
    <w:abstractNumId w:val="11"/>
  </w:num>
  <w:num w:numId="22" w16cid:durableId="878321262">
    <w:abstractNumId w:val="16"/>
  </w:num>
  <w:num w:numId="23" w16cid:durableId="1093940941">
    <w:abstractNumId w:val="3"/>
    <w:lvlOverride w:ilvl="0">
      <w:startOverride w:val="1"/>
    </w:lvlOverride>
  </w:num>
  <w:num w:numId="24" w16cid:durableId="46608390">
    <w:abstractNumId w:val="9"/>
  </w:num>
  <w:num w:numId="25" w16cid:durableId="1767072436">
    <w:abstractNumId w:val="4"/>
  </w:num>
  <w:num w:numId="26" w16cid:durableId="653485267">
    <w:abstractNumId w:val="3"/>
    <w:lvlOverride w:ilvl="0">
      <w:startOverride w:val="1"/>
    </w:lvlOverride>
  </w:num>
  <w:num w:numId="27" w16cid:durableId="902371826">
    <w:abstractNumId w:val="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913"/>
    <w:rsid w:val="00002F97"/>
    <w:rsid w:val="00003FD4"/>
    <w:rsid w:val="000051B9"/>
    <w:rsid w:val="00005B4D"/>
    <w:rsid w:val="00007EBF"/>
    <w:rsid w:val="00011336"/>
    <w:rsid w:val="00013C05"/>
    <w:rsid w:val="00014841"/>
    <w:rsid w:val="000160C3"/>
    <w:rsid w:val="0001765C"/>
    <w:rsid w:val="00017FDF"/>
    <w:rsid w:val="00020F33"/>
    <w:rsid w:val="00022217"/>
    <w:rsid w:val="00022E0F"/>
    <w:rsid w:val="000233B3"/>
    <w:rsid w:val="00025A47"/>
    <w:rsid w:val="00025C50"/>
    <w:rsid w:val="00025E75"/>
    <w:rsid w:val="00027F29"/>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3AF1"/>
    <w:rsid w:val="000548AA"/>
    <w:rsid w:val="000553A0"/>
    <w:rsid w:val="000561F6"/>
    <w:rsid w:val="00057507"/>
    <w:rsid w:val="00062222"/>
    <w:rsid w:val="00064999"/>
    <w:rsid w:val="00067B49"/>
    <w:rsid w:val="00067BDA"/>
    <w:rsid w:val="0007172C"/>
    <w:rsid w:val="00071874"/>
    <w:rsid w:val="000730BB"/>
    <w:rsid w:val="00075B10"/>
    <w:rsid w:val="000801FC"/>
    <w:rsid w:val="0008114E"/>
    <w:rsid w:val="00082489"/>
    <w:rsid w:val="000825E0"/>
    <w:rsid w:val="00084B0D"/>
    <w:rsid w:val="00090EE8"/>
    <w:rsid w:val="000953D5"/>
    <w:rsid w:val="000968F2"/>
    <w:rsid w:val="00097228"/>
    <w:rsid w:val="000A031F"/>
    <w:rsid w:val="000A162C"/>
    <w:rsid w:val="000A1C7A"/>
    <w:rsid w:val="000A324B"/>
    <w:rsid w:val="000A6C0C"/>
    <w:rsid w:val="000A76BC"/>
    <w:rsid w:val="000B11A8"/>
    <w:rsid w:val="000B1952"/>
    <w:rsid w:val="000B64F4"/>
    <w:rsid w:val="000C3EA9"/>
    <w:rsid w:val="000C4533"/>
    <w:rsid w:val="000C4992"/>
    <w:rsid w:val="000C4E88"/>
    <w:rsid w:val="000C54D2"/>
    <w:rsid w:val="000C6C91"/>
    <w:rsid w:val="000C735F"/>
    <w:rsid w:val="000D0774"/>
    <w:rsid w:val="000D0A11"/>
    <w:rsid w:val="000D13A7"/>
    <w:rsid w:val="000D3EAE"/>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47D"/>
    <w:rsid w:val="001246B3"/>
    <w:rsid w:val="00124DE7"/>
    <w:rsid w:val="00125301"/>
    <w:rsid w:val="0012670F"/>
    <w:rsid w:val="00130A96"/>
    <w:rsid w:val="00131044"/>
    <w:rsid w:val="001315CA"/>
    <w:rsid w:val="00133888"/>
    <w:rsid w:val="00133A3E"/>
    <w:rsid w:val="0013645B"/>
    <w:rsid w:val="00137057"/>
    <w:rsid w:val="0013731C"/>
    <w:rsid w:val="00137FB2"/>
    <w:rsid w:val="00143AB7"/>
    <w:rsid w:val="001440FC"/>
    <w:rsid w:val="00144CDA"/>
    <w:rsid w:val="0015105E"/>
    <w:rsid w:val="001547A9"/>
    <w:rsid w:val="00154EEB"/>
    <w:rsid w:val="00160668"/>
    <w:rsid w:val="0016099D"/>
    <w:rsid w:val="00164B56"/>
    <w:rsid w:val="00170FA5"/>
    <w:rsid w:val="001714D0"/>
    <w:rsid w:val="00172B41"/>
    <w:rsid w:val="00177C9F"/>
    <w:rsid w:val="001806ED"/>
    <w:rsid w:val="001831DC"/>
    <w:rsid w:val="00184508"/>
    <w:rsid w:val="00184B61"/>
    <w:rsid w:val="00185427"/>
    <w:rsid w:val="00193E35"/>
    <w:rsid w:val="001968DC"/>
    <w:rsid w:val="00196EFF"/>
    <w:rsid w:val="001A251E"/>
    <w:rsid w:val="001A27D9"/>
    <w:rsid w:val="001A2F7C"/>
    <w:rsid w:val="001A5E39"/>
    <w:rsid w:val="001B1555"/>
    <w:rsid w:val="001B2292"/>
    <w:rsid w:val="001B5474"/>
    <w:rsid w:val="001C0FDD"/>
    <w:rsid w:val="001C20DC"/>
    <w:rsid w:val="001C23F6"/>
    <w:rsid w:val="001C290F"/>
    <w:rsid w:val="001C2BED"/>
    <w:rsid w:val="001C6470"/>
    <w:rsid w:val="001D12BD"/>
    <w:rsid w:val="001D57A7"/>
    <w:rsid w:val="001D7B9F"/>
    <w:rsid w:val="001E2DA2"/>
    <w:rsid w:val="001E30E7"/>
    <w:rsid w:val="001E3116"/>
    <w:rsid w:val="001F0451"/>
    <w:rsid w:val="001F2C34"/>
    <w:rsid w:val="001F5394"/>
    <w:rsid w:val="001F73C1"/>
    <w:rsid w:val="001F7436"/>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106B"/>
    <w:rsid w:val="002345A4"/>
    <w:rsid w:val="0023518B"/>
    <w:rsid w:val="00237895"/>
    <w:rsid w:val="002401EA"/>
    <w:rsid w:val="00241B74"/>
    <w:rsid w:val="00242C8B"/>
    <w:rsid w:val="00242E6B"/>
    <w:rsid w:val="0024347F"/>
    <w:rsid w:val="00243696"/>
    <w:rsid w:val="0024403F"/>
    <w:rsid w:val="002468BF"/>
    <w:rsid w:val="00246DA9"/>
    <w:rsid w:val="00247F5F"/>
    <w:rsid w:val="002510C3"/>
    <w:rsid w:val="0025661E"/>
    <w:rsid w:val="0025675E"/>
    <w:rsid w:val="00267279"/>
    <w:rsid w:val="002716EA"/>
    <w:rsid w:val="002723D5"/>
    <w:rsid w:val="00276F81"/>
    <w:rsid w:val="00280551"/>
    <w:rsid w:val="00281D7B"/>
    <w:rsid w:val="00282AC3"/>
    <w:rsid w:val="00283107"/>
    <w:rsid w:val="0028615D"/>
    <w:rsid w:val="00286278"/>
    <w:rsid w:val="00293322"/>
    <w:rsid w:val="002944CA"/>
    <w:rsid w:val="00295CA1"/>
    <w:rsid w:val="00296F91"/>
    <w:rsid w:val="002975B4"/>
    <w:rsid w:val="00297E34"/>
    <w:rsid w:val="002A3B57"/>
    <w:rsid w:val="002A4174"/>
    <w:rsid w:val="002A4AD8"/>
    <w:rsid w:val="002A6FDE"/>
    <w:rsid w:val="002B18A2"/>
    <w:rsid w:val="002B21C4"/>
    <w:rsid w:val="002B22AE"/>
    <w:rsid w:val="002B287E"/>
    <w:rsid w:val="002B28FD"/>
    <w:rsid w:val="002B4F41"/>
    <w:rsid w:val="002B5206"/>
    <w:rsid w:val="002B5EB5"/>
    <w:rsid w:val="002C0CFB"/>
    <w:rsid w:val="002C16FA"/>
    <w:rsid w:val="002C2EA0"/>
    <w:rsid w:val="002C5391"/>
    <w:rsid w:val="002C5ED2"/>
    <w:rsid w:val="002C6D90"/>
    <w:rsid w:val="002C762B"/>
    <w:rsid w:val="002D125B"/>
    <w:rsid w:val="002D20F2"/>
    <w:rsid w:val="002D4389"/>
    <w:rsid w:val="002D535D"/>
    <w:rsid w:val="002D5362"/>
    <w:rsid w:val="002D5DE5"/>
    <w:rsid w:val="002D7E38"/>
    <w:rsid w:val="002E06BD"/>
    <w:rsid w:val="002E315A"/>
    <w:rsid w:val="002E48D4"/>
    <w:rsid w:val="002E5407"/>
    <w:rsid w:val="002E56CF"/>
    <w:rsid w:val="002E5AD1"/>
    <w:rsid w:val="002F2F8F"/>
    <w:rsid w:val="002F4642"/>
    <w:rsid w:val="002F672D"/>
    <w:rsid w:val="002F7189"/>
    <w:rsid w:val="00303E06"/>
    <w:rsid w:val="003071E5"/>
    <w:rsid w:val="003108F7"/>
    <w:rsid w:val="00311379"/>
    <w:rsid w:val="00312DDC"/>
    <w:rsid w:val="00314EDA"/>
    <w:rsid w:val="00315746"/>
    <w:rsid w:val="003161DC"/>
    <w:rsid w:val="003168DD"/>
    <w:rsid w:val="00316B59"/>
    <w:rsid w:val="00320E4D"/>
    <w:rsid w:val="0032142A"/>
    <w:rsid w:val="003234B7"/>
    <w:rsid w:val="00324BA5"/>
    <w:rsid w:val="00325444"/>
    <w:rsid w:val="003306A0"/>
    <w:rsid w:val="00330E9E"/>
    <w:rsid w:val="00331CCB"/>
    <w:rsid w:val="00331D3D"/>
    <w:rsid w:val="00334372"/>
    <w:rsid w:val="00334C46"/>
    <w:rsid w:val="0033529C"/>
    <w:rsid w:val="00336CB7"/>
    <w:rsid w:val="00337830"/>
    <w:rsid w:val="0034189A"/>
    <w:rsid w:val="00342FEE"/>
    <w:rsid w:val="00343802"/>
    <w:rsid w:val="00344B7D"/>
    <w:rsid w:val="00344CAF"/>
    <w:rsid w:val="0034595D"/>
    <w:rsid w:val="00350232"/>
    <w:rsid w:val="00350A9E"/>
    <w:rsid w:val="00350B11"/>
    <w:rsid w:val="00357166"/>
    <w:rsid w:val="003619AC"/>
    <w:rsid w:val="00363C2F"/>
    <w:rsid w:val="003642B4"/>
    <w:rsid w:val="00364D56"/>
    <w:rsid w:val="00367470"/>
    <w:rsid w:val="00367A2D"/>
    <w:rsid w:val="00370007"/>
    <w:rsid w:val="00376E7E"/>
    <w:rsid w:val="003811A9"/>
    <w:rsid w:val="00383B18"/>
    <w:rsid w:val="003845BF"/>
    <w:rsid w:val="00390433"/>
    <w:rsid w:val="00390D7B"/>
    <w:rsid w:val="003915B3"/>
    <w:rsid w:val="00392607"/>
    <w:rsid w:val="0039402A"/>
    <w:rsid w:val="0039430F"/>
    <w:rsid w:val="00394325"/>
    <w:rsid w:val="003946FE"/>
    <w:rsid w:val="00394A9D"/>
    <w:rsid w:val="00395AD5"/>
    <w:rsid w:val="00396469"/>
    <w:rsid w:val="00396481"/>
    <w:rsid w:val="003A28A5"/>
    <w:rsid w:val="003A3BBA"/>
    <w:rsid w:val="003A5C87"/>
    <w:rsid w:val="003A76DC"/>
    <w:rsid w:val="003B120F"/>
    <w:rsid w:val="003B1737"/>
    <w:rsid w:val="003B1B2A"/>
    <w:rsid w:val="003B3284"/>
    <w:rsid w:val="003B431D"/>
    <w:rsid w:val="003B4870"/>
    <w:rsid w:val="003C1583"/>
    <w:rsid w:val="003C19FC"/>
    <w:rsid w:val="003C1D30"/>
    <w:rsid w:val="003C1F78"/>
    <w:rsid w:val="003C4116"/>
    <w:rsid w:val="003C4247"/>
    <w:rsid w:val="003C51A9"/>
    <w:rsid w:val="003C5B91"/>
    <w:rsid w:val="003D0527"/>
    <w:rsid w:val="003D3DC2"/>
    <w:rsid w:val="003D4276"/>
    <w:rsid w:val="003D560B"/>
    <w:rsid w:val="003D62C1"/>
    <w:rsid w:val="003D6DD9"/>
    <w:rsid w:val="003E1DD5"/>
    <w:rsid w:val="003E20FC"/>
    <w:rsid w:val="003E5946"/>
    <w:rsid w:val="003E5B13"/>
    <w:rsid w:val="003E6A34"/>
    <w:rsid w:val="003E6B0E"/>
    <w:rsid w:val="003E7C69"/>
    <w:rsid w:val="003F0BEA"/>
    <w:rsid w:val="003F10E7"/>
    <w:rsid w:val="003F124B"/>
    <w:rsid w:val="003F51FD"/>
    <w:rsid w:val="003F69D9"/>
    <w:rsid w:val="003F7382"/>
    <w:rsid w:val="003F7EDE"/>
    <w:rsid w:val="004009B8"/>
    <w:rsid w:val="00403673"/>
    <w:rsid w:val="00411F2B"/>
    <w:rsid w:val="00412411"/>
    <w:rsid w:val="00413558"/>
    <w:rsid w:val="004156B6"/>
    <w:rsid w:val="00415D5A"/>
    <w:rsid w:val="00417257"/>
    <w:rsid w:val="00417446"/>
    <w:rsid w:val="00420029"/>
    <w:rsid w:val="00421BF6"/>
    <w:rsid w:val="0042523A"/>
    <w:rsid w:val="0042614E"/>
    <w:rsid w:val="004261BB"/>
    <w:rsid w:val="004265A5"/>
    <w:rsid w:val="00431CC4"/>
    <w:rsid w:val="004321CD"/>
    <w:rsid w:val="00434027"/>
    <w:rsid w:val="004345EE"/>
    <w:rsid w:val="00435D98"/>
    <w:rsid w:val="00436EB2"/>
    <w:rsid w:val="00437AE1"/>
    <w:rsid w:val="00440A92"/>
    <w:rsid w:val="004421D1"/>
    <w:rsid w:val="004450A1"/>
    <w:rsid w:val="004463A0"/>
    <w:rsid w:val="00446DAA"/>
    <w:rsid w:val="004474A1"/>
    <w:rsid w:val="00447805"/>
    <w:rsid w:val="0045007B"/>
    <w:rsid w:val="00451A34"/>
    <w:rsid w:val="0045569A"/>
    <w:rsid w:val="0046003B"/>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19A1"/>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3BD6"/>
    <w:rsid w:val="004E453E"/>
    <w:rsid w:val="004E7DE0"/>
    <w:rsid w:val="004F1810"/>
    <w:rsid w:val="004F5789"/>
    <w:rsid w:val="004F5A98"/>
    <w:rsid w:val="004F6690"/>
    <w:rsid w:val="004F7A59"/>
    <w:rsid w:val="005000BF"/>
    <w:rsid w:val="0050206B"/>
    <w:rsid w:val="005031DB"/>
    <w:rsid w:val="00506B7F"/>
    <w:rsid w:val="00512EF1"/>
    <w:rsid w:val="005153EA"/>
    <w:rsid w:val="005155C5"/>
    <w:rsid w:val="00517ED5"/>
    <w:rsid w:val="00521DB8"/>
    <w:rsid w:val="00522B05"/>
    <w:rsid w:val="00526C11"/>
    <w:rsid w:val="00530A17"/>
    <w:rsid w:val="005329C8"/>
    <w:rsid w:val="00533730"/>
    <w:rsid w:val="0053639C"/>
    <w:rsid w:val="0053797D"/>
    <w:rsid w:val="005433F1"/>
    <w:rsid w:val="00546756"/>
    <w:rsid w:val="005468E5"/>
    <w:rsid w:val="00551031"/>
    <w:rsid w:val="00551D55"/>
    <w:rsid w:val="005540CF"/>
    <w:rsid w:val="00554177"/>
    <w:rsid w:val="00554FEE"/>
    <w:rsid w:val="00560A5D"/>
    <w:rsid w:val="00561167"/>
    <w:rsid w:val="0056304F"/>
    <w:rsid w:val="0056464B"/>
    <w:rsid w:val="00566255"/>
    <w:rsid w:val="005703CC"/>
    <w:rsid w:val="00570A3E"/>
    <w:rsid w:val="00571F1F"/>
    <w:rsid w:val="00572D9B"/>
    <w:rsid w:val="005739C1"/>
    <w:rsid w:val="00573B4A"/>
    <w:rsid w:val="00577380"/>
    <w:rsid w:val="005809C8"/>
    <w:rsid w:val="0058186F"/>
    <w:rsid w:val="00583190"/>
    <w:rsid w:val="00584129"/>
    <w:rsid w:val="00585929"/>
    <w:rsid w:val="00587084"/>
    <w:rsid w:val="00590F1A"/>
    <w:rsid w:val="00592A99"/>
    <w:rsid w:val="00593DEC"/>
    <w:rsid w:val="00594B14"/>
    <w:rsid w:val="0059502E"/>
    <w:rsid w:val="005957D5"/>
    <w:rsid w:val="005A1DAB"/>
    <w:rsid w:val="005A3EAA"/>
    <w:rsid w:val="005A47C9"/>
    <w:rsid w:val="005A5A6B"/>
    <w:rsid w:val="005A7549"/>
    <w:rsid w:val="005B18A6"/>
    <w:rsid w:val="005B3BA5"/>
    <w:rsid w:val="005B55F2"/>
    <w:rsid w:val="005B75A9"/>
    <w:rsid w:val="005C22B9"/>
    <w:rsid w:val="005C39AE"/>
    <w:rsid w:val="005C6E93"/>
    <w:rsid w:val="005C703B"/>
    <w:rsid w:val="005D0DB0"/>
    <w:rsid w:val="005D1E00"/>
    <w:rsid w:val="005D464E"/>
    <w:rsid w:val="005D69D4"/>
    <w:rsid w:val="005D6A71"/>
    <w:rsid w:val="005E0657"/>
    <w:rsid w:val="005F1274"/>
    <w:rsid w:val="005F39DD"/>
    <w:rsid w:val="005F6D0F"/>
    <w:rsid w:val="00602E86"/>
    <w:rsid w:val="00603C30"/>
    <w:rsid w:val="006056F3"/>
    <w:rsid w:val="00605DD2"/>
    <w:rsid w:val="006078DB"/>
    <w:rsid w:val="006139A2"/>
    <w:rsid w:val="00613C07"/>
    <w:rsid w:val="006148BB"/>
    <w:rsid w:val="006205A7"/>
    <w:rsid w:val="00620D37"/>
    <w:rsid w:val="006214EA"/>
    <w:rsid w:val="006216C4"/>
    <w:rsid w:val="00624FB4"/>
    <w:rsid w:val="00625838"/>
    <w:rsid w:val="00625EAF"/>
    <w:rsid w:val="00626E9E"/>
    <w:rsid w:val="00633025"/>
    <w:rsid w:val="00634866"/>
    <w:rsid w:val="006374E3"/>
    <w:rsid w:val="00637FCC"/>
    <w:rsid w:val="006424DC"/>
    <w:rsid w:val="00643038"/>
    <w:rsid w:val="0064450D"/>
    <w:rsid w:val="00644D98"/>
    <w:rsid w:val="006468A8"/>
    <w:rsid w:val="00646B0C"/>
    <w:rsid w:val="006478F9"/>
    <w:rsid w:val="006526B0"/>
    <w:rsid w:val="0065593A"/>
    <w:rsid w:val="00656322"/>
    <w:rsid w:val="00656A25"/>
    <w:rsid w:val="00656C0A"/>
    <w:rsid w:val="006607E4"/>
    <w:rsid w:val="00661379"/>
    <w:rsid w:val="00661696"/>
    <w:rsid w:val="00662111"/>
    <w:rsid w:val="00664447"/>
    <w:rsid w:val="006670B6"/>
    <w:rsid w:val="006745DF"/>
    <w:rsid w:val="006757A8"/>
    <w:rsid w:val="00676A43"/>
    <w:rsid w:val="0067772E"/>
    <w:rsid w:val="00684E0F"/>
    <w:rsid w:val="006920FC"/>
    <w:rsid w:val="006928B6"/>
    <w:rsid w:val="00692C15"/>
    <w:rsid w:val="00693561"/>
    <w:rsid w:val="0069373A"/>
    <w:rsid w:val="00693DAF"/>
    <w:rsid w:val="006942D4"/>
    <w:rsid w:val="00694598"/>
    <w:rsid w:val="00694B75"/>
    <w:rsid w:val="00694DA0"/>
    <w:rsid w:val="00695FCE"/>
    <w:rsid w:val="0069630C"/>
    <w:rsid w:val="006A41DB"/>
    <w:rsid w:val="006A421A"/>
    <w:rsid w:val="006A45EA"/>
    <w:rsid w:val="006A52AF"/>
    <w:rsid w:val="006A577D"/>
    <w:rsid w:val="006A6C9E"/>
    <w:rsid w:val="006B00A8"/>
    <w:rsid w:val="006B0621"/>
    <w:rsid w:val="006B1C7F"/>
    <w:rsid w:val="006B293A"/>
    <w:rsid w:val="006B3C73"/>
    <w:rsid w:val="006B47B7"/>
    <w:rsid w:val="006B4939"/>
    <w:rsid w:val="006B6B63"/>
    <w:rsid w:val="006B7A0D"/>
    <w:rsid w:val="006B7F7F"/>
    <w:rsid w:val="006C0786"/>
    <w:rsid w:val="006C2AAF"/>
    <w:rsid w:val="006C2B8E"/>
    <w:rsid w:val="006C3DB1"/>
    <w:rsid w:val="006C44F0"/>
    <w:rsid w:val="006C5FC5"/>
    <w:rsid w:val="006D0E2D"/>
    <w:rsid w:val="006D29FF"/>
    <w:rsid w:val="006D4D26"/>
    <w:rsid w:val="006D5A3F"/>
    <w:rsid w:val="006D6201"/>
    <w:rsid w:val="006D69D8"/>
    <w:rsid w:val="006D7237"/>
    <w:rsid w:val="006E3409"/>
    <w:rsid w:val="006E41FE"/>
    <w:rsid w:val="006E6357"/>
    <w:rsid w:val="006F2180"/>
    <w:rsid w:val="006F4590"/>
    <w:rsid w:val="006F585C"/>
    <w:rsid w:val="006F694B"/>
    <w:rsid w:val="006F7121"/>
    <w:rsid w:val="006F7A2D"/>
    <w:rsid w:val="006F7AB7"/>
    <w:rsid w:val="006F7D10"/>
    <w:rsid w:val="0070059E"/>
    <w:rsid w:val="00701541"/>
    <w:rsid w:val="00701F30"/>
    <w:rsid w:val="007022AC"/>
    <w:rsid w:val="007029F3"/>
    <w:rsid w:val="00703E5E"/>
    <w:rsid w:val="0071064A"/>
    <w:rsid w:val="007136E5"/>
    <w:rsid w:val="00713D02"/>
    <w:rsid w:val="00716A8B"/>
    <w:rsid w:val="00716B81"/>
    <w:rsid w:val="00716E42"/>
    <w:rsid w:val="00717CA3"/>
    <w:rsid w:val="0072147E"/>
    <w:rsid w:val="007216FD"/>
    <w:rsid w:val="007223CF"/>
    <w:rsid w:val="00722F2C"/>
    <w:rsid w:val="00723122"/>
    <w:rsid w:val="007337AE"/>
    <w:rsid w:val="00736435"/>
    <w:rsid w:val="00737567"/>
    <w:rsid w:val="00742794"/>
    <w:rsid w:val="00742E84"/>
    <w:rsid w:val="0074499F"/>
    <w:rsid w:val="00751C1F"/>
    <w:rsid w:val="00752CBB"/>
    <w:rsid w:val="00753940"/>
    <w:rsid w:val="00754A45"/>
    <w:rsid w:val="00756B12"/>
    <w:rsid w:val="00760DE6"/>
    <w:rsid w:val="00763DA3"/>
    <w:rsid w:val="00770313"/>
    <w:rsid w:val="007730DE"/>
    <w:rsid w:val="00775022"/>
    <w:rsid w:val="00775411"/>
    <w:rsid w:val="0077545E"/>
    <w:rsid w:val="00776C72"/>
    <w:rsid w:val="00776FB7"/>
    <w:rsid w:val="007777A2"/>
    <w:rsid w:val="00783478"/>
    <w:rsid w:val="00786966"/>
    <w:rsid w:val="0079329D"/>
    <w:rsid w:val="007934DC"/>
    <w:rsid w:val="00793760"/>
    <w:rsid w:val="00794D42"/>
    <w:rsid w:val="007962B0"/>
    <w:rsid w:val="007A02F3"/>
    <w:rsid w:val="007A084A"/>
    <w:rsid w:val="007A1A13"/>
    <w:rsid w:val="007A486B"/>
    <w:rsid w:val="007A726C"/>
    <w:rsid w:val="007B34C5"/>
    <w:rsid w:val="007B6138"/>
    <w:rsid w:val="007B733D"/>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26DA"/>
    <w:rsid w:val="007F374B"/>
    <w:rsid w:val="007F4099"/>
    <w:rsid w:val="007F76F2"/>
    <w:rsid w:val="0080246E"/>
    <w:rsid w:val="00802588"/>
    <w:rsid w:val="00806C05"/>
    <w:rsid w:val="00810732"/>
    <w:rsid w:val="00812B52"/>
    <w:rsid w:val="008145E1"/>
    <w:rsid w:val="0081506D"/>
    <w:rsid w:val="0081598F"/>
    <w:rsid w:val="00822C62"/>
    <w:rsid w:val="00823831"/>
    <w:rsid w:val="00827AA1"/>
    <w:rsid w:val="00827C7D"/>
    <w:rsid w:val="00830F58"/>
    <w:rsid w:val="00831056"/>
    <w:rsid w:val="0083123F"/>
    <w:rsid w:val="00832070"/>
    <w:rsid w:val="00834B9F"/>
    <w:rsid w:val="00834BCA"/>
    <w:rsid w:val="00835799"/>
    <w:rsid w:val="008359CE"/>
    <w:rsid w:val="00836AA4"/>
    <w:rsid w:val="00837431"/>
    <w:rsid w:val="0084146F"/>
    <w:rsid w:val="00841525"/>
    <w:rsid w:val="008441AD"/>
    <w:rsid w:val="00844518"/>
    <w:rsid w:val="008618F3"/>
    <w:rsid w:val="00862E98"/>
    <w:rsid w:val="0086417A"/>
    <w:rsid w:val="0086581C"/>
    <w:rsid w:val="00871ADB"/>
    <w:rsid w:val="00872501"/>
    <w:rsid w:val="00872E43"/>
    <w:rsid w:val="00873024"/>
    <w:rsid w:val="00873582"/>
    <w:rsid w:val="00873625"/>
    <w:rsid w:val="00881419"/>
    <w:rsid w:val="00882CA3"/>
    <w:rsid w:val="00883973"/>
    <w:rsid w:val="00884C77"/>
    <w:rsid w:val="00887802"/>
    <w:rsid w:val="0089088D"/>
    <w:rsid w:val="00893359"/>
    <w:rsid w:val="008940CB"/>
    <w:rsid w:val="00894939"/>
    <w:rsid w:val="008960EA"/>
    <w:rsid w:val="008969E1"/>
    <w:rsid w:val="008A6BC0"/>
    <w:rsid w:val="008B0123"/>
    <w:rsid w:val="008B01BB"/>
    <w:rsid w:val="008B4593"/>
    <w:rsid w:val="008B62E8"/>
    <w:rsid w:val="008B6EC7"/>
    <w:rsid w:val="008B72CB"/>
    <w:rsid w:val="008C13BC"/>
    <w:rsid w:val="008C37A8"/>
    <w:rsid w:val="008C5BD4"/>
    <w:rsid w:val="008C615E"/>
    <w:rsid w:val="008D00C8"/>
    <w:rsid w:val="008D15AE"/>
    <w:rsid w:val="008D1AC1"/>
    <w:rsid w:val="008D3B2C"/>
    <w:rsid w:val="008D3D47"/>
    <w:rsid w:val="008D4279"/>
    <w:rsid w:val="008D6721"/>
    <w:rsid w:val="008E0ECC"/>
    <w:rsid w:val="008E0FBF"/>
    <w:rsid w:val="008E1DEA"/>
    <w:rsid w:val="008E285D"/>
    <w:rsid w:val="008E3571"/>
    <w:rsid w:val="008E5E06"/>
    <w:rsid w:val="008E5E7A"/>
    <w:rsid w:val="008E767A"/>
    <w:rsid w:val="008F0AC1"/>
    <w:rsid w:val="008F15A5"/>
    <w:rsid w:val="008F33FA"/>
    <w:rsid w:val="008F5CAF"/>
    <w:rsid w:val="008F5E94"/>
    <w:rsid w:val="009005E2"/>
    <w:rsid w:val="009069C6"/>
    <w:rsid w:val="00907671"/>
    <w:rsid w:val="0090795F"/>
    <w:rsid w:val="00907BE0"/>
    <w:rsid w:val="00911E97"/>
    <w:rsid w:val="00912D74"/>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45BA2"/>
    <w:rsid w:val="00950B44"/>
    <w:rsid w:val="0095360A"/>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B6010"/>
    <w:rsid w:val="009B7A99"/>
    <w:rsid w:val="009C05B7"/>
    <w:rsid w:val="009C1359"/>
    <w:rsid w:val="009C3264"/>
    <w:rsid w:val="009C58F4"/>
    <w:rsid w:val="009C61BF"/>
    <w:rsid w:val="009C71BD"/>
    <w:rsid w:val="009C724E"/>
    <w:rsid w:val="009C75FC"/>
    <w:rsid w:val="009D2384"/>
    <w:rsid w:val="009D23D7"/>
    <w:rsid w:val="009D41B1"/>
    <w:rsid w:val="009D5A26"/>
    <w:rsid w:val="009E01F6"/>
    <w:rsid w:val="009E17B6"/>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6B9F"/>
    <w:rsid w:val="00A26DD8"/>
    <w:rsid w:val="00A30317"/>
    <w:rsid w:val="00A313DA"/>
    <w:rsid w:val="00A31E3F"/>
    <w:rsid w:val="00A33366"/>
    <w:rsid w:val="00A356F4"/>
    <w:rsid w:val="00A429D0"/>
    <w:rsid w:val="00A4551D"/>
    <w:rsid w:val="00A4560F"/>
    <w:rsid w:val="00A52872"/>
    <w:rsid w:val="00A52FD2"/>
    <w:rsid w:val="00A5441D"/>
    <w:rsid w:val="00A56431"/>
    <w:rsid w:val="00A56E37"/>
    <w:rsid w:val="00A61142"/>
    <w:rsid w:val="00A61887"/>
    <w:rsid w:val="00A61936"/>
    <w:rsid w:val="00A64333"/>
    <w:rsid w:val="00A64FFF"/>
    <w:rsid w:val="00A72D0D"/>
    <w:rsid w:val="00A77018"/>
    <w:rsid w:val="00A820A2"/>
    <w:rsid w:val="00A82CF8"/>
    <w:rsid w:val="00A8366D"/>
    <w:rsid w:val="00A85F0D"/>
    <w:rsid w:val="00A95883"/>
    <w:rsid w:val="00A976F6"/>
    <w:rsid w:val="00AA1AEA"/>
    <w:rsid w:val="00AA2E28"/>
    <w:rsid w:val="00AA2FE1"/>
    <w:rsid w:val="00AA450F"/>
    <w:rsid w:val="00AB15C9"/>
    <w:rsid w:val="00AB45ED"/>
    <w:rsid w:val="00AB5671"/>
    <w:rsid w:val="00AC0DD6"/>
    <w:rsid w:val="00AC0E6D"/>
    <w:rsid w:val="00AC224E"/>
    <w:rsid w:val="00AC2A77"/>
    <w:rsid w:val="00AC4A48"/>
    <w:rsid w:val="00AC4E2C"/>
    <w:rsid w:val="00AC5904"/>
    <w:rsid w:val="00AC7F9C"/>
    <w:rsid w:val="00AD26EE"/>
    <w:rsid w:val="00AD3139"/>
    <w:rsid w:val="00AD4060"/>
    <w:rsid w:val="00AD4C44"/>
    <w:rsid w:val="00AD524F"/>
    <w:rsid w:val="00AE2097"/>
    <w:rsid w:val="00AE22AD"/>
    <w:rsid w:val="00AE36DC"/>
    <w:rsid w:val="00AE6B2C"/>
    <w:rsid w:val="00AE7272"/>
    <w:rsid w:val="00AF3865"/>
    <w:rsid w:val="00AF462A"/>
    <w:rsid w:val="00B000E3"/>
    <w:rsid w:val="00B01D70"/>
    <w:rsid w:val="00B034F8"/>
    <w:rsid w:val="00B04611"/>
    <w:rsid w:val="00B046F1"/>
    <w:rsid w:val="00B04B99"/>
    <w:rsid w:val="00B05F37"/>
    <w:rsid w:val="00B06A1A"/>
    <w:rsid w:val="00B117FF"/>
    <w:rsid w:val="00B13D6C"/>
    <w:rsid w:val="00B154F2"/>
    <w:rsid w:val="00B154F3"/>
    <w:rsid w:val="00B17CDC"/>
    <w:rsid w:val="00B2005F"/>
    <w:rsid w:val="00B21CD3"/>
    <w:rsid w:val="00B24FC2"/>
    <w:rsid w:val="00B25119"/>
    <w:rsid w:val="00B263FE"/>
    <w:rsid w:val="00B2651F"/>
    <w:rsid w:val="00B2754E"/>
    <w:rsid w:val="00B30437"/>
    <w:rsid w:val="00B327D7"/>
    <w:rsid w:val="00B32FC6"/>
    <w:rsid w:val="00B366E9"/>
    <w:rsid w:val="00B401F3"/>
    <w:rsid w:val="00B41519"/>
    <w:rsid w:val="00B4299A"/>
    <w:rsid w:val="00B42F35"/>
    <w:rsid w:val="00B4519D"/>
    <w:rsid w:val="00B46B1A"/>
    <w:rsid w:val="00B46E49"/>
    <w:rsid w:val="00B572D8"/>
    <w:rsid w:val="00B65C61"/>
    <w:rsid w:val="00B66E80"/>
    <w:rsid w:val="00B7153D"/>
    <w:rsid w:val="00B71721"/>
    <w:rsid w:val="00B71832"/>
    <w:rsid w:val="00B73FE3"/>
    <w:rsid w:val="00B7501D"/>
    <w:rsid w:val="00B76FDA"/>
    <w:rsid w:val="00B82B0C"/>
    <w:rsid w:val="00B83328"/>
    <w:rsid w:val="00B85BD9"/>
    <w:rsid w:val="00B86120"/>
    <w:rsid w:val="00B86A95"/>
    <w:rsid w:val="00B9142C"/>
    <w:rsid w:val="00B91E97"/>
    <w:rsid w:val="00B922C0"/>
    <w:rsid w:val="00BA0095"/>
    <w:rsid w:val="00BA183F"/>
    <w:rsid w:val="00BA359E"/>
    <w:rsid w:val="00BA72E3"/>
    <w:rsid w:val="00BB2A22"/>
    <w:rsid w:val="00BB32CC"/>
    <w:rsid w:val="00BB5AE5"/>
    <w:rsid w:val="00BC0540"/>
    <w:rsid w:val="00BC1746"/>
    <w:rsid w:val="00BC3844"/>
    <w:rsid w:val="00BC49EC"/>
    <w:rsid w:val="00BD000A"/>
    <w:rsid w:val="00BD004E"/>
    <w:rsid w:val="00BD1046"/>
    <w:rsid w:val="00BD18F5"/>
    <w:rsid w:val="00BD2A7F"/>
    <w:rsid w:val="00BD2C74"/>
    <w:rsid w:val="00BD415C"/>
    <w:rsid w:val="00BD6B2B"/>
    <w:rsid w:val="00BD746F"/>
    <w:rsid w:val="00BE3757"/>
    <w:rsid w:val="00BE6331"/>
    <w:rsid w:val="00BE7E74"/>
    <w:rsid w:val="00BF02A9"/>
    <w:rsid w:val="00BF0AA8"/>
    <w:rsid w:val="00BF3BB5"/>
    <w:rsid w:val="00C034AA"/>
    <w:rsid w:val="00C056D6"/>
    <w:rsid w:val="00C05BF8"/>
    <w:rsid w:val="00C064CF"/>
    <w:rsid w:val="00C1049A"/>
    <w:rsid w:val="00C10585"/>
    <w:rsid w:val="00C111A7"/>
    <w:rsid w:val="00C12E3D"/>
    <w:rsid w:val="00C1459B"/>
    <w:rsid w:val="00C169D3"/>
    <w:rsid w:val="00C17990"/>
    <w:rsid w:val="00C17EDE"/>
    <w:rsid w:val="00C210BF"/>
    <w:rsid w:val="00C21F3C"/>
    <w:rsid w:val="00C225F4"/>
    <w:rsid w:val="00C22F5A"/>
    <w:rsid w:val="00C2398C"/>
    <w:rsid w:val="00C24485"/>
    <w:rsid w:val="00C24C3C"/>
    <w:rsid w:val="00C272EA"/>
    <w:rsid w:val="00C304F3"/>
    <w:rsid w:val="00C316A0"/>
    <w:rsid w:val="00C34EA6"/>
    <w:rsid w:val="00C352CC"/>
    <w:rsid w:val="00C37007"/>
    <w:rsid w:val="00C44E45"/>
    <w:rsid w:val="00C45CA1"/>
    <w:rsid w:val="00C46131"/>
    <w:rsid w:val="00C47043"/>
    <w:rsid w:val="00C51F51"/>
    <w:rsid w:val="00C522F8"/>
    <w:rsid w:val="00C531E9"/>
    <w:rsid w:val="00C5416B"/>
    <w:rsid w:val="00C55994"/>
    <w:rsid w:val="00C57943"/>
    <w:rsid w:val="00C6382F"/>
    <w:rsid w:val="00C64140"/>
    <w:rsid w:val="00C663C0"/>
    <w:rsid w:val="00C665FB"/>
    <w:rsid w:val="00C67207"/>
    <w:rsid w:val="00C76645"/>
    <w:rsid w:val="00C8107F"/>
    <w:rsid w:val="00C8199C"/>
    <w:rsid w:val="00C83019"/>
    <w:rsid w:val="00C84AFB"/>
    <w:rsid w:val="00C85CF8"/>
    <w:rsid w:val="00C87965"/>
    <w:rsid w:val="00C9096E"/>
    <w:rsid w:val="00C925EA"/>
    <w:rsid w:val="00CA0E16"/>
    <w:rsid w:val="00CA1BD6"/>
    <w:rsid w:val="00CA2886"/>
    <w:rsid w:val="00CA4FE9"/>
    <w:rsid w:val="00CA5099"/>
    <w:rsid w:val="00CA6A3E"/>
    <w:rsid w:val="00CA7FD5"/>
    <w:rsid w:val="00CB10F6"/>
    <w:rsid w:val="00CB1BE1"/>
    <w:rsid w:val="00CB6529"/>
    <w:rsid w:val="00CB6E4B"/>
    <w:rsid w:val="00CC4195"/>
    <w:rsid w:val="00CC61AC"/>
    <w:rsid w:val="00CD2F1B"/>
    <w:rsid w:val="00CD426D"/>
    <w:rsid w:val="00CD5DAF"/>
    <w:rsid w:val="00CD7C6F"/>
    <w:rsid w:val="00CD7D6C"/>
    <w:rsid w:val="00CE0E23"/>
    <w:rsid w:val="00CE2DD8"/>
    <w:rsid w:val="00CE475E"/>
    <w:rsid w:val="00CF0F9A"/>
    <w:rsid w:val="00CF1D2C"/>
    <w:rsid w:val="00CF2277"/>
    <w:rsid w:val="00CF3377"/>
    <w:rsid w:val="00CF4EF9"/>
    <w:rsid w:val="00CF551C"/>
    <w:rsid w:val="00CF560A"/>
    <w:rsid w:val="00CF6B40"/>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0D24"/>
    <w:rsid w:val="00D41DF1"/>
    <w:rsid w:val="00D470EA"/>
    <w:rsid w:val="00D5133A"/>
    <w:rsid w:val="00D537DB"/>
    <w:rsid w:val="00D54DC2"/>
    <w:rsid w:val="00D56520"/>
    <w:rsid w:val="00D634AE"/>
    <w:rsid w:val="00D727F0"/>
    <w:rsid w:val="00D7317E"/>
    <w:rsid w:val="00D75DE7"/>
    <w:rsid w:val="00D76C95"/>
    <w:rsid w:val="00D77703"/>
    <w:rsid w:val="00D77E9B"/>
    <w:rsid w:val="00D80221"/>
    <w:rsid w:val="00D80857"/>
    <w:rsid w:val="00D8129D"/>
    <w:rsid w:val="00D847E4"/>
    <w:rsid w:val="00D86232"/>
    <w:rsid w:val="00D86E2E"/>
    <w:rsid w:val="00DA237E"/>
    <w:rsid w:val="00DA4E14"/>
    <w:rsid w:val="00DA53C8"/>
    <w:rsid w:val="00DB0C47"/>
    <w:rsid w:val="00DB2CBD"/>
    <w:rsid w:val="00DB59CE"/>
    <w:rsid w:val="00DB7804"/>
    <w:rsid w:val="00DC441E"/>
    <w:rsid w:val="00DC4486"/>
    <w:rsid w:val="00DC46B8"/>
    <w:rsid w:val="00DC4B5C"/>
    <w:rsid w:val="00DC533A"/>
    <w:rsid w:val="00DC6C6B"/>
    <w:rsid w:val="00DC79B4"/>
    <w:rsid w:val="00DC7E1E"/>
    <w:rsid w:val="00DD3A79"/>
    <w:rsid w:val="00DD3AB3"/>
    <w:rsid w:val="00DD4B32"/>
    <w:rsid w:val="00DD5AF5"/>
    <w:rsid w:val="00DD638A"/>
    <w:rsid w:val="00DE08BF"/>
    <w:rsid w:val="00DE2902"/>
    <w:rsid w:val="00DE4E6A"/>
    <w:rsid w:val="00DF1B6E"/>
    <w:rsid w:val="00DF4D09"/>
    <w:rsid w:val="00DF5545"/>
    <w:rsid w:val="00DF5D59"/>
    <w:rsid w:val="00E02057"/>
    <w:rsid w:val="00E03659"/>
    <w:rsid w:val="00E04231"/>
    <w:rsid w:val="00E100EC"/>
    <w:rsid w:val="00E13686"/>
    <w:rsid w:val="00E2490B"/>
    <w:rsid w:val="00E253CE"/>
    <w:rsid w:val="00E25B03"/>
    <w:rsid w:val="00E325BE"/>
    <w:rsid w:val="00E350D7"/>
    <w:rsid w:val="00E36242"/>
    <w:rsid w:val="00E368F5"/>
    <w:rsid w:val="00E373D4"/>
    <w:rsid w:val="00E409BE"/>
    <w:rsid w:val="00E42DB3"/>
    <w:rsid w:val="00E454BB"/>
    <w:rsid w:val="00E47BD0"/>
    <w:rsid w:val="00E47E4D"/>
    <w:rsid w:val="00E50A8B"/>
    <w:rsid w:val="00E51E7E"/>
    <w:rsid w:val="00E52AF1"/>
    <w:rsid w:val="00E56065"/>
    <w:rsid w:val="00E60944"/>
    <w:rsid w:val="00E66920"/>
    <w:rsid w:val="00E66F06"/>
    <w:rsid w:val="00E6742A"/>
    <w:rsid w:val="00E707DB"/>
    <w:rsid w:val="00E70D8E"/>
    <w:rsid w:val="00E7185F"/>
    <w:rsid w:val="00E72821"/>
    <w:rsid w:val="00E75D57"/>
    <w:rsid w:val="00E80627"/>
    <w:rsid w:val="00E81331"/>
    <w:rsid w:val="00E82782"/>
    <w:rsid w:val="00E82F7C"/>
    <w:rsid w:val="00E848CD"/>
    <w:rsid w:val="00E855C3"/>
    <w:rsid w:val="00E93B28"/>
    <w:rsid w:val="00E96357"/>
    <w:rsid w:val="00E96BA6"/>
    <w:rsid w:val="00E97F9A"/>
    <w:rsid w:val="00EA2A0E"/>
    <w:rsid w:val="00EA431F"/>
    <w:rsid w:val="00EA6986"/>
    <w:rsid w:val="00EB0179"/>
    <w:rsid w:val="00EB02FF"/>
    <w:rsid w:val="00EB1F20"/>
    <w:rsid w:val="00EB344E"/>
    <w:rsid w:val="00EB4A84"/>
    <w:rsid w:val="00EB6460"/>
    <w:rsid w:val="00EB6E94"/>
    <w:rsid w:val="00EB74F5"/>
    <w:rsid w:val="00EC06B6"/>
    <w:rsid w:val="00EC1000"/>
    <w:rsid w:val="00EC15F6"/>
    <w:rsid w:val="00EC22B0"/>
    <w:rsid w:val="00EC36F7"/>
    <w:rsid w:val="00EC7D8F"/>
    <w:rsid w:val="00ED24AD"/>
    <w:rsid w:val="00ED280A"/>
    <w:rsid w:val="00ED31B9"/>
    <w:rsid w:val="00ED3C6B"/>
    <w:rsid w:val="00ED548B"/>
    <w:rsid w:val="00ED5EEE"/>
    <w:rsid w:val="00ED7B5C"/>
    <w:rsid w:val="00EE1C3B"/>
    <w:rsid w:val="00EE1FEE"/>
    <w:rsid w:val="00EE24CD"/>
    <w:rsid w:val="00EE57F5"/>
    <w:rsid w:val="00EF036B"/>
    <w:rsid w:val="00EF067C"/>
    <w:rsid w:val="00EF1DB2"/>
    <w:rsid w:val="00EF31EE"/>
    <w:rsid w:val="00EF3A02"/>
    <w:rsid w:val="00EF7364"/>
    <w:rsid w:val="00F00B0D"/>
    <w:rsid w:val="00F023F4"/>
    <w:rsid w:val="00F0720C"/>
    <w:rsid w:val="00F1032B"/>
    <w:rsid w:val="00F10C80"/>
    <w:rsid w:val="00F21826"/>
    <w:rsid w:val="00F22856"/>
    <w:rsid w:val="00F2296C"/>
    <w:rsid w:val="00F30A9F"/>
    <w:rsid w:val="00F31BB0"/>
    <w:rsid w:val="00F32112"/>
    <w:rsid w:val="00F47644"/>
    <w:rsid w:val="00F51039"/>
    <w:rsid w:val="00F513AE"/>
    <w:rsid w:val="00F527E6"/>
    <w:rsid w:val="00F53191"/>
    <w:rsid w:val="00F53633"/>
    <w:rsid w:val="00F56DAA"/>
    <w:rsid w:val="00F56FED"/>
    <w:rsid w:val="00F57BC7"/>
    <w:rsid w:val="00F60F8A"/>
    <w:rsid w:val="00F63BCB"/>
    <w:rsid w:val="00F63C87"/>
    <w:rsid w:val="00F64BB2"/>
    <w:rsid w:val="00F65578"/>
    <w:rsid w:val="00F66FD5"/>
    <w:rsid w:val="00F67345"/>
    <w:rsid w:val="00F708BD"/>
    <w:rsid w:val="00F70F0D"/>
    <w:rsid w:val="00F75DB5"/>
    <w:rsid w:val="00F80A54"/>
    <w:rsid w:val="00F810F5"/>
    <w:rsid w:val="00F839AB"/>
    <w:rsid w:val="00F84A48"/>
    <w:rsid w:val="00F85F01"/>
    <w:rsid w:val="00F865ED"/>
    <w:rsid w:val="00F868EA"/>
    <w:rsid w:val="00F93494"/>
    <w:rsid w:val="00F937DA"/>
    <w:rsid w:val="00F94325"/>
    <w:rsid w:val="00F948E0"/>
    <w:rsid w:val="00F96EF2"/>
    <w:rsid w:val="00FA11D4"/>
    <w:rsid w:val="00FA4F11"/>
    <w:rsid w:val="00FA5D3D"/>
    <w:rsid w:val="00FA6481"/>
    <w:rsid w:val="00FB04F8"/>
    <w:rsid w:val="00FB0B16"/>
    <w:rsid w:val="00FB1014"/>
    <w:rsid w:val="00FB206F"/>
    <w:rsid w:val="00FC35E6"/>
    <w:rsid w:val="00FC40E9"/>
    <w:rsid w:val="00FC72C8"/>
    <w:rsid w:val="00FC7B0D"/>
    <w:rsid w:val="00FD0C9D"/>
    <w:rsid w:val="00FD1D3C"/>
    <w:rsid w:val="00FD57B5"/>
    <w:rsid w:val="00FE2459"/>
    <w:rsid w:val="00FE7833"/>
    <w:rsid w:val="00FF24B3"/>
    <w:rsid w:val="00FF31CE"/>
    <w:rsid w:val="00FF357F"/>
    <w:rsid w:val="00FF5708"/>
    <w:rsid w:val="00FF5AD8"/>
    <w:rsid w:val="00FF73C4"/>
    <w:rsid w:val="0A7D0B6F"/>
    <w:rsid w:val="16B94954"/>
    <w:rsid w:val="1AD63B87"/>
    <w:rsid w:val="1C448606"/>
    <w:rsid w:val="22B77675"/>
    <w:rsid w:val="312C1526"/>
    <w:rsid w:val="3FAC35F3"/>
    <w:rsid w:val="3FF96E2F"/>
    <w:rsid w:val="46BA3C29"/>
    <w:rsid w:val="474C3570"/>
    <w:rsid w:val="498FC5EA"/>
    <w:rsid w:val="54B983C9"/>
    <w:rsid w:val="67C41C54"/>
    <w:rsid w:val="6B84841C"/>
    <w:rsid w:val="6D68D4A7"/>
    <w:rsid w:val="7628B45D"/>
    <w:rsid w:val="7B004238"/>
    <w:rsid w:val="7ED35D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4"/>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6"/>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7"/>
      </w:numPr>
    </w:pPr>
  </w:style>
  <w:style w:type="numbering" w:customStyle="1" w:styleId="CurrentList2">
    <w:name w:val="Current List2"/>
    <w:uiPriority w:val="99"/>
    <w:rsid w:val="00B4299A"/>
    <w:pPr>
      <w:numPr>
        <w:numId w:val="8"/>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9"/>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6"/>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7"/>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21"/>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character" w:styleId="CommentReference">
    <w:name w:val="annotation reference"/>
    <w:basedOn w:val="DefaultParagraphFont"/>
    <w:uiPriority w:val="99"/>
    <w:semiHidden/>
    <w:unhideWhenUsed/>
    <w:rsid w:val="00370007"/>
    <w:rPr>
      <w:sz w:val="16"/>
      <w:szCs w:val="16"/>
    </w:rPr>
  </w:style>
  <w:style w:type="paragraph" w:styleId="CommentText">
    <w:name w:val="annotation text"/>
    <w:basedOn w:val="Normal"/>
    <w:link w:val="CommentTextChar"/>
    <w:uiPriority w:val="99"/>
    <w:unhideWhenUsed/>
    <w:rsid w:val="00370007"/>
    <w:pPr>
      <w:spacing w:line="240" w:lineRule="auto"/>
    </w:pPr>
  </w:style>
  <w:style w:type="character" w:customStyle="1" w:styleId="CommentTextChar">
    <w:name w:val="Comment Text Char"/>
    <w:basedOn w:val="DefaultParagraphFont"/>
    <w:link w:val="CommentText"/>
    <w:uiPriority w:val="99"/>
    <w:rsid w:val="00370007"/>
    <w:rPr>
      <w:rFonts w:ascii="Arial" w:hAnsi="Arial" w:cs="Arial"/>
      <w:lang w:eastAsia="zh-CN"/>
    </w:rPr>
  </w:style>
  <w:style w:type="paragraph" w:styleId="CommentSubject">
    <w:name w:val="annotation subject"/>
    <w:basedOn w:val="CommentText"/>
    <w:next w:val="CommentText"/>
    <w:link w:val="CommentSubjectChar"/>
    <w:semiHidden/>
    <w:unhideWhenUsed/>
    <w:rsid w:val="00370007"/>
    <w:rPr>
      <w:b/>
      <w:bCs/>
    </w:rPr>
  </w:style>
  <w:style w:type="character" w:customStyle="1" w:styleId="CommentSubjectChar">
    <w:name w:val="Comment Subject Char"/>
    <w:basedOn w:val="CommentTextChar"/>
    <w:link w:val="CommentSubject"/>
    <w:semiHidden/>
    <w:rsid w:val="00370007"/>
    <w:rPr>
      <w:rFonts w:ascii="Arial" w:hAnsi="Arial" w:cs="Arial"/>
      <w:b/>
      <w:bCs/>
      <w:lang w:eastAsia="zh-CN"/>
    </w:rPr>
  </w:style>
  <w:style w:type="paragraph" w:styleId="Revision">
    <w:name w:val="Revision"/>
    <w:hidden/>
    <w:uiPriority w:val="99"/>
    <w:semiHidden/>
    <w:rsid w:val="00130A96"/>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292b83-f2a9-4815-b312-1dad4505a2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AA1FC6167C79479F75EF704AEB01EA" ma:contentTypeVersion="9" ma:contentTypeDescription="Create a new document." ma:contentTypeScope="" ma:versionID="114a6d1d01dea31aa47bb798da60b265">
  <xsd:schema xmlns:xsd="http://www.w3.org/2001/XMLSchema" xmlns:xs="http://www.w3.org/2001/XMLSchema" xmlns:p="http://schemas.microsoft.com/office/2006/metadata/properties" xmlns:ns2="ce292b83-f2a9-4815-b312-1dad4505a2f0" targetNamespace="http://schemas.microsoft.com/office/2006/metadata/properties" ma:root="true" ma:fieldsID="5ee820024a12745b93738494fee008bf" ns2:_="">
    <xsd:import namespace="ce292b83-f2a9-4815-b312-1dad4505a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2b83-f2a9-4815-b312-1dad4505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ce292b83-f2a9-4815-b312-1dad4505a2f0"/>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7EA36977-2CB3-41DB-B6C6-674DF36C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2b83-f2a9-4815-b312-1dad4505a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1</TotalTime>
  <Pages>4</Pages>
  <Words>1077</Words>
  <Characters>5615</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Thin-layer chromatography and analgesics student sheet</dc:title>
  <dc:subject/>
  <dc:creator>Royal Society Of Chemistry</dc:creator>
  <cp:keywords>Thin-layer chromatography; TLC; analgesics; experiment; aspirin; paracetemol; polarity; functional groups; ibuprofen; organic chemistry; A-level; post-16</cp:keywords>
  <dc:description>From rsc.li/3Ni0noR, teacher notes with answers, chromatography factsheet and context poster also available</dc:description>
  <cp:lastModifiedBy>Juliet Kennard</cp:lastModifiedBy>
  <cp:revision>2</cp:revision>
  <cp:lastPrinted>2025-09-19T10:21:00Z</cp:lastPrinted>
  <dcterms:created xsi:type="dcterms:W3CDTF">2025-10-10T11:39:00Z</dcterms:created>
  <dcterms:modified xsi:type="dcterms:W3CDTF">2025-10-10T11:39:00Z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0x01010094AA1FC6167C79479F75EF704AEB01EA</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