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548CD" w14:textId="047A14C6" w:rsidR="005F286E" w:rsidRPr="003B7300" w:rsidRDefault="007E11D9" w:rsidP="00CF6E3E">
      <w:pPr>
        <w:pStyle w:val="RSCH1"/>
      </w:pPr>
      <w:r>
        <w:t>IDEAL – metal and acid</w:t>
      </w:r>
      <w:r w:rsidR="00DF2A03">
        <w:t xml:space="preserve"> practical</w:t>
      </w:r>
    </w:p>
    <w:p w14:paraId="665E0536" w14:textId="080D817A" w:rsidR="001A278F" w:rsidRPr="00947657" w:rsidRDefault="00905E09" w:rsidP="000B0FE6">
      <w:pPr>
        <w:pStyle w:val="RSCBasictext"/>
        <w:rPr>
          <w:b/>
          <w:bCs/>
          <w:lang w:eastAsia="en-GB"/>
        </w:rPr>
      </w:pPr>
      <w:r>
        <w:rPr>
          <w:lang w:eastAsia="en-GB"/>
        </w:rPr>
        <w:t xml:space="preserve">This </w:t>
      </w:r>
      <w:r w:rsidR="00606631">
        <w:rPr>
          <w:lang w:eastAsia="en-GB"/>
        </w:rPr>
        <w:t>example IDEAL sheet</w:t>
      </w:r>
      <w:r w:rsidR="001A278F">
        <w:rPr>
          <w:lang w:eastAsia="en-GB"/>
        </w:rPr>
        <w:t xml:space="preserve"> accompanies the article </w:t>
      </w:r>
      <w:r w:rsidR="00947657" w:rsidRPr="00947657">
        <w:rPr>
          <w:b/>
          <w:bCs/>
          <w:lang w:eastAsia="en-GB"/>
        </w:rPr>
        <w:t>Go slow for IDEAL learning outcomes</w:t>
      </w:r>
      <w:r w:rsidR="00947657">
        <w:rPr>
          <w:b/>
          <w:bCs/>
          <w:lang w:eastAsia="en-GB"/>
        </w:rPr>
        <w:t xml:space="preserve"> </w:t>
      </w:r>
      <w:r w:rsidR="001A278F">
        <w:rPr>
          <w:lang w:eastAsia="en-GB"/>
        </w:rPr>
        <w:t xml:space="preserve">in </w:t>
      </w:r>
      <w:r w:rsidR="001A278F" w:rsidRPr="001A278F">
        <w:rPr>
          <w:i/>
          <w:iCs/>
          <w:lang w:eastAsia="en-GB"/>
        </w:rPr>
        <w:t>Education in Chemistry</w:t>
      </w:r>
      <w:r w:rsidR="001A278F">
        <w:rPr>
          <w:lang w:eastAsia="en-GB"/>
        </w:rPr>
        <w:t xml:space="preserve"> which </w:t>
      </w:r>
      <w:r w:rsidR="003D790F">
        <w:rPr>
          <w:lang w:eastAsia="en-GB"/>
        </w:rPr>
        <w:t xml:space="preserve">you </w:t>
      </w:r>
      <w:r w:rsidR="001A278F">
        <w:rPr>
          <w:lang w:eastAsia="en-GB"/>
        </w:rPr>
        <w:t xml:space="preserve">can view at: </w:t>
      </w:r>
      <w:r w:rsidR="00947657" w:rsidRPr="00947657">
        <w:rPr>
          <w:color w:val="991E66" w:themeColor="accent1"/>
        </w:rPr>
        <w:t>rsc.li/4kkMdlB</w:t>
      </w:r>
    </w:p>
    <w:tbl>
      <w:tblPr>
        <w:tblStyle w:val="TableGrid"/>
        <w:tblpPr w:leftFromText="180" w:rightFromText="180" w:vertAnchor="text" w:horzAnchor="margin" w:tblpY="83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6095"/>
      </w:tblGrid>
      <w:tr w:rsidR="00DF2A03" w:rsidRPr="005C39AE" w14:paraId="6C438D1F" w14:textId="77777777" w:rsidTr="00915D11">
        <w:trPr>
          <w:trHeight w:val="2350"/>
        </w:trPr>
        <w:tc>
          <w:tcPr>
            <w:tcW w:w="2972" w:type="dxa"/>
            <w:shd w:val="clear" w:color="auto" w:fill="F4C8E1" w:themeFill="accent1" w:themeFillTint="33"/>
            <w:vAlign w:val="center"/>
          </w:tcPr>
          <w:p w14:paraId="49C66684" w14:textId="229EF0F1" w:rsidR="0069022F" w:rsidRPr="00B65C2B" w:rsidRDefault="00E76D1B" w:rsidP="00E80DBE">
            <w:pPr>
              <w:spacing w:line="258" w:lineRule="auto"/>
              <w:jc w:val="left"/>
              <w:rPr>
                <w:color w:val="72164C" w:themeColor="accent1" w:themeShade="BF"/>
                <w:sz w:val="80"/>
                <w:szCs w:val="80"/>
              </w:rPr>
            </w:pPr>
            <w:r w:rsidRPr="00B65C2B">
              <w:rPr>
                <w:rFonts w:ascii="Century Gothic" w:eastAsia="Century Gothic" w:hAnsi="Century Gothic" w:cs="Century Gothic"/>
                <w:b/>
                <w:color w:val="72164C" w:themeColor="accent1" w:themeShade="BF"/>
                <w:sz w:val="80"/>
                <w:szCs w:val="80"/>
              </w:rPr>
              <w:t>I</w:t>
            </w:r>
          </w:p>
          <w:p w14:paraId="1B2485CD" w14:textId="3E5B25D0" w:rsidR="00DF2A03" w:rsidRPr="00F657F8" w:rsidRDefault="005D1827" w:rsidP="00E80DBE">
            <w:pPr>
              <w:spacing w:after="0" w:line="259" w:lineRule="auto"/>
              <w:ind w:left="0" w:right="34" w:firstLine="0"/>
              <w:jc w:val="left"/>
              <w:rPr>
                <w:rFonts w:ascii="Century Gothic" w:hAnsi="Century Gothic"/>
                <w:b/>
                <w:bCs/>
                <w:color w:val="72164C" w:themeColor="accent1" w:themeShade="BF"/>
              </w:rPr>
            </w:pPr>
            <w:r w:rsidRPr="00F657F8">
              <w:rPr>
                <w:rFonts w:ascii="Century Gothic" w:hAnsi="Century Gothic"/>
                <w:b/>
                <w:bCs/>
                <w:color w:val="72164C" w:themeColor="accent1" w:themeShade="BF"/>
              </w:rPr>
              <w:t xml:space="preserve">Identify </w:t>
            </w:r>
            <w:r w:rsidRPr="00F06E1D">
              <w:rPr>
                <w:rFonts w:ascii="Century Gothic" w:hAnsi="Century Gothic"/>
                <w:color w:val="72164C" w:themeColor="accent1" w:themeShade="BF"/>
              </w:rPr>
              <w:t>the equipment required</w:t>
            </w:r>
          </w:p>
        </w:tc>
        <w:tc>
          <w:tcPr>
            <w:tcW w:w="6095" w:type="dxa"/>
            <w:vAlign w:val="center"/>
          </w:tcPr>
          <w:p w14:paraId="632DB9F3" w14:textId="2B0D6134" w:rsidR="00DF2A03" w:rsidRPr="005C39AE" w:rsidRDefault="00DF2A03" w:rsidP="00DF2A03">
            <w:pPr>
              <w:tabs>
                <w:tab w:val="left" w:pos="6128"/>
              </w:tabs>
              <w:spacing w:after="0" w:line="259" w:lineRule="auto"/>
              <w:ind w:left="0" w:right="-1" w:firstLine="0"/>
              <w:jc w:val="left"/>
              <w:rPr>
                <w:rFonts w:ascii="Century Gothic" w:hAnsi="Century Gothic"/>
              </w:rPr>
            </w:pPr>
          </w:p>
        </w:tc>
      </w:tr>
      <w:tr w:rsidR="00DF2A03" w:rsidRPr="005C39AE" w14:paraId="56728F45" w14:textId="77777777" w:rsidTr="00915D11">
        <w:trPr>
          <w:trHeight w:val="2350"/>
        </w:trPr>
        <w:tc>
          <w:tcPr>
            <w:tcW w:w="2972" w:type="dxa"/>
            <w:shd w:val="clear" w:color="auto" w:fill="F4C8E1" w:themeFill="accent1" w:themeFillTint="33"/>
            <w:vAlign w:val="center"/>
          </w:tcPr>
          <w:p w14:paraId="38073A9A" w14:textId="77777777" w:rsidR="00F06E1D" w:rsidRPr="00B65C2B" w:rsidRDefault="001F06F4" w:rsidP="00915D11">
            <w:pPr>
              <w:spacing w:line="258" w:lineRule="auto"/>
              <w:jc w:val="left"/>
              <w:rPr>
                <w:color w:val="72164C" w:themeColor="accent1" w:themeShade="BF"/>
                <w:sz w:val="80"/>
                <w:szCs w:val="80"/>
              </w:rPr>
            </w:pPr>
            <w:r w:rsidRPr="00B65C2B">
              <w:rPr>
                <w:rFonts w:ascii="Century Gothic" w:eastAsia="Century Gothic" w:hAnsi="Century Gothic" w:cs="Century Gothic"/>
                <w:b/>
                <w:color w:val="72164C" w:themeColor="accent1" w:themeShade="BF"/>
                <w:sz w:val="80"/>
                <w:szCs w:val="80"/>
              </w:rPr>
              <w:t>D</w:t>
            </w:r>
          </w:p>
          <w:p w14:paraId="7689C30A" w14:textId="718FE313" w:rsidR="00DF2A03" w:rsidRPr="00F06E1D" w:rsidRDefault="00F657F8" w:rsidP="00915D11">
            <w:pPr>
              <w:spacing w:line="258" w:lineRule="auto"/>
              <w:ind w:left="0" w:firstLine="0"/>
              <w:jc w:val="left"/>
              <w:rPr>
                <w:color w:val="72164C" w:themeColor="accent1" w:themeShade="BF"/>
                <w:sz w:val="96"/>
                <w:szCs w:val="96"/>
              </w:rPr>
            </w:pPr>
            <w:r w:rsidRPr="00F657F8">
              <w:rPr>
                <w:rFonts w:ascii="Century Gothic" w:hAnsi="Century Gothic"/>
                <w:b/>
                <w:bCs/>
                <w:color w:val="72164C" w:themeColor="accent1" w:themeShade="BF"/>
              </w:rPr>
              <w:t xml:space="preserve">Describe </w:t>
            </w:r>
            <w:r w:rsidRPr="00F06E1D">
              <w:rPr>
                <w:rFonts w:ascii="Century Gothic" w:hAnsi="Century Gothic"/>
                <w:color w:val="72164C" w:themeColor="accent1" w:themeShade="BF"/>
              </w:rPr>
              <w:t>how to carry out the investigation</w:t>
            </w:r>
          </w:p>
        </w:tc>
        <w:tc>
          <w:tcPr>
            <w:tcW w:w="6095" w:type="dxa"/>
            <w:vAlign w:val="center"/>
          </w:tcPr>
          <w:p w14:paraId="1E0C3C50" w14:textId="3B56DAFD" w:rsidR="00DF2A03" w:rsidRPr="005C39AE" w:rsidRDefault="00DF2A03" w:rsidP="00DF2A03">
            <w:pPr>
              <w:tabs>
                <w:tab w:val="left" w:pos="6128"/>
              </w:tabs>
              <w:spacing w:after="0" w:line="259" w:lineRule="auto"/>
              <w:ind w:left="0" w:right="-1" w:firstLine="0"/>
              <w:jc w:val="left"/>
              <w:rPr>
                <w:rFonts w:ascii="Century Gothic" w:hAnsi="Century Gothic"/>
              </w:rPr>
            </w:pPr>
          </w:p>
        </w:tc>
      </w:tr>
      <w:tr w:rsidR="00DF2A03" w:rsidRPr="005C39AE" w14:paraId="4DF9CCFD" w14:textId="77777777" w:rsidTr="00915D11">
        <w:trPr>
          <w:trHeight w:val="2350"/>
        </w:trPr>
        <w:tc>
          <w:tcPr>
            <w:tcW w:w="2972" w:type="dxa"/>
            <w:shd w:val="clear" w:color="auto" w:fill="F4C8E1" w:themeFill="accent1" w:themeFillTint="33"/>
            <w:vAlign w:val="center"/>
          </w:tcPr>
          <w:p w14:paraId="47B01182" w14:textId="77777777" w:rsidR="00F553D8" w:rsidRPr="00B65C2B" w:rsidRDefault="00F553D8" w:rsidP="00B65C2B">
            <w:pPr>
              <w:spacing w:line="258" w:lineRule="auto"/>
              <w:jc w:val="left"/>
              <w:rPr>
                <w:color w:val="72164C" w:themeColor="accent1" w:themeShade="BF"/>
                <w:sz w:val="80"/>
                <w:szCs w:val="80"/>
              </w:rPr>
            </w:pPr>
            <w:r w:rsidRPr="00B65C2B">
              <w:rPr>
                <w:rFonts w:ascii="Century Gothic" w:eastAsia="Century Gothic" w:hAnsi="Century Gothic" w:cs="Century Gothic"/>
                <w:b/>
                <w:color w:val="72164C" w:themeColor="accent1" w:themeShade="BF"/>
                <w:sz w:val="80"/>
                <w:szCs w:val="80"/>
              </w:rPr>
              <w:t>E</w:t>
            </w:r>
          </w:p>
          <w:p w14:paraId="03EF2B7A" w14:textId="55881828" w:rsidR="00DF2A03" w:rsidRPr="00F657F8" w:rsidRDefault="00F657F8" w:rsidP="00DF2A03">
            <w:pPr>
              <w:spacing w:after="0" w:line="259" w:lineRule="auto"/>
              <w:ind w:left="0" w:right="34" w:firstLine="0"/>
              <w:jc w:val="left"/>
              <w:rPr>
                <w:rFonts w:ascii="Century Gothic" w:hAnsi="Century Gothic"/>
                <w:b/>
                <w:bCs/>
                <w:color w:val="72164C" w:themeColor="accent1" w:themeShade="BF"/>
              </w:rPr>
            </w:pPr>
            <w:r w:rsidRPr="00F657F8">
              <w:rPr>
                <w:rFonts w:ascii="Century Gothic" w:hAnsi="Century Gothic"/>
                <w:b/>
                <w:bCs/>
                <w:color w:val="72164C" w:themeColor="accent1" w:themeShade="BF"/>
              </w:rPr>
              <w:t xml:space="preserve">Explain </w:t>
            </w:r>
            <w:r w:rsidRPr="00F06E1D">
              <w:rPr>
                <w:rFonts w:ascii="Century Gothic" w:hAnsi="Century Gothic"/>
                <w:color w:val="72164C" w:themeColor="accent1" w:themeShade="BF"/>
              </w:rPr>
              <w:t>the difference between a compound and a mixture</w:t>
            </w:r>
          </w:p>
        </w:tc>
        <w:tc>
          <w:tcPr>
            <w:tcW w:w="6095" w:type="dxa"/>
            <w:vAlign w:val="center"/>
          </w:tcPr>
          <w:p w14:paraId="09639FE5" w14:textId="0E1BEBC0" w:rsidR="00DF2A03" w:rsidRPr="005C39AE" w:rsidRDefault="00DF2A03" w:rsidP="00DF2A03">
            <w:pPr>
              <w:tabs>
                <w:tab w:val="left" w:pos="6128"/>
              </w:tabs>
              <w:spacing w:after="0" w:line="259" w:lineRule="auto"/>
              <w:ind w:left="0" w:right="-1" w:firstLine="0"/>
              <w:jc w:val="left"/>
              <w:rPr>
                <w:rFonts w:ascii="Century Gothic" w:hAnsi="Century Gothic"/>
              </w:rPr>
            </w:pPr>
          </w:p>
        </w:tc>
      </w:tr>
      <w:tr w:rsidR="00F06E1D" w:rsidRPr="005C39AE" w14:paraId="2D6E1F4F" w14:textId="77777777" w:rsidTr="00915D11">
        <w:trPr>
          <w:trHeight w:val="2350"/>
        </w:trPr>
        <w:tc>
          <w:tcPr>
            <w:tcW w:w="2972" w:type="dxa"/>
            <w:shd w:val="clear" w:color="auto" w:fill="F4C8E1" w:themeFill="accent1" w:themeFillTint="33"/>
            <w:vAlign w:val="center"/>
          </w:tcPr>
          <w:p w14:paraId="6439D7CA" w14:textId="77777777" w:rsidR="00F06E1D" w:rsidRPr="00B65C2B" w:rsidRDefault="00F06E1D" w:rsidP="00B65C2B">
            <w:pPr>
              <w:spacing w:line="258" w:lineRule="auto"/>
              <w:jc w:val="left"/>
              <w:rPr>
                <w:rFonts w:ascii="Century Gothic" w:hAnsi="Century Gothic"/>
                <w:color w:val="72164C" w:themeColor="accent1" w:themeShade="BF"/>
                <w:sz w:val="80"/>
                <w:szCs w:val="80"/>
              </w:rPr>
            </w:pPr>
            <w:r w:rsidRPr="00B65C2B">
              <w:rPr>
                <w:rFonts w:ascii="Century Gothic" w:eastAsia="Century Gothic" w:hAnsi="Century Gothic" w:cs="Century Gothic"/>
                <w:b/>
                <w:color w:val="72164C" w:themeColor="accent1" w:themeShade="BF"/>
                <w:sz w:val="80"/>
                <w:szCs w:val="80"/>
              </w:rPr>
              <w:t>A</w:t>
            </w:r>
          </w:p>
          <w:p w14:paraId="10DA6F18" w14:textId="492B89A8" w:rsidR="00947657" w:rsidRPr="00947657" w:rsidRDefault="00F06E1D" w:rsidP="00B65C2B">
            <w:pPr>
              <w:spacing w:line="258" w:lineRule="auto"/>
              <w:ind w:left="0" w:firstLine="0"/>
              <w:jc w:val="left"/>
              <w:rPr>
                <w:rFonts w:ascii="Century Gothic" w:hAnsi="Century Gothic"/>
                <w:color w:val="72164C" w:themeColor="accent1" w:themeShade="BF"/>
              </w:rPr>
            </w:pPr>
            <w:r w:rsidRPr="00F06E1D">
              <w:rPr>
                <w:rFonts w:ascii="Century Gothic" w:hAnsi="Century Gothic"/>
                <w:b/>
                <w:bCs/>
                <w:color w:val="72164C" w:themeColor="accent1" w:themeShade="BF"/>
              </w:rPr>
              <w:t xml:space="preserve">Analyse </w:t>
            </w:r>
            <w:r w:rsidRPr="00B65C2B">
              <w:rPr>
                <w:rFonts w:ascii="Century Gothic" w:hAnsi="Century Gothic"/>
                <w:color w:val="72164C" w:themeColor="accent1" w:themeShade="BF"/>
              </w:rPr>
              <w:t>what the graph shows about the reaction between different metals with an acid</w:t>
            </w:r>
          </w:p>
        </w:tc>
        <w:tc>
          <w:tcPr>
            <w:tcW w:w="6095" w:type="dxa"/>
            <w:vAlign w:val="center"/>
          </w:tcPr>
          <w:p w14:paraId="26E4AA83" w14:textId="7A13BBBC" w:rsidR="00F06E1D" w:rsidRPr="005C39AE" w:rsidRDefault="00947657" w:rsidP="00DF2A03">
            <w:pPr>
              <w:tabs>
                <w:tab w:val="left" w:pos="6128"/>
              </w:tabs>
              <w:spacing w:after="0"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2161188" wp14:editId="4EDBDD80">
                  <wp:simplePos x="0" y="0"/>
                  <wp:positionH relativeFrom="column">
                    <wp:posOffset>-2295525</wp:posOffset>
                  </wp:positionH>
                  <wp:positionV relativeFrom="paragraph">
                    <wp:posOffset>-50800</wp:posOffset>
                  </wp:positionV>
                  <wp:extent cx="2190750" cy="1247775"/>
                  <wp:effectExtent l="0" t="0" r="0" b="9525"/>
                  <wp:wrapSquare wrapText="bothSides"/>
                  <wp:docPr id="14" name="image7.png" descr="Bar chart showing volume of gas produced in cubic centimeters by different metals. Magnesium produces the highest volume at 30 cm³, followed by sodium at 20 cm³, copper at 10 cm³, and silver at 8 cm³, with blue bars representing each metal.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 descr="Bar chart showing volume of gas produced in cubic centimeters by different metals. Magnesium produces the highest volume at 30 cm³, followed by sodium at 20 cm³, copper at 10 cm³, and silver at 8 cm³, with blue bars representing each metal.&#10;&#10;AI-generated content may be incorrect.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1247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06E1D" w:rsidRPr="005C39AE" w14:paraId="3F694446" w14:textId="77777777" w:rsidTr="00915D11">
        <w:trPr>
          <w:trHeight w:val="2350"/>
        </w:trPr>
        <w:tc>
          <w:tcPr>
            <w:tcW w:w="2972" w:type="dxa"/>
            <w:shd w:val="clear" w:color="auto" w:fill="F4C8E1" w:themeFill="accent1" w:themeFillTint="33"/>
            <w:vAlign w:val="center"/>
          </w:tcPr>
          <w:p w14:paraId="40C1F359" w14:textId="77777777" w:rsidR="00F06E1D" w:rsidRPr="00B65C2B" w:rsidRDefault="00F06E1D" w:rsidP="00B65C2B">
            <w:pPr>
              <w:spacing w:line="258" w:lineRule="auto"/>
              <w:jc w:val="left"/>
              <w:rPr>
                <w:color w:val="72164C" w:themeColor="accent1" w:themeShade="BF"/>
                <w:sz w:val="80"/>
                <w:szCs w:val="80"/>
              </w:rPr>
            </w:pPr>
            <w:r w:rsidRPr="00B65C2B">
              <w:rPr>
                <w:rFonts w:ascii="Century Gothic" w:eastAsia="Century Gothic" w:hAnsi="Century Gothic" w:cs="Century Gothic"/>
                <w:b/>
                <w:color w:val="72164C" w:themeColor="accent1" w:themeShade="BF"/>
                <w:sz w:val="80"/>
                <w:szCs w:val="80"/>
              </w:rPr>
              <w:t>L</w:t>
            </w:r>
          </w:p>
          <w:p w14:paraId="2D9C16B1" w14:textId="7F68FB2B" w:rsidR="00F06E1D" w:rsidRPr="00B65C2B" w:rsidRDefault="00F06E1D" w:rsidP="00B65C2B">
            <w:pPr>
              <w:spacing w:after="0" w:line="259" w:lineRule="auto"/>
              <w:ind w:left="0" w:right="34" w:firstLine="0"/>
              <w:jc w:val="left"/>
              <w:rPr>
                <w:rFonts w:ascii="Century Gothic" w:hAnsi="Century Gothic"/>
                <w:color w:val="72164C" w:themeColor="accent1" w:themeShade="BF"/>
              </w:rPr>
            </w:pPr>
            <w:r>
              <w:rPr>
                <w:rFonts w:ascii="Century Gothic" w:hAnsi="Century Gothic"/>
                <w:b/>
                <w:bCs/>
                <w:color w:val="72164C" w:themeColor="accent1" w:themeShade="BF"/>
              </w:rPr>
              <w:t xml:space="preserve">Link </w:t>
            </w:r>
            <w:r w:rsidRPr="00B65C2B">
              <w:rPr>
                <w:rFonts w:ascii="Century Gothic" w:hAnsi="Century Gothic"/>
                <w:color w:val="72164C" w:themeColor="accent1" w:themeShade="BF"/>
              </w:rPr>
              <w:t>to exam questioning:</w:t>
            </w:r>
          </w:p>
          <w:p w14:paraId="3338F4CD" w14:textId="7221FBC1" w:rsidR="00F06E1D" w:rsidRPr="00F06E1D" w:rsidRDefault="00F06E1D" w:rsidP="00B65C2B">
            <w:pPr>
              <w:spacing w:line="258" w:lineRule="auto"/>
              <w:ind w:left="0" w:firstLine="0"/>
              <w:jc w:val="left"/>
              <w:rPr>
                <w:rFonts w:ascii="Century Gothic" w:eastAsia="Century Gothic" w:hAnsi="Century Gothic" w:cs="Century Gothic"/>
                <w:b/>
                <w:color w:val="72164C" w:themeColor="accent1" w:themeShade="BF"/>
                <w:sz w:val="96"/>
                <w:szCs w:val="96"/>
              </w:rPr>
            </w:pPr>
            <w:r w:rsidRPr="00B65C2B">
              <w:rPr>
                <w:rFonts w:ascii="Century Gothic" w:hAnsi="Century Gothic"/>
                <w:color w:val="72164C" w:themeColor="accent1" w:themeShade="BF"/>
              </w:rPr>
              <w:t>Describe what is happening when an acid</w:t>
            </w:r>
            <w:r>
              <w:rPr>
                <w:rFonts w:ascii="Century Gothic" w:hAnsi="Century Gothic"/>
                <w:b/>
                <w:bCs/>
                <w:color w:val="72164C" w:themeColor="accent1" w:themeShade="BF"/>
              </w:rPr>
              <w:t xml:space="preserve"> </w:t>
            </w:r>
            <w:r w:rsidRPr="00B50356">
              <w:rPr>
                <w:rFonts w:ascii="Century Gothic" w:hAnsi="Century Gothic"/>
                <w:color w:val="72164C" w:themeColor="accent1" w:themeShade="BF"/>
              </w:rPr>
              <w:t>reacts with a metal (3 marks)</w:t>
            </w:r>
          </w:p>
        </w:tc>
        <w:tc>
          <w:tcPr>
            <w:tcW w:w="6095" w:type="dxa"/>
            <w:vAlign w:val="center"/>
          </w:tcPr>
          <w:p w14:paraId="2B1428AD" w14:textId="77777777" w:rsidR="00F06E1D" w:rsidRPr="005C39AE" w:rsidRDefault="00F06E1D" w:rsidP="00915D11">
            <w:pPr>
              <w:tabs>
                <w:tab w:val="left" w:pos="6128"/>
              </w:tabs>
              <w:spacing w:after="0" w:line="259" w:lineRule="auto"/>
              <w:ind w:left="0" w:right="-1" w:firstLine="0"/>
              <w:jc w:val="left"/>
              <w:rPr>
                <w:rFonts w:ascii="Century Gothic" w:hAnsi="Century Gothic"/>
              </w:rPr>
            </w:pPr>
          </w:p>
        </w:tc>
      </w:tr>
    </w:tbl>
    <w:p w14:paraId="7F3EC2A4" w14:textId="7137C1C9" w:rsidR="00D00AB5" w:rsidRPr="00F657F8" w:rsidRDefault="00D00AB5" w:rsidP="00F657F8">
      <w:pPr>
        <w:spacing w:after="160" w:line="259" w:lineRule="auto"/>
        <w:jc w:val="left"/>
        <w:outlineLvl w:val="9"/>
        <w:rPr>
          <w:rFonts w:ascii="Century Gothic" w:hAnsi="Century Gothic"/>
          <w:b/>
          <w:bCs/>
          <w:color w:val="004976"/>
          <w:sz w:val="28"/>
          <w:szCs w:val="22"/>
        </w:rPr>
      </w:pPr>
    </w:p>
    <w:sectPr w:rsidR="00D00AB5" w:rsidRPr="00F657F8" w:rsidSect="00231C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F71F4" w14:textId="77777777" w:rsidR="00AB370B" w:rsidRDefault="00AB370B" w:rsidP="008A1B0B">
      <w:pPr>
        <w:spacing w:after="0" w:line="240" w:lineRule="auto"/>
      </w:pPr>
      <w:r>
        <w:separator/>
      </w:r>
    </w:p>
  </w:endnote>
  <w:endnote w:type="continuationSeparator" w:id="0">
    <w:p w14:paraId="22C49759" w14:textId="77777777" w:rsidR="00AB370B" w:rsidRDefault="00AB370B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084B" w14:textId="77777777" w:rsidR="000D1DAF" w:rsidRDefault="000D1D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3C313095" w:rsidR="00231C1C" w:rsidRPr="00B226A7" w:rsidRDefault="00B226A7" w:rsidP="002F2A90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947657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</w:t>
    </w:r>
    <w:r w:rsidR="00362CD9">
      <w:rPr>
        <w:rFonts w:ascii="Century Gothic" w:hAnsi="Century Gothic"/>
        <w:sz w:val="16"/>
        <w:szCs w:val="16"/>
      </w:rPr>
      <w:t>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5FDC" w14:textId="77777777" w:rsidR="000D1DAF" w:rsidRDefault="000D1D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D74EC" w14:textId="77777777" w:rsidR="00AB370B" w:rsidRDefault="00AB370B" w:rsidP="008A1B0B">
      <w:pPr>
        <w:spacing w:after="0" w:line="240" w:lineRule="auto"/>
      </w:pPr>
      <w:r>
        <w:separator/>
      </w:r>
    </w:p>
  </w:footnote>
  <w:footnote w:type="continuationSeparator" w:id="0">
    <w:p w14:paraId="751D9C7D" w14:textId="77777777" w:rsidR="00AB370B" w:rsidRDefault="00AB370B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B140D" w14:textId="77777777" w:rsidR="000D1DAF" w:rsidRDefault="000D1D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48943D11" w:rsidR="008A1B0B" w:rsidRDefault="00FF76A3" w:rsidP="008D7A53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DF7826">
      <w:rPr>
        <w:rFonts w:ascii="Century Gothic" w:hAnsi="Century Gothic"/>
        <w:b/>
        <w:bCs/>
        <w:noProof/>
        <w:color w:val="991E66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FB73F" wp14:editId="79F78412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0222" cy="1072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826">
      <w:rPr>
        <w:rFonts w:ascii="Century Gothic" w:hAnsi="Century Gothic"/>
        <w:b/>
        <w:bCs/>
        <w:color w:val="991E66"/>
        <w:sz w:val="30"/>
        <w:szCs w:val="30"/>
      </w:rPr>
      <w:t>Education in Chemistry</w:t>
    </w:r>
    <w:r w:rsidR="00557BF2" w:rsidRPr="00DF7826">
      <w:rPr>
        <w:rFonts w:ascii="Century Gothic" w:hAnsi="Century Gothic"/>
        <w:b/>
        <w:bCs/>
        <w:color w:val="FF0000"/>
        <w:sz w:val="24"/>
        <w:szCs w:val="24"/>
      </w:rPr>
      <w:t xml:space="preserve"> </w:t>
    </w:r>
  </w:p>
  <w:p w14:paraId="014B122C" w14:textId="62FD1507" w:rsidR="00557BF2" w:rsidRPr="00557BF2" w:rsidRDefault="00DC0D9C" w:rsidP="00FF76A3">
    <w:pPr>
      <w:spacing w:after="86"/>
      <w:ind w:right="-850"/>
      <w:jc w:val="right"/>
      <w:rPr>
        <w:rFonts w:ascii="Century Gothic" w:hAnsi="Century Gothic"/>
        <w:b/>
        <w:bCs/>
        <w:color w:val="004976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8B34F9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F83462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F83462" w:rsidRPr="00F83462">
      <w:rPr>
        <w:rFonts w:ascii="Century Gothic" w:hAnsi="Century Gothic"/>
        <w:b/>
        <w:bCs/>
        <w:color w:val="991E66" w:themeColor="accent1"/>
        <w:sz w:val="18"/>
        <w:szCs w:val="18"/>
      </w:rPr>
      <w:t>rsc.li/4kkMdlB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92F89" w14:textId="77777777" w:rsidR="000D1DAF" w:rsidRDefault="000D1D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2F4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71290E"/>
    <w:multiLevelType w:val="hybridMultilevel"/>
    <w:tmpl w:val="76B44E72"/>
    <w:lvl w:ilvl="0" w:tplc="8E40D1DC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497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F9C80676"/>
    <w:lvl w:ilvl="0" w:tplc="2E909E8C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991E6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8EF02762"/>
    <w:lvl w:ilvl="0" w:tplc="BEE61F6A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0A6AD2C4"/>
    <w:lvl w:ilvl="0" w:tplc="44E8C560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CD2538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6127D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10684F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605598">
    <w:abstractNumId w:val="17"/>
  </w:num>
  <w:num w:numId="2" w16cid:durableId="46608390">
    <w:abstractNumId w:val="10"/>
  </w:num>
  <w:num w:numId="3" w16cid:durableId="767046158">
    <w:abstractNumId w:val="5"/>
  </w:num>
  <w:num w:numId="4" w16cid:durableId="1754862014">
    <w:abstractNumId w:val="8"/>
  </w:num>
  <w:num w:numId="5" w16cid:durableId="522865220">
    <w:abstractNumId w:val="14"/>
  </w:num>
  <w:num w:numId="6" w16cid:durableId="1092093063">
    <w:abstractNumId w:val="16"/>
  </w:num>
  <w:num w:numId="7" w16cid:durableId="1042751722">
    <w:abstractNumId w:val="1"/>
  </w:num>
  <w:num w:numId="8" w16cid:durableId="339281078">
    <w:abstractNumId w:val="4"/>
  </w:num>
  <w:num w:numId="9" w16cid:durableId="166483661">
    <w:abstractNumId w:val="3"/>
  </w:num>
  <w:num w:numId="10" w16cid:durableId="739593575">
    <w:abstractNumId w:val="2"/>
  </w:num>
  <w:num w:numId="11" w16cid:durableId="1035690940">
    <w:abstractNumId w:val="11"/>
  </w:num>
  <w:num w:numId="12" w16cid:durableId="1470199975">
    <w:abstractNumId w:val="2"/>
    <w:lvlOverride w:ilvl="0">
      <w:startOverride w:val="1"/>
    </w:lvlOverride>
  </w:num>
  <w:num w:numId="13" w16cid:durableId="1479612613">
    <w:abstractNumId w:val="13"/>
  </w:num>
  <w:num w:numId="14" w16cid:durableId="1674912029">
    <w:abstractNumId w:val="12"/>
  </w:num>
  <w:num w:numId="15" w16cid:durableId="2099716115">
    <w:abstractNumId w:val="9"/>
  </w:num>
  <w:num w:numId="16" w16cid:durableId="649024404">
    <w:abstractNumId w:val="0"/>
  </w:num>
  <w:num w:numId="17" w16cid:durableId="1550605262">
    <w:abstractNumId w:val="6"/>
  </w:num>
  <w:num w:numId="18" w16cid:durableId="181480924">
    <w:abstractNumId w:val="7"/>
  </w:num>
  <w:num w:numId="19" w16cid:durableId="2003771580">
    <w:abstractNumId w:val="3"/>
    <w:lvlOverride w:ilvl="0">
      <w:startOverride w:val="1"/>
    </w:lvlOverride>
  </w:num>
  <w:num w:numId="20" w16cid:durableId="21392973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22B65"/>
    <w:rsid w:val="00031EC8"/>
    <w:rsid w:val="00046615"/>
    <w:rsid w:val="0005730B"/>
    <w:rsid w:val="00087C7B"/>
    <w:rsid w:val="000B0210"/>
    <w:rsid w:val="000B0FE6"/>
    <w:rsid w:val="000D1DAF"/>
    <w:rsid w:val="000E6E48"/>
    <w:rsid w:val="00146FCD"/>
    <w:rsid w:val="00147637"/>
    <w:rsid w:val="00170732"/>
    <w:rsid w:val="00180C62"/>
    <w:rsid w:val="001A278F"/>
    <w:rsid w:val="001D1067"/>
    <w:rsid w:val="001F06F4"/>
    <w:rsid w:val="002304A7"/>
    <w:rsid w:val="00231C1C"/>
    <w:rsid w:val="00251E56"/>
    <w:rsid w:val="002549BE"/>
    <w:rsid w:val="002A3C79"/>
    <w:rsid w:val="002B06C9"/>
    <w:rsid w:val="002C2223"/>
    <w:rsid w:val="002D34BA"/>
    <w:rsid w:val="002E47CA"/>
    <w:rsid w:val="002F2A90"/>
    <w:rsid w:val="002F35A3"/>
    <w:rsid w:val="003059AB"/>
    <w:rsid w:val="00362CD9"/>
    <w:rsid w:val="003716B9"/>
    <w:rsid w:val="00383A44"/>
    <w:rsid w:val="003B7300"/>
    <w:rsid w:val="003C643A"/>
    <w:rsid w:val="003D6657"/>
    <w:rsid w:val="003D790F"/>
    <w:rsid w:val="0044650F"/>
    <w:rsid w:val="0046389A"/>
    <w:rsid w:val="00485CEA"/>
    <w:rsid w:val="004A5A0C"/>
    <w:rsid w:val="00512B6D"/>
    <w:rsid w:val="00516F80"/>
    <w:rsid w:val="0052289F"/>
    <w:rsid w:val="00557BF2"/>
    <w:rsid w:val="005756BE"/>
    <w:rsid w:val="005B4AFE"/>
    <w:rsid w:val="005D1827"/>
    <w:rsid w:val="005E3212"/>
    <w:rsid w:val="005F286E"/>
    <w:rsid w:val="00606631"/>
    <w:rsid w:val="00623DCE"/>
    <w:rsid w:val="00655ED2"/>
    <w:rsid w:val="00655FD2"/>
    <w:rsid w:val="006820BE"/>
    <w:rsid w:val="0069022F"/>
    <w:rsid w:val="006C63F1"/>
    <w:rsid w:val="006D790E"/>
    <w:rsid w:val="006E13FB"/>
    <w:rsid w:val="007042E5"/>
    <w:rsid w:val="00736CB0"/>
    <w:rsid w:val="00747FE6"/>
    <w:rsid w:val="0077600A"/>
    <w:rsid w:val="007A08F5"/>
    <w:rsid w:val="007A09D1"/>
    <w:rsid w:val="007B56F2"/>
    <w:rsid w:val="007B6B54"/>
    <w:rsid w:val="007E11D9"/>
    <w:rsid w:val="00811C0C"/>
    <w:rsid w:val="0081721A"/>
    <w:rsid w:val="00835B9C"/>
    <w:rsid w:val="00862463"/>
    <w:rsid w:val="0089187A"/>
    <w:rsid w:val="00893F3D"/>
    <w:rsid w:val="008978E1"/>
    <w:rsid w:val="008A1B0B"/>
    <w:rsid w:val="008B34F9"/>
    <w:rsid w:val="008B54F1"/>
    <w:rsid w:val="008D7A53"/>
    <w:rsid w:val="008F4533"/>
    <w:rsid w:val="00905E09"/>
    <w:rsid w:val="00915D11"/>
    <w:rsid w:val="009272D0"/>
    <w:rsid w:val="00947657"/>
    <w:rsid w:val="00952E81"/>
    <w:rsid w:val="009E1933"/>
    <w:rsid w:val="00A13442"/>
    <w:rsid w:val="00A5348B"/>
    <w:rsid w:val="00A571EB"/>
    <w:rsid w:val="00A5740C"/>
    <w:rsid w:val="00A61F35"/>
    <w:rsid w:val="00A725C3"/>
    <w:rsid w:val="00AA2485"/>
    <w:rsid w:val="00AB223E"/>
    <w:rsid w:val="00AB370B"/>
    <w:rsid w:val="00AC32C9"/>
    <w:rsid w:val="00AF7EA3"/>
    <w:rsid w:val="00B226A7"/>
    <w:rsid w:val="00B30A6E"/>
    <w:rsid w:val="00B50356"/>
    <w:rsid w:val="00B65C2B"/>
    <w:rsid w:val="00B67A03"/>
    <w:rsid w:val="00B71E66"/>
    <w:rsid w:val="00BA3729"/>
    <w:rsid w:val="00BE1824"/>
    <w:rsid w:val="00C1703F"/>
    <w:rsid w:val="00C43346"/>
    <w:rsid w:val="00CD3159"/>
    <w:rsid w:val="00CD3907"/>
    <w:rsid w:val="00CD5E3C"/>
    <w:rsid w:val="00CF2AC1"/>
    <w:rsid w:val="00CF6E3E"/>
    <w:rsid w:val="00D00AB5"/>
    <w:rsid w:val="00D17CC0"/>
    <w:rsid w:val="00D45D99"/>
    <w:rsid w:val="00D60D30"/>
    <w:rsid w:val="00DC0D9C"/>
    <w:rsid w:val="00DD432E"/>
    <w:rsid w:val="00DF2605"/>
    <w:rsid w:val="00DF2A03"/>
    <w:rsid w:val="00DF7826"/>
    <w:rsid w:val="00E76D1B"/>
    <w:rsid w:val="00E80DBE"/>
    <w:rsid w:val="00E92A1C"/>
    <w:rsid w:val="00E95DE4"/>
    <w:rsid w:val="00EC7EFF"/>
    <w:rsid w:val="00EF67B2"/>
    <w:rsid w:val="00F06E1D"/>
    <w:rsid w:val="00F14041"/>
    <w:rsid w:val="00F1713E"/>
    <w:rsid w:val="00F553D8"/>
    <w:rsid w:val="00F657F8"/>
    <w:rsid w:val="00F80ECB"/>
    <w:rsid w:val="00F83462"/>
    <w:rsid w:val="00FC3B24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B30A6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8978E1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991E66"/>
      <w:sz w:val="36"/>
      <w:szCs w:val="36"/>
    </w:rPr>
  </w:style>
  <w:style w:type="paragraph" w:customStyle="1" w:styleId="RSCH2">
    <w:name w:val="RSC H2"/>
    <w:basedOn w:val="Normal"/>
    <w:qFormat/>
    <w:rsid w:val="008978E1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991E66"/>
      <w:sz w:val="28"/>
      <w:szCs w:val="22"/>
    </w:rPr>
  </w:style>
  <w:style w:type="paragraph" w:customStyle="1" w:styleId="RSCH3">
    <w:name w:val="RSC H3"/>
    <w:basedOn w:val="RSCBasictext"/>
    <w:qFormat/>
    <w:rsid w:val="008978E1"/>
    <w:pPr>
      <w:spacing w:before="300"/>
    </w:pPr>
    <w:rPr>
      <w:b/>
      <w:bCs/>
      <w:color w:val="991E66"/>
    </w:rPr>
  </w:style>
  <w:style w:type="paragraph" w:customStyle="1" w:styleId="RSCLearningobjectives">
    <w:name w:val="RSC Learning objectives"/>
    <w:basedOn w:val="Normal"/>
    <w:qFormat/>
    <w:rsid w:val="00B30A6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A13442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8978E1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991E66"/>
      <w:sz w:val="18"/>
      <w:szCs w:val="22"/>
    </w:rPr>
  </w:style>
  <w:style w:type="paragraph" w:customStyle="1" w:styleId="RSCnumberedlist">
    <w:name w:val="RSC numbered list"/>
    <w:basedOn w:val="Normal"/>
    <w:qFormat/>
    <w:rsid w:val="00B30A6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numbering" w:customStyle="1" w:styleId="CurrentList4">
    <w:name w:val="Current List4"/>
    <w:uiPriority w:val="99"/>
    <w:rsid w:val="00B30A6E"/>
    <w:pPr>
      <w:numPr>
        <w:numId w:val="16"/>
      </w:numPr>
    </w:pPr>
  </w:style>
  <w:style w:type="numbering" w:customStyle="1" w:styleId="CurrentList5">
    <w:name w:val="Current List5"/>
    <w:uiPriority w:val="99"/>
    <w:rsid w:val="00B30A6E"/>
    <w:pPr>
      <w:numPr>
        <w:numId w:val="17"/>
      </w:numPr>
    </w:pPr>
  </w:style>
  <w:style w:type="numbering" w:customStyle="1" w:styleId="CurrentList6">
    <w:name w:val="Current List6"/>
    <w:uiPriority w:val="99"/>
    <w:rsid w:val="00B30A6E"/>
    <w:pPr>
      <w:numPr>
        <w:numId w:val="18"/>
      </w:numPr>
    </w:pPr>
  </w:style>
  <w:style w:type="paragraph" w:customStyle="1" w:styleId="URL">
    <w:name w:val="URL"/>
    <w:basedOn w:val="RSCH3"/>
    <w:qFormat/>
    <w:rsid w:val="005F286E"/>
    <w:pPr>
      <w:spacing w:before="0" w:after="504"/>
    </w:pPr>
  </w:style>
  <w:style w:type="paragraph" w:customStyle="1" w:styleId="RSCURL">
    <w:name w:val="RSC URL"/>
    <w:basedOn w:val="Normal"/>
    <w:qFormat/>
    <w:rsid w:val="008978E1"/>
    <w:pPr>
      <w:spacing w:after="86"/>
      <w:ind w:right="-850"/>
      <w:jc w:val="left"/>
    </w:pPr>
    <w:rPr>
      <w:rFonts w:ascii="Century Gothic" w:hAnsi="Century Gothic"/>
      <w:b/>
      <w:bCs/>
      <w:color w:val="991E66"/>
      <w:sz w:val="18"/>
      <w:szCs w:val="18"/>
    </w:rPr>
  </w:style>
  <w:style w:type="paragraph" w:customStyle="1" w:styleId="RSCH4">
    <w:name w:val="RSC H4"/>
    <w:basedOn w:val="RSCH2"/>
    <w:qFormat/>
    <w:rsid w:val="00FC3B24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93F3D"/>
    <w:pPr>
      <w:jc w:val="center"/>
    </w:pPr>
  </w:style>
  <w:style w:type="table" w:styleId="TableGrid">
    <w:name w:val="Table Grid"/>
    <w:basedOn w:val="TableNormal"/>
    <w:uiPriority w:val="59"/>
    <w:rsid w:val="00D00AB5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7">
    <w:name w:val="Current List7"/>
    <w:uiPriority w:val="99"/>
    <w:rsid w:val="00A13442"/>
    <w:pPr>
      <w:numPr>
        <w:numId w:val="20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05E0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756BE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5756B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5756BE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575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6BE"/>
    <w:rPr>
      <w:rFonts w:ascii="Arial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EiC plu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91E6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432B100E3E245A16AAF28448BD44C" ma:contentTypeVersion="21" ma:contentTypeDescription="Create a new document." ma:contentTypeScope="" ma:versionID="f2b73e2d463ddf8d355a336af03d41fb">
  <xsd:schema xmlns:xsd="http://www.w3.org/2001/XMLSchema" xmlns:xs="http://www.w3.org/2001/XMLSchema" xmlns:p="http://schemas.microsoft.com/office/2006/metadata/properties" xmlns:ns2="f32b904c-5b1b-4754-bd9d-7ea4f1bdbcd1" xmlns:ns3="44303df1-f625-401d-870a-accd1b2b7593" targetNamespace="http://schemas.microsoft.com/office/2006/metadata/properties" ma:root="true" ma:fieldsID="70235a0649c1cdadb355e61a18d567f8" ns2:_="" ns3:_="">
    <xsd:import namespace="f32b904c-5b1b-4754-bd9d-7ea4f1bdbcd1"/>
    <xsd:import namespace="44303df1-f625-401d-870a-accd1b2b7593"/>
    <xsd:element name="properties">
      <xsd:complexType>
        <xsd:sequence>
          <xsd:element name="documentManagement">
            <xsd:complexType>
              <xsd:all>
                <xsd:element ref="ns2:n7b504db7a1f4121af62d7dde2f43036" minOccurs="0"/>
                <xsd:element ref="ns3:TaxCatchAll" minOccurs="0"/>
                <xsd:element ref="ns2:b569b86bd8fd46f693512e8bddacb3f6" minOccurs="0"/>
                <xsd:element ref="ns2:b9de0c3256d748e284af5b40895c1451" minOccurs="0"/>
                <xsd:element ref="ns2:i10d55677a0f46eeb3909f8b19131c80" minOccurs="0"/>
                <xsd:element ref="ns2:d5ec952c3671439b9c1b97dc2ac521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b904c-5b1b-4754-bd9d-7ea4f1bdbcd1" elementFormDefault="qualified">
    <xsd:import namespace="http://schemas.microsoft.com/office/2006/documentManagement/types"/>
    <xsd:import namespace="http://schemas.microsoft.com/office/infopath/2007/PartnerControls"/>
    <xsd:element name="n7b504db7a1f4121af62d7dde2f43036" ma:index="9" ma:taxonomy="true" ma:internalName="n7b504db7a1f4121af62d7dde2f43036" ma:taxonomyFieldName="Directorate_x002f_Team_x002f_Function" ma:displayName="Directorate/Team/Function" ma:default="7;#Education|6f01d4b6-f8a8-4b3c-8e47-a0b2d31f46b9" ma:fieldId="{77b504db-7a1f-4121-af62-d7dde2f43036}" ma:taxonomyMulti="true" ma:sspId="acd698d5-2c6c-40f3-87af-cb5c6c865f62" ma:termSetId="6f21a7af-7e80-4763-b0f3-f88080127d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569b86bd8fd46f693512e8bddacb3f6" ma:index="12" ma:taxonomy="true" ma:internalName="b569b86bd8fd46f693512e8bddacb3f6" ma:taxonomyFieldName="Document_x0020_Type" ma:displayName="Document Type" ma:default="" ma:fieldId="{b569b86b-d8fd-46f6-9351-2e8bddacb3f6}" ma:taxonomyMulti="true" ma:sspId="acd698d5-2c6c-40f3-87af-cb5c6c865f62" ma:termSetId="0e861dca-3791-4471-a8b5-1ac06fdd1e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de0c3256d748e284af5b40895c1451" ma:index="14" ma:taxonomy="true" ma:internalName="b9de0c3256d748e284af5b40895c1451" ma:taxonomyFieldName="Platform_x002f_Software" ma:displayName="Platform/Software" ma:default="30;#Education|d2840a79-f070-44ee-81f4-348f0646ea6c" ma:fieldId="{b9de0c32-56d7-48e2-84af-5b40895c1451}" ma:taxonomyMulti="true" ma:sspId="acd698d5-2c6c-40f3-87af-cb5c6c865f62" ma:termSetId="5ec93098-1380-4d9d-a407-4f2fa65903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0d55677a0f46eeb3909f8b19131c80" ma:index="16" ma:taxonomy="true" ma:internalName="i10d55677a0f46eeb3909f8b19131c80" ma:taxonomyFieldName="Project_x002f_Product" ma:displayName="Project/Product" ma:default="33;#Education in Chemistry|88c676fb-4f12-4aea-9455-9b66df1d1cf1" ma:fieldId="{210d5567-7a0f-46ee-b390-9f8b19131c80}" ma:taxonomyMulti="true" ma:sspId="acd698d5-2c6c-40f3-87af-cb5c6c865f62" ma:termSetId="b5afdfc8-a30d-4e9f-963f-82651d355f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ec952c3671439b9c1b97dc2ac5212f" ma:index="18" ma:taxonomy="true" ma:internalName="d5ec952c3671439b9c1b97dc2ac5212f" ma:taxonomyFieldName="Watchword" ma:displayName="Watchword" ma:default="" ma:fieldId="{d5ec952c-3671-439b-9c1b-97dc2ac5212f}" ma:taxonomyMulti="true" ma:sspId="acd698d5-2c6c-40f3-87af-cb5c6c865f62" ma:termSetId="1f8212ee-fa5e-40cf-a106-3e9510d6c6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03df1-f625-401d-870a-accd1b2b75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5519040-3cf5-4337-a4d6-3c4812ac86d8}" ma:internalName="TaxCatchAll" ma:showField="CatchAllData" ma:web="44303df1-f625-401d-870a-accd1b2b7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03df1-f625-401d-870a-accd1b2b7593">
      <Value>33</Value>
      <Value>30</Value>
      <Value>7</Value>
      <Value>38</Value>
      <Value>52</Value>
      <Value>34</Value>
    </TaxCatchAll>
    <lcf76f155ced4ddcb4097134ff3c332f xmlns="f32b904c-5b1b-4754-bd9d-7ea4f1bdbcd1">
      <Terms xmlns="http://schemas.microsoft.com/office/infopath/2007/PartnerControls"/>
    </lcf76f155ced4ddcb4097134ff3c332f>
    <b9de0c3256d748e284af5b40895c1451 xmlns="f32b904c-5b1b-4754-bd9d-7ea4f1bdbc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d2840a79-f070-44ee-81f4-348f0646ea6c</TermId>
        </TermInfo>
      </Terms>
    </b9de0c3256d748e284af5b40895c1451>
    <n7b504db7a1f4121af62d7dde2f43036 xmlns="f32b904c-5b1b-4754-bd9d-7ea4f1bdbc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6f01d4b6-f8a8-4b3c-8e47-a0b2d31f46b9</TermId>
        </TermInfo>
      </Terms>
    </n7b504db7a1f4121af62d7dde2f43036>
    <b569b86bd8fd46f693512e8bddacb3f6 xmlns="f32b904c-5b1b-4754-bd9d-7ea4f1bdbc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Article</TermName>
          <TermId xmlns="http://schemas.microsoft.com/office/infopath/2007/PartnerControls">fa5b67b6-c027-41d6-a4d8-1cd27f251888</TermId>
        </TermInfo>
      </Terms>
    </b569b86bd8fd46f693512e8bddacb3f6>
    <i10d55677a0f46eeb3909f8b19131c80 xmlns="f32b904c-5b1b-4754-bd9d-7ea4f1bdbc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in Chemistry</TermName>
          <TermId xmlns="http://schemas.microsoft.com/office/infopath/2007/PartnerControls">88c676fb-4f12-4aea-9455-9b66df1d1cf1</TermId>
        </TermInfo>
      </Terms>
    </i10d55677a0f46eeb3909f8b19131c80>
    <d5ec952c3671439b9c1b97dc2ac5212f xmlns="f32b904c-5b1b-4754-bd9d-7ea4f1bdbc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May</TermName>
          <TermId xmlns="http://schemas.microsoft.com/office/infopath/2007/PartnerControls">a6210bed-b004-4c75-b500-d97bdacfe9f5</TermId>
        </TermInfo>
        <TermInfo xmlns="http://schemas.microsoft.com/office/infopath/2007/PartnerControls">
          <TermName xmlns="http://schemas.microsoft.com/office/infopath/2007/PartnerControls">2026</TermName>
          <TermId xmlns="http://schemas.microsoft.com/office/infopath/2007/PartnerControls">7e6aac3d-800f-4302-944f-6a5eec8e3838</TermId>
        </TermInfo>
      </Terms>
    </d5ec952c3671439b9c1b97dc2ac5212f>
  </documentManagement>
</p:properties>
</file>

<file path=customXml/itemProps1.xml><?xml version="1.0" encoding="utf-8"?>
<ds:datastoreItem xmlns:ds="http://schemas.openxmlformats.org/officeDocument/2006/customXml" ds:itemID="{6114BEB7-6C57-4F20-AD56-590B2E4485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6970D7-9E0E-4D5A-952D-C5620E530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b904c-5b1b-4754-bd9d-7ea4f1bdbcd1"/>
    <ds:schemaRef ds:uri="44303df1-f625-401d-870a-accd1b2b7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BE66B3-8DBC-48F0-9EB7-2B4DF9F7FD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F22B17-984B-4985-AA32-954E463A72F4}">
  <ds:schemaRefs>
    <ds:schemaRef ds:uri="http://schemas.microsoft.com/office/2006/metadata/properties"/>
    <ds:schemaRef ds:uri="http://schemas.microsoft.com/office/infopath/2007/PartnerControls"/>
    <ds:schemaRef ds:uri="44303df1-f625-401d-870a-accd1b2b7593"/>
    <ds:schemaRef ds:uri="f32b904c-5b1b-4754-bd9d-7ea4f1bdbc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</Words>
  <Characters>421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IDEAL example sheet</dc:title>
  <dc:subject/>
  <dc:creator>Royal Society Of Chemistry</dc:creator>
  <cp:keywords/>
  <dc:description>From Education in Chemistry Go slow for IDEAL learning outcomes: rsc.li/4kkMdlB</dc:description>
  <cp:lastModifiedBy>Emily Kelly</cp:lastModifiedBy>
  <cp:revision>37</cp:revision>
  <dcterms:created xsi:type="dcterms:W3CDTF">2023-05-02T08:09:00Z</dcterms:created>
  <dcterms:modified xsi:type="dcterms:W3CDTF">2026-02-09T16:38:00Z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0x010100DDE432B100E3E245A16AAF28448BD44C</vt:lpwstr>
  </property>
  <property fmtid="{D5CDD505-2E9C-101B-9397-08002B2CF9AE}" pid="3" name="Order">
    <vt:r8>12000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Project/Product">
    <vt:lpwstr>33;#Education in Chemistry|88c676fb-4f12-4aea-9455-9b66df1d1cf1</vt:lpwstr>
  </property>
  <property fmtid="{D5CDD505-2E9C-101B-9397-08002B2CF9AE}" pid="11" name="Document_x0020_Type">
    <vt:lpwstr>38;#Article|fa5b67b6-c027-41d6-a4d8-1cd27f251888</vt:lpwstr>
  </property>
  <property fmtid="{D5CDD505-2E9C-101B-9397-08002B2CF9AE}" pid="12" name="MediaServiceImageTags">
    <vt:lpwstr/>
  </property>
  <property fmtid="{D5CDD505-2E9C-101B-9397-08002B2CF9AE}" pid="13" name="Directorate/Team/Function">
    <vt:lpwstr>7;#Education|6f01d4b6-f8a8-4b3c-8e47-a0b2d31f46b9</vt:lpwstr>
  </property>
  <property fmtid="{D5CDD505-2E9C-101B-9397-08002B2CF9AE}" pid="14" name="Platform_x002f_Software">
    <vt:lpwstr>30;#Education|d2840a79-f070-44ee-81f4-348f0646ea6c</vt:lpwstr>
  </property>
  <property fmtid="{D5CDD505-2E9C-101B-9397-08002B2CF9AE}" pid="15" name="Watchword">
    <vt:lpwstr>34;#May|a6210bed-b004-4c75-b500-d97bdacfe9f5;#52;#2026|7e6aac3d-800f-4302-944f-6a5eec8e3838</vt:lpwstr>
  </property>
  <property fmtid="{D5CDD505-2E9C-101B-9397-08002B2CF9AE}" pid="16" name="Platform/Software">
    <vt:lpwstr>30;#Education|d2840a79-f070-44ee-81f4-348f0646ea6c</vt:lpwstr>
  </property>
  <property fmtid="{D5CDD505-2E9C-101B-9397-08002B2CF9AE}" pid="17" name="Project_x002f_Product">
    <vt:lpwstr>33;#Education in Chemistry|88c676fb-4f12-4aea-9455-9b66df1d1cf1</vt:lpwstr>
  </property>
  <property fmtid="{D5CDD505-2E9C-101B-9397-08002B2CF9AE}" pid="18" name="Directorate_x002f_Team_x002f_Function">
    <vt:lpwstr>7;#Education|6f01d4b6-f8a8-4b3c-8e47-a0b2d31f46b9</vt:lpwstr>
  </property>
  <property fmtid="{D5CDD505-2E9C-101B-9397-08002B2CF9AE}" pid="19" name="Document Type">
    <vt:lpwstr>38;#Article|fa5b67b6-c027-41d6-a4d8-1cd27f251888</vt:lpwstr>
  </property>
</Properties>
</file>