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53500DFE" w:rsidR="00A5740C" w:rsidRPr="007859BF" w:rsidRDefault="00210ECE" w:rsidP="007859BF">
      <w:pPr>
        <w:pStyle w:val="RSCH1"/>
      </w:pPr>
      <w:r>
        <w:t>Interpreting chemical equations</w:t>
      </w:r>
    </w:p>
    <w:p w14:paraId="5B20D4D2" w14:textId="6E3ACFD1" w:rsidR="00AB639C" w:rsidRDefault="2600D268" w:rsidP="063C2CDF">
      <w:pPr>
        <w:pStyle w:val="RSCBasictext"/>
        <w:rPr>
          <w:rFonts w:eastAsia="Century Gothic" w:cs="Century Gothic"/>
          <w:color w:val="000000" w:themeColor="text1"/>
        </w:rPr>
      </w:pPr>
      <w:r w:rsidRPr="04C76C52">
        <w:rPr>
          <w:rFonts w:eastAsia="Century Gothic" w:cs="Century Gothic"/>
          <w:color w:val="000000" w:themeColor="text1"/>
        </w:rPr>
        <w:t xml:space="preserve">This resource is from the </w:t>
      </w:r>
      <w:r w:rsidRPr="04C76C52">
        <w:rPr>
          <w:rFonts w:eastAsia="Century Gothic" w:cs="Century Gothic"/>
          <w:b/>
          <w:bCs/>
          <w:color w:val="000000" w:themeColor="text1"/>
        </w:rPr>
        <w:t xml:space="preserve">Johnstone’s triangle </w:t>
      </w:r>
      <w:r w:rsidRPr="04C76C52">
        <w:rPr>
          <w:rFonts w:eastAsia="Century Gothic" w:cs="Century Gothic"/>
          <w:color w:val="000000" w:themeColor="text1"/>
        </w:rPr>
        <w:t xml:space="preserve">series, which can be viewed at: </w:t>
      </w:r>
      <w:hyperlink r:id="rId10" w:history="1">
        <w:r w:rsidR="006D5233" w:rsidRPr="00CD5526">
          <w:rPr>
            <w:rStyle w:val="Hyperlink"/>
            <w:rFonts w:eastAsia="Century Gothic" w:cs="Century Gothic"/>
            <w:color w:val="C8102E"/>
          </w:rPr>
          <w:t>rsc.li/</w:t>
        </w:r>
        <w:r w:rsidR="00E759C5">
          <w:rPr>
            <w:rStyle w:val="Hyperlink"/>
            <w:rFonts w:eastAsia="Century Gothic" w:cs="Century Gothic"/>
            <w:color w:val="C8102E"/>
          </w:rPr>
          <w:t>4</w:t>
        </w:r>
        <w:r w:rsidR="00205967">
          <w:rPr>
            <w:rStyle w:val="Hyperlink"/>
            <w:rFonts w:eastAsia="Century Gothic" w:cs="Century Gothic"/>
            <w:color w:val="C8102E"/>
          </w:rPr>
          <w:t>3jMfSn</w:t>
        </w:r>
      </w:hyperlink>
      <w:r w:rsidRPr="04C76C52">
        <w:rPr>
          <w:rFonts w:eastAsia="Century Gothic" w:cs="Century Gothic"/>
          <w:color w:val="000000" w:themeColor="text1"/>
        </w:rPr>
        <w:t>.</w:t>
      </w:r>
      <w:r w:rsidR="006D5233">
        <w:rPr>
          <w:rFonts w:eastAsia="Century Gothic" w:cs="Century Gothic"/>
          <w:color w:val="000000" w:themeColor="text1"/>
        </w:rPr>
        <w:t xml:space="preserve"> </w:t>
      </w:r>
      <w:r w:rsidRPr="04C76C52">
        <w:rPr>
          <w:rFonts w:eastAsia="Century Gothic" w:cs="Century Gothic"/>
          <w:color w:val="000000" w:themeColor="text1"/>
        </w:rPr>
        <w:t xml:space="preserve">In this series you will also find our </w:t>
      </w:r>
      <w:r w:rsidR="0011467A">
        <w:rPr>
          <w:rFonts w:eastAsia="Century Gothic" w:cs="Century Gothic"/>
          <w:color w:val="000000" w:themeColor="text1"/>
        </w:rPr>
        <w:t>Johnstone’s triangle worksheet</w:t>
      </w:r>
      <w:r w:rsidRPr="04C76C52">
        <w:rPr>
          <w:rFonts w:eastAsia="Century Gothic" w:cs="Century Gothic"/>
          <w:color w:val="000000" w:themeColor="text1"/>
        </w:rPr>
        <w:t xml:space="preserve"> which introduces the triangle in the context of </w:t>
      </w:r>
      <w:r w:rsidR="0011467A">
        <w:rPr>
          <w:rFonts w:eastAsia="Century Gothic" w:cs="Century Gothic"/>
          <w:color w:val="000000" w:themeColor="text1"/>
        </w:rPr>
        <w:t xml:space="preserve">the </w:t>
      </w:r>
      <w:r w:rsidR="002344DE">
        <w:rPr>
          <w:rFonts w:eastAsia="Century Gothic" w:cs="Century Gothic"/>
          <w:color w:val="000000" w:themeColor="text1"/>
        </w:rPr>
        <w:t xml:space="preserve">equation for the </w:t>
      </w:r>
      <w:r w:rsidR="0011467A">
        <w:rPr>
          <w:rFonts w:eastAsia="Century Gothic" w:cs="Century Gothic"/>
          <w:color w:val="000000" w:themeColor="text1"/>
        </w:rPr>
        <w:t>reaction between hydrogen and oxygen</w:t>
      </w:r>
      <w:r w:rsidRPr="04C76C52">
        <w:rPr>
          <w:rFonts w:eastAsia="Century Gothic" w:cs="Century Gothic"/>
          <w:color w:val="000000" w:themeColor="text1"/>
        </w:rPr>
        <w:t xml:space="preserve">: </w:t>
      </w:r>
      <w:hyperlink r:id="rId11" w:tooltip="Protected by Outlook: https://rsc.li/4sCRfNI. Click or tap to follow the link." w:history="1">
        <w:r w:rsidR="00325340" w:rsidRPr="00CD5526">
          <w:rPr>
            <w:rStyle w:val="Hyperlink"/>
            <w:rFonts w:eastAsia="Century Gothic" w:cs="Century Gothic"/>
            <w:color w:val="C8102E"/>
          </w:rPr>
          <w:t>rsc.li/4sCRfNI</w:t>
        </w:r>
      </w:hyperlink>
      <w:r w:rsidR="00325340">
        <w:rPr>
          <w:rFonts w:eastAsia="Century Gothic" w:cs="Century Gothic"/>
          <w:color w:val="000000" w:themeColor="text1"/>
        </w:rPr>
        <w:t xml:space="preserve">. </w:t>
      </w:r>
      <w:r w:rsidRPr="04C76C52">
        <w:rPr>
          <w:rFonts w:eastAsia="Century Gothic" w:cs="Century Gothic"/>
          <w:color w:val="000000" w:themeColor="text1"/>
        </w:rPr>
        <w:t xml:space="preserve"> </w:t>
      </w:r>
    </w:p>
    <w:p w14:paraId="60F36399" w14:textId="46619205" w:rsidR="00AB639C" w:rsidRDefault="66E588F6" w:rsidP="063C2CDF">
      <w:pPr>
        <w:pStyle w:val="RSCH2"/>
        <w:rPr>
          <w:rFonts w:eastAsia="Century Gothic" w:cs="Century Gothic"/>
          <w:szCs w:val="28"/>
        </w:rPr>
      </w:pPr>
      <w:r w:rsidRPr="063C2CDF">
        <w:rPr>
          <w:rFonts w:eastAsia="Century Gothic" w:cs="Century Gothic"/>
          <w:szCs w:val="28"/>
        </w:rPr>
        <w:t>Learning objectives</w:t>
      </w:r>
    </w:p>
    <w:tbl>
      <w:tblPr>
        <w:tblStyle w:val="TableGrid"/>
        <w:tblW w:w="0" w:type="auto"/>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5"/>
        <w:gridCol w:w="6090"/>
        <w:gridCol w:w="1830"/>
      </w:tblGrid>
      <w:tr w:rsidR="063C2CDF" w14:paraId="6EDE944E" w14:textId="77777777" w:rsidTr="063C2CDF">
        <w:trPr>
          <w:trHeight w:val="300"/>
        </w:trPr>
        <w:tc>
          <w:tcPr>
            <w:tcW w:w="1125" w:type="dxa"/>
            <w:shd w:val="clear" w:color="auto" w:fill="F6E0C0"/>
            <w:tcMar>
              <w:left w:w="105" w:type="dxa"/>
              <w:right w:w="105" w:type="dxa"/>
            </w:tcMar>
            <w:vAlign w:val="center"/>
          </w:tcPr>
          <w:p w14:paraId="6772F987" w14:textId="70A8FA9D" w:rsidR="063C2CDF" w:rsidRDefault="063C2CDF" w:rsidP="063C2CDF">
            <w:pPr>
              <w:spacing w:before="58" w:after="58" w:line="259" w:lineRule="auto"/>
              <w:ind w:left="0" w:right="28" w:firstLine="0"/>
              <w:jc w:val="center"/>
              <w:rPr>
                <w:rFonts w:ascii="Century Gothic" w:eastAsia="Century Gothic" w:hAnsi="Century Gothic" w:cs="Century Gothic"/>
                <w:color w:val="C8102E"/>
              </w:rPr>
            </w:pPr>
            <w:r w:rsidRPr="063C2CDF">
              <w:rPr>
                <w:rFonts w:ascii="Century Gothic" w:eastAsia="Century Gothic" w:hAnsi="Century Gothic" w:cs="Century Gothic"/>
                <w:b/>
                <w:bCs/>
                <w:color w:val="C8102E"/>
              </w:rPr>
              <w:t>LO</w:t>
            </w:r>
          </w:p>
        </w:tc>
        <w:tc>
          <w:tcPr>
            <w:tcW w:w="6090" w:type="dxa"/>
            <w:shd w:val="clear" w:color="auto" w:fill="F6E0C0"/>
            <w:tcMar>
              <w:left w:w="105" w:type="dxa"/>
              <w:right w:w="105" w:type="dxa"/>
            </w:tcMar>
            <w:vAlign w:val="center"/>
          </w:tcPr>
          <w:p w14:paraId="1718AAD6" w14:textId="26B45692" w:rsidR="063C2CDF" w:rsidRDefault="063C2CDF" w:rsidP="063C2CDF">
            <w:pPr>
              <w:spacing w:before="60" w:after="60" w:line="259" w:lineRule="auto"/>
              <w:ind w:left="0" w:right="33" w:firstLine="0"/>
              <w:jc w:val="left"/>
              <w:rPr>
                <w:rFonts w:ascii="Century Gothic" w:eastAsia="Century Gothic" w:hAnsi="Century Gothic" w:cs="Century Gothic"/>
                <w:color w:val="C8102E"/>
              </w:rPr>
            </w:pPr>
            <w:r w:rsidRPr="063C2CDF">
              <w:rPr>
                <w:rFonts w:ascii="Century Gothic" w:eastAsia="Century Gothic" w:hAnsi="Century Gothic" w:cs="Century Gothic"/>
                <w:b/>
                <w:bCs/>
                <w:color w:val="C8102E"/>
              </w:rPr>
              <w:t>Objective</w:t>
            </w:r>
          </w:p>
        </w:tc>
        <w:tc>
          <w:tcPr>
            <w:tcW w:w="1830" w:type="dxa"/>
            <w:shd w:val="clear" w:color="auto" w:fill="F6E0C0"/>
            <w:tcMar>
              <w:left w:w="105" w:type="dxa"/>
              <w:right w:w="105" w:type="dxa"/>
            </w:tcMar>
            <w:vAlign w:val="center"/>
          </w:tcPr>
          <w:p w14:paraId="09EF8602" w14:textId="441A6B78" w:rsidR="063C2CDF" w:rsidRDefault="063C2CDF" w:rsidP="063C2CDF">
            <w:pPr>
              <w:spacing w:before="60" w:after="60" w:line="259" w:lineRule="auto"/>
              <w:ind w:left="0" w:right="33" w:firstLine="0"/>
              <w:jc w:val="center"/>
              <w:rPr>
                <w:rFonts w:ascii="Century Gothic" w:eastAsia="Century Gothic" w:hAnsi="Century Gothic" w:cs="Century Gothic"/>
                <w:color w:val="C8102E"/>
              </w:rPr>
            </w:pPr>
            <w:r w:rsidRPr="063C2CDF">
              <w:rPr>
                <w:rFonts w:ascii="Century Gothic" w:eastAsia="Century Gothic" w:hAnsi="Century Gothic" w:cs="Century Gothic"/>
                <w:b/>
                <w:bCs/>
                <w:color w:val="C8102E"/>
              </w:rPr>
              <w:t>Where assessed</w:t>
            </w:r>
          </w:p>
        </w:tc>
      </w:tr>
      <w:tr w:rsidR="063C2CDF" w14:paraId="7256FBB5" w14:textId="77777777" w:rsidTr="063C2CDF">
        <w:trPr>
          <w:trHeight w:val="300"/>
        </w:trPr>
        <w:tc>
          <w:tcPr>
            <w:tcW w:w="1125" w:type="dxa"/>
            <w:tcMar>
              <w:left w:w="105" w:type="dxa"/>
              <w:right w:w="105" w:type="dxa"/>
            </w:tcMar>
            <w:vAlign w:val="center"/>
          </w:tcPr>
          <w:p w14:paraId="788498C3" w14:textId="5ECADF46" w:rsidR="063C2CDF" w:rsidRDefault="063C2CDF" w:rsidP="063C2CDF">
            <w:pPr>
              <w:spacing w:after="0" w:line="259" w:lineRule="auto"/>
              <w:ind w:left="0" w:firstLine="0"/>
              <w:jc w:val="center"/>
              <w:rPr>
                <w:rFonts w:ascii="Century Gothic" w:eastAsia="Century Gothic" w:hAnsi="Century Gothic" w:cs="Century Gothic"/>
                <w:color w:val="C8102E"/>
                <w:sz w:val="22"/>
                <w:szCs w:val="22"/>
              </w:rPr>
            </w:pPr>
            <w:r w:rsidRPr="063C2CDF">
              <w:rPr>
                <w:rFonts w:ascii="Century Gothic" w:eastAsia="Century Gothic" w:hAnsi="Century Gothic" w:cs="Century Gothic"/>
                <w:b/>
                <w:bCs/>
                <w:color w:val="C8102E"/>
                <w:sz w:val="22"/>
                <w:szCs w:val="22"/>
              </w:rPr>
              <w:t>1</w:t>
            </w:r>
          </w:p>
        </w:tc>
        <w:tc>
          <w:tcPr>
            <w:tcW w:w="6090" w:type="dxa"/>
            <w:tcMar>
              <w:left w:w="105" w:type="dxa"/>
              <w:right w:w="105" w:type="dxa"/>
            </w:tcMar>
            <w:vAlign w:val="center"/>
          </w:tcPr>
          <w:p w14:paraId="6A6ADE3A" w14:textId="187E14F5" w:rsidR="46ABFDEE" w:rsidRDefault="46ABFDEE" w:rsidP="063C2CDF">
            <w:pPr>
              <w:pStyle w:val="RSCBasictext"/>
              <w:spacing w:after="0"/>
              <w:ind w:left="0" w:firstLine="0"/>
              <w:rPr>
                <w:rFonts w:eastAsia="Century Gothic" w:cs="Century Gothic"/>
              </w:rPr>
            </w:pPr>
            <w:r w:rsidRPr="063C2CDF">
              <w:rPr>
                <w:rFonts w:eastAsia="Century Gothic" w:cs="Century Gothic"/>
              </w:rPr>
              <w:t xml:space="preserve">Link the formula and state symbol of reactants and products to observations of a chemical reaction.  </w:t>
            </w:r>
          </w:p>
        </w:tc>
        <w:tc>
          <w:tcPr>
            <w:tcW w:w="1830" w:type="dxa"/>
            <w:tcMar>
              <w:left w:w="105" w:type="dxa"/>
              <w:right w:w="105" w:type="dxa"/>
            </w:tcMar>
            <w:vAlign w:val="center"/>
          </w:tcPr>
          <w:p w14:paraId="6E2BBFB3" w14:textId="1F9D32B9" w:rsidR="063C2CDF" w:rsidRDefault="063C2CDF" w:rsidP="063C2CDF">
            <w:pPr>
              <w:tabs>
                <w:tab w:val="left" w:pos="1593"/>
              </w:tabs>
              <w:spacing w:after="0" w:line="259" w:lineRule="auto"/>
              <w:ind w:left="0" w:firstLine="0"/>
              <w:jc w:val="center"/>
              <w:rPr>
                <w:rFonts w:ascii="Century Gothic" w:eastAsia="Century Gothic" w:hAnsi="Century Gothic" w:cs="Century Gothic"/>
              </w:rPr>
            </w:pPr>
            <w:r w:rsidRPr="063C2CDF">
              <w:rPr>
                <w:rFonts w:ascii="Century Gothic" w:eastAsia="Century Gothic" w:hAnsi="Century Gothic" w:cs="Century Gothic"/>
              </w:rPr>
              <w:t>Q1</w:t>
            </w:r>
          </w:p>
        </w:tc>
      </w:tr>
      <w:tr w:rsidR="063C2CDF" w14:paraId="6F0195E7" w14:textId="77777777" w:rsidTr="063C2CDF">
        <w:trPr>
          <w:trHeight w:val="300"/>
        </w:trPr>
        <w:tc>
          <w:tcPr>
            <w:tcW w:w="1125" w:type="dxa"/>
            <w:tcMar>
              <w:left w:w="105" w:type="dxa"/>
              <w:right w:w="105" w:type="dxa"/>
            </w:tcMar>
            <w:vAlign w:val="center"/>
          </w:tcPr>
          <w:p w14:paraId="50B60878" w14:textId="5EF5F7EF" w:rsidR="063C2CDF" w:rsidRDefault="063C2CDF" w:rsidP="063C2CDF">
            <w:pPr>
              <w:spacing w:after="0" w:line="259" w:lineRule="auto"/>
              <w:ind w:left="0" w:firstLine="0"/>
              <w:jc w:val="center"/>
              <w:rPr>
                <w:rFonts w:ascii="Century Gothic" w:eastAsia="Century Gothic" w:hAnsi="Century Gothic" w:cs="Century Gothic"/>
                <w:color w:val="C8102E"/>
                <w:sz w:val="22"/>
                <w:szCs w:val="22"/>
              </w:rPr>
            </w:pPr>
            <w:r w:rsidRPr="063C2CDF">
              <w:rPr>
                <w:rFonts w:ascii="Century Gothic" w:eastAsia="Century Gothic" w:hAnsi="Century Gothic" w:cs="Century Gothic"/>
                <w:b/>
                <w:bCs/>
                <w:color w:val="C8102E"/>
                <w:sz w:val="22"/>
                <w:szCs w:val="22"/>
              </w:rPr>
              <w:t>2</w:t>
            </w:r>
          </w:p>
        </w:tc>
        <w:tc>
          <w:tcPr>
            <w:tcW w:w="6090" w:type="dxa"/>
            <w:tcMar>
              <w:left w:w="105" w:type="dxa"/>
              <w:right w:w="105" w:type="dxa"/>
            </w:tcMar>
            <w:vAlign w:val="center"/>
          </w:tcPr>
          <w:p w14:paraId="28EFF876" w14:textId="5DAC93F7" w:rsidR="4D9B02B0" w:rsidRDefault="4D9B02B0" w:rsidP="063C2CDF">
            <w:pPr>
              <w:pStyle w:val="RSCBasictext"/>
              <w:spacing w:after="0"/>
              <w:ind w:left="0" w:firstLine="0"/>
              <w:rPr>
                <w:rFonts w:eastAsia="Century Gothic" w:cs="Century Gothic"/>
              </w:rPr>
            </w:pPr>
            <w:r w:rsidRPr="063C2CDF">
              <w:rPr>
                <w:rFonts w:eastAsia="Century Gothic" w:cs="Century Gothic"/>
              </w:rPr>
              <w:t xml:space="preserve">Describe what a balanced chemical equation represents in terms of individual atoms and molecules. </w:t>
            </w:r>
          </w:p>
        </w:tc>
        <w:tc>
          <w:tcPr>
            <w:tcW w:w="1830" w:type="dxa"/>
            <w:tcMar>
              <w:left w:w="105" w:type="dxa"/>
              <w:right w:w="105" w:type="dxa"/>
            </w:tcMar>
            <w:vAlign w:val="center"/>
          </w:tcPr>
          <w:p w14:paraId="2C360362" w14:textId="3A91C84B" w:rsidR="063C2CDF" w:rsidRDefault="063C2CDF" w:rsidP="063C2CDF">
            <w:pPr>
              <w:tabs>
                <w:tab w:val="left" w:pos="1593"/>
              </w:tabs>
              <w:spacing w:after="0" w:line="259" w:lineRule="auto"/>
              <w:ind w:left="0" w:firstLine="0"/>
              <w:jc w:val="center"/>
              <w:rPr>
                <w:rFonts w:ascii="Century Gothic" w:eastAsia="Century Gothic" w:hAnsi="Century Gothic" w:cs="Century Gothic"/>
              </w:rPr>
            </w:pPr>
            <w:r w:rsidRPr="063C2CDF">
              <w:rPr>
                <w:rFonts w:ascii="Century Gothic" w:eastAsia="Century Gothic" w:hAnsi="Century Gothic" w:cs="Century Gothic"/>
              </w:rPr>
              <w:t>Q2</w:t>
            </w:r>
          </w:p>
        </w:tc>
      </w:tr>
      <w:tr w:rsidR="063C2CDF" w14:paraId="1BECD70E" w14:textId="77777777" w:rsidTr="063C2CDF">
        <w:trPr>
          <w:trHeight w:val="300"/>
        </w:trPr>
        <w:tc>
          <w:tcPr>
            <w:tcW w:w="1125" w:type="dxa"/>
            <w:tcMar>
              <w:left w:w="105" w:type="dxa"/>
              <w:right w:w="105" w:type="dxa"/>
            </w:tcMar>
            <w:vAlign w:val="center"/>
          </w:tcPr>
          <w:p w14:paraId="0CFC4135" w14:textId="4ADD72D7" w:rsidR="063C2CDF" w:rsidRDefault="063C2CDF" w:rsidP="063C2CDF">
            <w:pPr>
              <w:spacing w:after="0" w:line="259" w:lineRule="auto"/>
              <w:ind w:left="0" w:firstLine="0"/>
              <w:jc w:val="center"/>
              <w:rPr>
                <w:rFonts w:ascii="Century Gothic" w:eastAsia="Century Gothic" w:hAnsi="Century Gothic" w:cs="Century Gothic"/>
                <w:color w:val="C8102E"/>
                <w:sz w:val="22"/>
                <w:szCs w:val="22"/>
              </w:rPr>
            </w:pPr>
            <w:r w:rsidRPr="063C2CDF">
              <w:rPr>
                <w:rFonts w:ascii="Century Gothic" w:eastAsia="Century Gothic" w:hAnsi="Century Gothic" w:cs="Century Gothic"/>
                <w:b/>
                <w:bCs/>
                <w:color w:val="C8102E"/>
                <w:sz w:val="22"/>
                <w:szCs w:val="22"/>
              </w:rPr>
              <w:t>3</w:t>
            </w:r>
          </w:p>
        </w:tc>
        <w:tc>
          <w:tcPr>
            <w:tcW w:w="6090" w:type="dxa"/>
            <w:tcMar>
              <w:left w:w="105" w:type="dxa"/>
              <w:right w:w="105" w:type="dxa"/>
            </w:tcMar>
            <w:vAlign w:val="center"/>
          </w:tcPr>
          <w:p w14:paraId="0353BC94" w14:textId="311323F0" w:rsidR="1B9FC3AF" w:rsidRDefault="1B9FC3AF" w:rsidP="063C2CDF">
            <w:pPr>
              <w:pStyle w:val="RSCBasictext"/>
              <w:spacing w:after="0"/>
              <w:ind w:left="0" w:firstLine="0"/>
              <w:rPr>
                <w:rFonts w:eastAsia="Century Gothic" w:cs="Century Gothic"/>
              </w:rPr>
            </w:pPr>
            <w:r w:rsidRPr="063C2CDF">
              <w:rPr>
                <w:rFonts w:eastAsia="Century Gothic" w:cs="Century Gothic"/>
              </w:rPr>
              <w:t xml:space="preserve">Describe what a balanced chemical equation represents in terms of </w:t>
            </w:r>
            <w:proofErr w:type="gramStart"/>
            <w:r w:rsidRPr="063C2CDF">
              <w:rPr>
                <w:rFonts w:eastAsia="Century Gothic" w:cs="Century Gothic"/>
              </w:rPr>
              <w:t>a large number of</w:t>
            </w:r>
            <w:proofErr w:type="gramEnd"/>
            <w:r w:rsidRPr="063C2CDF">
              <w:rPr>
                <w:rFonts w:eastAsia="Century Gothic" w:cs="Century Gothic"/>
              </w:rPr>
              <w:t xml:space="preserve"> atoms and molecules.  </w:t>
            </w:r>
          </w:p>
        </w:tc>
        <w:tc>
          <w:tcPr>
            <w:tcW w:w="1830" w:type="dxa"/>
            <w:tcMar>
              <w:left w:w="105" w:type="dxa"/>
              <w:right w:w="105" w:type="dxa"/>
            </w:tcMar>
            <w:vAlign w:val="center"/>
          </w:tcPr>
          <w:p w14:paraId="75A21C91" w14:textId="609A3CBA" w:rsidR="063C2CDF" w:rsidRDefault="063C2CDF" w:rsidP="063C2CDF">
            <w:pPr>
              <w:tabs>
                <w:tab w:val="left" w:pos="1593"/>
              </w:tabs>
              <w:spacing w:after="0" w:line="259" w:lineRule="auto"/>
              <w:ind w:left="0" w:firstLine="0"/>
              <w:jc w:val="center"/>
              <w:rPr>
                <w:rFonts w:ascii="Century Gothic" w:eastAsia="Century Gothic" w:hAnsi="Century Gothic" w:cs="Century Gothic"/>
              </w:rPr>
            </w:pPr>
            <w:r w:rsidRPr="063C2CDF">
              <w:rPr>
                <w:rFonts w:ascii="Century Gothic" w:eastAsia="Century Gothic" w:hAnsi="Century Gothic" w:cs="Century Gothic"/>
              </w:rPr>
              <w:t>Q3</w:t>
            </w:r>
            <w:r w:rsidR="3FEAD870" w:rsidRPr="063C2CDF">
              <w:rPr>
                <w:rFonts w:ascii="Century Gothic" w:eastAsia="Century Gothic" w:hAnsi="Century Gothic" w:cs="Century Gothic"/>
              </w:rPr>
              <w:t>, Q4</w:t>
            </w:r>
          </w:p>
        </w:tc>
      </w:tr>
      <w:tr w:rsidR="063C2CDF" w14:paraId="58D1C758" w14:textId="77777777" w:rsidTr="063C2CDF">
        <w:trPr>
          <w:trHeight w:val="300"/>
        </w:trPr>
        <w:tc>
          <w:tcPr>
            <w:tcW w:w="1125" w:type="dxa"/>
            <w:tcMar>
              <w:left w:w="105" w:type="dxa"/>
              <w:right w:w="105" w:type="dxa"/>
            </w:tcMar>
            <w:vAlign w:val="center"/>
          </w:tcPr>
          <w:p w14:paraId="0B574BE2" w14:textId="067C25A3" w:rsidR="063C2CDF" w:rsidRDefault="063C2CDF" w:rsidP="063C2CDF">
            <w:pPr>
              <w:spacing w:after="0" w:line="259" w:lineRule="auto"/>
              <w:rPr>
                <w:rFonts w:ascii="Century Gothic" w:eastAsia="Century Gothic" w:hAnsi="Century Gothic" w:cs="Century Gothic"/>
                <w:color w:val="C8102E"/>
                <w:sz w:val="22"/>
                <w:szCs w:val="22"/>
              </w:rPr>
            </w:pPr>
            <w:r w:rsidRPr="063C2CDF">
              <w:rPr>
                <w:rFonts w:ascii="Century Gothic" w:eastAsia="Century Gothic" w:hAnsi="Century Gothic" w:cs="Century Gothic"/>
                <w:b/>
                <w:bCs/>
                <w:color w:val="C8102E"/>
                <w:sz w:val="22"/>
                <w:szCs w:val="22"/>
              </w:rPr>
              <w:t>4</w:t>
            </w:r>
          </w:p>
        </w:tc>
        <w:tc>
          <w:tcPr>
            <w:tcW w:w="6090" w:type="dxa"/>
            <w:tcMar>
              <w:left w:w="105" w:type="dxa"/>
              <w:right w:w="105" w:type="dxa"/>
            </w:tcMar>
            <w:vAlign w:val="center"/>
          </w:tcPr>
          <w:p w14:paraId="6BC6B207" w14:textId="6A30E45D" w:rsidR="58B0AD91" w:rsidRDefault="58B0AD91" w:rsidP="063C2CDF">
            <w:pPr>
              <w:pStyle w:val="RSCBasictext"/>
              <w:spacing w:after="0"/>
              <w:ind w:left="0" w:firstLine="0"/>
              <w:rPr>
                <w:rFonts w:eastAsia="Century Gothic" w:cs="Century Gothic"/>
              </w:rPr>
            </w:pPr>
            <w:r w:rsidRPr="063C2CDF">
              <w:rPr>
                <w:rFonts w:eastAsia="Century Gothic" w:cs="Century Gothic"/>
              </w:rPr>
              <w:t xml:space="preserve">Recognise that a chemical equation can be used to work out the mass of product that could be produced from the given mass of reactant.  </w:t>
            </w:r>
          </w:p>
        </w:tc>
        <w:tc>
          <w:tcPr>
            <w:tcW w:w="1830" w:type="dxa"/>
            <w:tcMar>
              <w:left w:w="105" w:type="dxa"/>
              <w:right w:w="105" w:type="dxa"/>
            </w:tcMar>
            <w:vAlign w:val="center"/>
          </w:tcPr>
          <w:p w14:paraId="683E35F7" w14:textId="03DAA245" w:rsidR="063C2CDF" w:rsidRDefault="063C2CDF" w:rsidP="063C2CDF">
            <w:pPr>
              <w:tabs>
                <w:tab w:val="left" w:pos="1593"/>
              </w:tabs>
              <w:spacing w:after="0" w:line="259" w:lineRule="auto"/>
              <w:ind w:left="0" w:firstLine="0"/>
              <w:jc w:val="center"/>
              <w:rPr>
                <w:rFonts w:ascii="Century Gothic" w:eastAsia="Century Gothic" w:hAnsi="Century Gothic" w:cs="Century Gothic"/>
              </w:rPr>
            </w:pPr>
            <w:r w:rsidRPr="063C2CDF">
              <w:rPr>
                <w:rFonts w:ascii="Century Gothic" w:eastAsia="Century Gothic" w:hAnsi="Century Gothic" w:cs="Century Gothic"/>
              </w:rPr>
              <w:t>Q</w:t>
            </w:r>
            <w:r w:rsidR="5E81616D" w:rsidRPr="063C2CDF">
              <w:rPr>
                <w:rFonts w:ascii="Century Gothic" w:eastAsia="Century Gothic" w:hAnsi="Century Gothic" w:cs="Century Gothic"/>
              </w:rPr>
              <w:t>5</w:t>
            </w:r>
          </w:p>
        </w:tc>
      </w:tr>
    </w:tbl>
    <w:p w14:paraId="71AC682A" w14:textId="3038CA87" w:rsidR="00AB639C" w:rsidRDefault="66E588F6" w:rsidP="063C2CDF">
      <w:pPr>
        <w:pStyle w:val="RSCH2"/>
        <w:rPr>
          <w:rFonts w:eastAsia="Century Gothic" w:cs="Century Gothic"/>
          <w:szCs w:val="28"/>
        </w:rPr>
      </w:pPr>
      <w:r w:rsidRPr="063C2CDF">
        <w:rPr>
          <w:rFonts w:eastAsia="Century Gothic" w:cs="Century Gothic"/>
          <w:szCs w:val="28"/>
        </w:rPr>
        <w:t>How to use this resource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00"/>
        <w:gridCol w:w="1800"/>
        <w:gridCol w:w="1800"/>
        <w:gridCol w:w="1800"/>
        <w:gridCol w:w="1800"/>
      </w:tblGrid>
      <w:tr w:rsidR="063C2CDF" w14:paraId="4C06799C" w14:textId="77777777" w:rsidTr="063C2CDF">
        <w:trPr>
          <w:trHeight w:val="300"/>
        </w:trPr>
        <w:tc>
          <w:tcPr>
            <w:tcW w:w="1800" w:type="dxa"/>
            <w:vMerge w:val="restart"/>
            <w:shd w:val="clear" w:color="auto" w:fill="F6E0C0"/>
            <w:tcMar>
              <w:left w:w="105" w:type="dxa"/>
              <w:right w:w="105" w:type="dxa"/>
            </w:tcMar>
          </w:tcPr>
          <w:p w14:paraId="325BB3CF" w14:textId="28595707" w:rsidR="063C2CDF" w:rsidRDefault="063C2CDF" w:rsidP="063C2CDF">
            <w:pPr>
              <w:pStyle w:val="RSCBasictext"/>
              <w:ind w:left="0" w:firstLine="0"/>
              <w:rPr>
                <w:rFonts w:eastAsia="Century Gothic" w:cs="Century Gothic"/>
                <w:color w:val="C8102E"/>
              </w:rPr>
            </w:pPr>
            <w:r w:rsidRPr="063C2CDF">
              <w:rPr>
                <w:rFonts w:eastAsia="Century Gothic" w:cs="Century Gothic"/>
                <w:b/>
                <w:bCs/>
                <w:color w:val="C8102E"/>
              </w:rPr>
              <w:t>When to use?</w:t>
            </w:r>
          </w:p>
        </w:tc>
        <w:tc>
          <w:tcPr>
            <w:tcW w:w="1800" w:type="dxa"/>
            <w:tcMar>
              <w:left w:w="105" w:type="dxa"/>
              <w:right w:w="105" w:type="dxa"/>
            </w:tcMar>
            <w:vAlign w:val="center"/>
          </w:tcPr>
          <w:p w14:paraId="2D51B115" w14:textId="4A51C40E" w:rsidR="063C2CDF" w:rsidRDefault="063C2CDF" w:rsidP="063C2CDF">
            <w:pPr>
              <w:spacing w:line="259" w:lineRule="auto"/>
              <w:ind w:left="0" w:firstLine="0"/>
              <w:jc w:val="center"/>
              <w:rPr>
                <w:rFonts w:ascii="Century Gothic" w:eastAsia="Century Gothic" w:hAnsi="Century Gothic" w:cs="Century Gothic"/>
                <w:color w:val="D9D9D9" w:themeColor="background1" w:themeShade="D9"/>
                <w:sz w:val="18"/>
                <w:szCs w:val="18"/>
              </w:rPr>
            </w:pPr>
            <w:r>
              <w:rPr>
                <w:noProof/>
              </w:rPr>
              <w:drawing>
                <wp:inline distT="0" distB="0" distL="0" distR="0" wp14:anchorId="2076B2CC" wp14:editId="442B8982">
                  <wp:extent cx="495300" cy="495300"/>
                  <wp:effectExtent l="0" t="0" r="0" b="0"/>
                  <wp:docPr id="88306174" name="drawing"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6174" name=""/>
                          <pic:cNvPicPr/>
                        </pic:nvPicPr>
                        <pic:blipFill>
                          <a:blip r:embed="rId12">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br/>
            </w:r>
            <w:r w:rsidRPr="063C2CDF">
              <w:rPr>
                <w:rFonts w:ascii="Century Gothic" w:eastAsia="Century Gothic" w:hAnsi="Century Gothic" w:cs="Century Gothic"/>
                <w:color w:val="D9D9D9" w:themeColor="background1" w:themeShade="D9"/>
                <w:sz w:val="18"/>
                <w:szCs w:val="18"/>
              </w:rPr>
              <w:t>Introduce</w:t>
            </w:r>
          </w:p>
        </w:tc>
        <w:tc>
          <w:tcPr>
            <w:tcW w:w="1800" w:type="dxa"/>
            <w:tcMar>
              <w:left w:w="105" w:type="dxa"/>
              <w:right w:w="105" w:type="dxa"/>
            </w:tcMar>
            <w:vAlign w:val="center"/>
          </w:tcPr>
          <w:p w14:paraId="36A3A471" w14:textId="643FCC34" w:rsidR="063C2CDF" w:rsidRDefault="063C2CDF" w:rsidP="063C2CDF">
            <w:pPr>
              <w:spacing w:line="259" w:lineRule="auto"/>
              <w:ind w:left="0" w:firstLine="0"/>
              <w:jc w:val="center"/>
              <w:rPr>
                <w:rFonts w:ascii="Century Gothic" w:eastAsia="Century Gothic" w:hAnsi="Century Gothic" w:cs="Century Gothic"/>
                <w:sz w:val="18"/>
                <w:szCs w:val="18"/>
              </w:rPr>
            </w:pPr>
            <w:r>
              <w:rPr>
                <w:noProof/>
              </w:rPr>
              <w:drawing>
                <wp:inline distT="0" distB="0" distL="0" distR="0" wp14:anchorId="0ACF1BE2" wp14:editId="0575D286">
                  <wp:extent cx="495300" cy="495300"/>
                  <wp:effectExtent l="0" t="0" r="0" b="0"/>
                  <wp:docPr id="1854476062" name="drawing"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476062" name=""/>
                          <pic:cNvPicPr/>
                        </pic:nvPicPr>
                        <pic:blipFill>
                          <a:blip r:embed="rId13">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br/>
            </w:r>
            <w:r w:rsidRPr="063C2CDF">
              <w:rPr>
                <w:rFonts w:ascii="Century Gothic" w:eastAsia="Century Gothic" w:hAnsi="Century Gothic" w:cs="Century Gothic"/>
                <w:b/>
                <w:bCs/>
                <w:sz w:val="18"/>
                <w:szCs w:val="18"/>
              </w:rPr>
              <w:t>Develop</w:t>
            </w:r>
          </w:p>
        </w:tc>
        <w:tc>
          <w:tcPr>
            <w:tcW w:w="1800" w:type="dxa"/>
            <w:tcMar>
              <w:left w:w="105" w:type="dxa"/>
              <w:right w:w="105" w:type="dxa"/>
            </w:tcMar>
            <w:vAlign w:val="center"/>
          </w:tcPr>
          <w:p w14:paraId="0875F857" w14:textId="352BBEA8" w:rsidR="063C2CDF" w:rsidRDefault="063C2CDF" w:rsidP="063C2CDF">
            <w:pPr>
              <w:spacing w:line="259" w:lineRule="auto"/>
              <w:ind w:left="9" w:firstLine="0"/>
              <w:jc w:val="center"/>
              <w:rPr>
                <w:rFonts w:ascii="Century Gothic" w:eastAsia="Century Gothic" w:hAnsi="Century Gothic" w:cs="Century Gothic"/>
                <w:sz w:val="18"/>
                <w:szCs w:val="18"/>
              </w:rPr>
            </w:pPr>
            <w:r>
              <w:rPr>
                <w:noProof/>
              </w:rPr>
              <w:drawing>
                <wp:inline distT="0" distB="0" distL="0" distR="0" wp14:anchorId="1A68CF17" wp14:editId="480907A6">
                  <wp:extent cx="495300" cy="495300"/>
                  <wp:effectExtent l="0" t="0" r="0" b="0"/>
                  <wp:docPr id="120596199" name="drawing"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6199" name=""/>
                          <pic:cNvPicPr/>
                        </pic:nvPicPr>
                        <pic:blipFill>
                          <a:blip r:embed="rId14">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br/>
            </w:r>
            <w:r w:rsidRPr="063C2CDF">
              <w:rPr>
                <w:rFonts w:ascii="Century Gothic" w:eastAsia="Century Gothic" w:hAnsi="Century Gothic" w:cs="Century Gothic"/>
                <w:b/>
                <w:bCs/>
                <w:sz w:val="18"/>
                <w:szCs w:val="18"/>
              </w:rPr>
              <w:t>Revise</w:t>
            </w:r>
          </w:p>
        </w:tc>
        <w:tc>
          <w:tcPr>
            <w:tcW w:w="1800" w:type="dxa"/>
            <w:tcMar>
              <w:left w:w="105" w:type="dxa"/>
              <w:right w:w="105" w:type="dxa"/>
            </w:tcMar>
            <w:vAlign w:val="center"/>
          </w:tcPr>
          <w:p w14:paraId="01C5562C" w14:textId="0A30074F" w:rsidR="063C2CDF" w:rsidRDefault="063C2CDF" w:rsidP="063C2CDF">
            <w:pPr>
              <w:spacing w:line="259" w:lineRule="auto"/>
              <w:ind w:left="9" w:firstLine="0"/>
              <w:jc w:val="center"/>
              <w:rPr>
                <w:rFonts w:ascii="Century Gothic" w:eastAsia="Century Gothic" w:hAnsi="Century Gothic" w:cs="Century Gothic"/>
                <w:color w:val="D9D9D9" w:themeColor="background1" w:themeShade="D9"/>
                <w:sz w:val="18"/>
                <w:szCs w:val="18"/>
              </w:rPr>
            </w:pPr>
            <w:r>
              <w:rPr>
                <w:noProof/>
              </w:rPr>
              <w:drawing>
                <wp:inline distT="0" distB="0" distL="0" distR="0" wp14:anchorId="5CE761FC" wp14:editId="5AB75043">
                  <wp:extent cx="495300" cy="495300"/>
                  <wp:effectExtent l="0" t="0" r="0" b="0"/>
                  <wp:docPr id="76651375" name="drawing"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1375" name=""/>
                          <pic:cNvPicPr/>
                        </pic:nvPicPr>
                        <pic:blipFill>
                          <a:blip r:embed="rId15">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br/>
            </w:r>
            <w:r w:rsidRPr="063C2CDF">
              <w:rPr>
                <w:rFonts w:ascii="Century Gothic" w:eastAsia="Century Gothic" w:hAnsi="Century Gothic" w:cs="Century Gothic"/>
                <w:color w:val="D9D9D9" w:themeColor="background1" w:themeShade="D9"/>
                <w:sz w:val="18"/>
                <w:szCs w:val="18"/>
              </w:rPr>
              <w:t>Assess</w:t>
            </w:r>
          </w:p>
        </w:tc>
      </w:tr>
      <w:tr w:rsidR="063C2CDF" w14:paraId="1BD7BB07" w14:textId="77777777" w:rsidTr="063C2CDF">
        <w:trPr>
          <w:trHeight w:val="300"/>
        </w:trPr>
        <w:tc>
          <w:tcPr>
            <w:tcW w:w="1800" w:type="dxa"/>
            <w:vMerge/>
            <w:vAlign w:val="center"/>
          </w:tcPr>
          <w:p w14:paraId="21CB8B33" w14:textId="77777777" w:rsidR="00FE29EC" w:rsidRDefault="00FE29EC"/>
        </w:tc>
        <w:tc>
          <w:tcPr>
            <w:tcW w:w="7200" w:type="dxa"/>
            <w:gridSpan w:val="4"/>
            <w:tcMar>
              <w:left w:w="105" w:type="dxa"/>
              <w:right w:w="105" w:type="dxa"/>
            </w:tcMar>
          </w:tcPr>
          <w:p w14:paraId="06951EE4" w14:textId="5D9AA6E3" w:rsidR="063C2CDF" w:rsidRDefault="063C2CDF" w:rsidP="063C2CDF">
            <w:pPr>
              <w:pStyle w:val="RSCBasictext"/>
              <w:ind w:left="0" w:firstLine="0"/>
              <w:rPr>
                <w:rFonts w:eastAsia="Century Gothic" w:cs="Century Gothic"/>
              </w:rPr>
            </w:pPr>
            <w:r w:rsidRPr="063C2CDF">
              <w:rPr>
                <w:rFonts w:eastAsia="Century Gothic" w:cs="Century Gothic"/>
              </w:rPr>
              <w:t xml:space="preserve">Use after initial teaching or discussion of this topic to develop ideas further. You can also use as a revision activity.  </w:t>
            </w:r>
          </w:p>
        </w:tc>
      </w:tr>
      <w:tr w:rsidR="063C2CDF" w14:paraId="201379F0" w14:textId="77777777" w:rsidTr="063C2CDF">
        <w:trPr>
          <w:trHeight w:val="300"/>
        </w:trPr>
        <w:tc>
          <w:tcPr>
            <w:tcW w:w="1800" w:type="dxa"/>
            <w:vMerge w:val="restart"/>
            <w:shd w:val="clear" w:color="auto" w:fill="F6E0C0"/>
            <w:tcMar>
              <w:left w:w="105" w:type="dxa"/>
              <w:right w:w="105" w:type="dxa"/>
            </w:tcMar>
          </w:tcPr>
          <w:p w14:paraId="0A7D2997" w14:textId="2622ADA7" w:rsidR="063C2CDF" w:rsidRDefault="063C2CDF" w:rsidP="063C2CDF">
            <w:pPr>
              <w:pStyle w:val="RSCBasictext"/>
              <w:ind w:left="0" w:firstLine="0"/>
              <w:rPr>
                <w:rFonts w:eastAsia="Century Gothic" w:cs="Century Gothic"/>
                <w:color w:val="C8102E"/>
              </w:rPr>
            </w:pPr>
            <w:r w:rsidRPr="063C2CDF">
              <w:rPr>
                <w:rFonts w:eastAsia="Century Gothic" w:cs="Century Gothic"/>
                <w:b/>
                <w:bCs/>
                <w:color w:val="C8102E"/>
              </w:rPr>
              <w:t>Group size?</w:t>
            </w:r>
          </w:p>
        </w:tc>
        <w:tc>
          <w:tcPr>
            <w:tcW w:w="1800" w:type="dxa"/>
            <w:tcMar>
              <w:left w:w="105" w:type="dxa"/>
              <w:right w:w="105" w:type="dxa"/>
            </w:tcMar>
          </w:tcPr>
          <w:p w14:paraId="172E0843" w14:textId="781ABD90" w:rsidR="063C2CDF" w:rsidRDefault="063C2CDF" w:rsidP="063C2CDF">
            <w:pPr>
              <w:spacing w:line="259" w:lineRule="auto"/>
              <w:ind w:left="0" w:firstLine="0"/>
              <w:jc w:val="center"/>
              <w:rPr>
                <w:rFonts w:ascii="Century Gothic" w:eastAsia="Century Gothic" w:hAnsi="Century Gothic" w:cs="Century Gothic"/>
                <w:sz w:val="18"/>
                <w:szCs w:val="18"/>
              </w:rPr>
            </w:pPr>
            <w:r>
              <w:rPr>
                <w:noProof/>
              </w:rPr>
              <w:drawing>
                <wp:inline distT="0" distB="0" distL="0" distR="0" wp14:anchorId="16AF4A5E" wp14:editId="749D280A">
                  <wp:extent cx="495300" cy="495300"/>
                  <wp:effectExtent l="0" t="0" r="0" b="0"/>
                  <wp:docPr id="1903673133" name="drawing"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73133" name=""/>
                          <pic:cNvPicPr/>
                        </pic:nvPicPr>
                        <pic:blipFill>
                          <a:blip r:embed="rId16">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br/>
            </w:r>
            <w:r w:rsidRPr="063C2CDF">
              <w:rPr>
                <w:rFonts w:ascii="Century Gothic" w:eastAsia="Century Gothic" w:hAnsi="Century Gothic" w:cs="Century Gothic"/>
                <w:b/>
                <w:bCs/>
                <w:sz w:val="18"/>
                <w:szCs w:val="18"/>
              </w:rPr>
              <w:t>Independent</w:t>
            </w:r>
          </w:p>
        </w:tc>
        <w:tc>
          <w:tcPr>
            <w:tcW w:w="1800" w:type="dxa"/>
            <w:tcMar>
              <w:left w:w="105" w:type="dxa"/>
              <w:right w:w="105" w:type="dxa"/>
            </w:tcMar>
          </w:tcPr>
          <w:p w14:paraId="074A1F44" w14:textId="2ADAC4F7" w:rsidR="063C2CDF" w:rsidRDefault="063C2CDF" w:rsidP="063C2CDF">
            <w:pPr>
              <w:spacing w:line="259" w:lineRule="auto"/>
              <w:ind w:left="0" w:firstLine="0"/>
              <w:jc w:val="center"/>
              <w:rPr>
                <w:rFonts w:ascii="Century Gothic" w:eastAsia="Century Gothic" w:hAnsi="Century Gothic" w:cs="Century Gothic"/>
                <w:sz w:val="18"/>
                <w:szCs w:val="18"/>
              </w:rPr>
            </w:pPr>
            <w:r>
              <w:rPr>
                <w:noProof/>
              </w:rPr>
              <w:drawing>
                <wp:inline distT="0" distB="0" distL="0" distR="0" wp14:anchorId="2FC1BC9D" wp14:editId="645652AE">
                  <wp:extent cx="495300" cy="495300"/>
                  <wp:effectExtent l="0" t="0" r="0" b="0"/>
                  <wp:docPr id="8298840" name="drawing"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840" name=""/>
                          <pic:cNvPicPr/>
                        </pic:nvPicPr>
                        <pic:blipFill>
                          <a:blip r:embed="rId17">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br/>
            </w:r>
            <w:r w:rsidRPr="063C2CDF">
              <w:rPr>
                <w:rFonts w:ascii="Century Gothic" w:eastAsia="Century Gothic" w:hAnsi="Century Gothic" w:cs="Century Gothic"/>
                <w:b/>
                <w:bCs/>
                <w:sz w:val="18"/>
                <w:szCs w:val="18"/>
              </w:rPr>
              <w:t>Small group</w:t>
            </w:r>
          </w:p>
        </w:tc>
        <w:tc>
          <w:tcPr>
            <w:tcW w:w="1800" w:type="dxa"/>
            <w:tcMar>
              <w:left w:w="105" w:type="dxa"/>
              <w:right w:w="105" w:type="dxa"/>
            </w:tcMar>
          </w:tcPr>
          <w:p w14:paraId="389BEBF3" w14:textId="2EBFC6A3" w:rsidR="063C2CDF" w:rsidRDefault="063C2CDF" w:rsidP="063C2CDF">
            <w:pPr>
              <w:spacing w:line="259" w:lineRule="auto"/>
              <w:ind w:left="0" w:firstLine="0"/>
              <w:jc w:val="center"/>
              <w:rPr>
                <w:rFonts w:ascii="Century Gothic" w:eastAsia="Century Gothic" w:hAnsi="Century Gothic" w:cs="Century Gothic"/>
                <w:sz w:val="18"/>
                <w:szCs w:val="18"/>
              </w:rPr>
            </w:pPr>
            <w:r>
              <w:rPr>
                <w:noProof/>
              </w:rPr>
              <w:drawing>
                <wp:inline distT="0" distB="0" distL="0" distR="0" wp14:anchorId="5DDC657C" wp14:editId="50EF8476">
                  <wp:extent cx="495300" cy="495300"/>
                  <wp:effectExtent l="0" t="0" r="0" b="0"/>
                  <wp:docPr id="1805376601" name="drawing"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76601" name=""/>
                          <pic:cNvPicPr/>
                        </pic:nvPicPr>
                        <pic:blipFill>
                          <a:blip r:embed="rId18">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br/>
            </w:r>
            <w:r w:rsidRPr="063C2CDF">
              <w:rPr>
                <w:rFonts w:ascii="Century Gothic" w:eastAsia="Century Gothic" w:hAnsi="Century Gothic" w:cs="Century Gothic"/>
                <w:b/>
                <w:bCs/>
                <w:sz w:val="18"/>
                <w:szCs w:val="18"/>
              </w:rPr>
              <w:t>Whole class</w:t>
            </w:r>
          </w:p>
        </w:tc>
        <w:tc>
          <w:tcPr>
            <w:tcW w:w="1800" w:type="dxa"/>
            <w:tcMar>
              <w:left w:w="105" w:type="dxa"/>
              <w:right w:w="105" w:type="dxa"/>
            </w:tcMar>
          </w:tcPr>
          <w:p w14:paraId="72409C65" w14:textId="399613C2" w:rsidR="063C2CDF" w:rsidRDefault="063C2CDF" w:rsidP="063C2CDF">
            <w:pPr>
              <w:spacing w:line="259" w:lineRule="auto"/>
              <w:ind w:left="0" w:firstLine="0"/>
              <w:jc w:val="center"/>
              <w:rPr>
                <w:rFonts w:ascii="Century Gothic" w:eastAsia="Century Gothic" w:hAnsi="Century Gothic" w:cs="Century Gothic"/>
                <w:sz w:val="18"/>
                <w:szCs w:val="18"/>
              </w:rPr>
            </w:pPr>
            <w:r>
              <w:rPr>
                <w:noProof/>
              </w:rPr>
              <w:drawing>
                <wp:inline distT="0" distB="0" distL="0" distR="0" wp14:anchorId="39D5EBED" wp14:editId="4AC999F6">
                  <wp:extent cx="495300" cy="495300"/>
                  <wp:effectExtent l="0" t="0" r="0" b="0"/>
                  <wp:docPr id="134097086" name="drawing"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7086" name=""/>
                          <pic:cNvPicPr/>
                        </pic:nvPicPr>
                        <pic:blipFill>
                          <a:blip r:embed="rId19">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br/>
            </w:r>
            <w:r w:rsidRPr="063C2CDF">
              <w:rPr>
                <w:rFonts w:ascii="Century Gothic" w:eastAsia="Century Gothic" w:hAnsi="Century Gothic" w:cs="Century Gothic"/>
                <w:b/>
                <w:bCs/>
                <w:sz w:val="18"/>
                <w:szCs w:val="18"/>
              </w:rPr>
              <w:t>Homework</w:t>
            </w:r>
          </w:p>
        </w:tc>
      </w:tr>
      <w:tr w:rsidR="063C2CDF" w14:paraId="2DB5602D" w14:textId="77777777" w:rsidTr="063C2CDF">
        <w:trPr>
          <w:trHeight w:val="300"/>
        </w:trPr>
        <w:tc>
          <w:tcPr>
            <w:tcW w:w="1800" w:type="dxa"/>
            <w:vMerge/>
            <w:vAlign w:val="center"/>
          </w:tcPr>
          <w:p w14:paraId="40E7A0DB" w14:textId="77777777" w:rsidR="00FE29EC" w:rsidRDefault="00FE29EC"/>
        </w:tc>
        <w:tc>
          <w:tcPr>
            <w:tcW w:w="7200" w:type="dxa"/>
            <w:gridSpan w:val="4"/>
            <w:tcMar>
              <w:left w:w="105" w:type="dxa"/>
              <w:right w:w="105" w:type="dxa"/>
            </w:tcMar>
          </w:tcPr>
          <w:p w14:paraId="1F699E9F" w14:textId="5046EA99" w:rsidR="063C2CDF" w:rsidRDefault="063C2CDF" w:rsidP="063C2CDF">
            <w:pPr>
              <w:pStyle w:val="RSCBasictext"/>
              <w:ind w:left="0" w:firstLine="0"/>
              <w:rPr>
                <w:rFonts w:eastAsia="Century Gothic" w:cs="Century Gothic"/>
              </w:rPr>
            </w:pPr>
            <w:r w:rsidRPr="063C2CDF">
              <w:rPr>
                <w:rFonts w:eastAsia="Century Gothic" w:cs="Century Gothic"/>
              </w:rPr>
              <w:t>Suitable for independent work either in class or at home. Or use the questions for group or class discussions.</w:t>
            </w:r>
          </w:p>
        </w:tc>
      </w:tr>
      <w:tr w:rsidR="063C2CDF" w14:paraId="38149A6B" w14:textId="77777777" w:rsidTr="063C2CDF">
        <w:trPr>
          <w:trHeight w:val="300"/>
        </w:trPr>
        <w:tc>
          <w:tcPr>
            <w:tcW w:w="1800" w:type="dxa"/>
            <w:shd w:val="clear" w:color="auto" w:fill="F6E0C0"/>
            <w:tcMar>
              <w:left w:w="105" w:type="dxa"/>
              <w:right w:w="105" w:type="dxa"/>
            </w:tcMar>
          </w:tcPr>
          <w:p w14:paraId="7FBED44B" w14:textId="10618A2C" w:rsidR="063C2CDF" w:rsidRDefault="063C2CDF" w:rsidP="063C2CDF">
            <w:pPr>
              <w:pStyle w:val="RSCBasictext"/>
              <w:ind w:left="0" w:firstLine="0"/>
              <w:rPr>
                <w:rFonts w:eastAsia="Century Gothic" w:cs="Century Gothic"/>
                <w:color w:val="C8102E"/>
              </w:rPr>
            </w:pPr>
            <w:r w:rsidRPr="063C2CDF">
              <w:rPr>
                <w:rFonts w:eastAsia="Century Gothic" w:cs="Century Gothic"/>
                <w:b/>
                <w:bCs/>
                <w:color w:val="C8102E"/>
              </w:rPr>
              <w:t>How long?</w:t>
            </w:r>
          </w:p>
        </w:tc>
        <w:tc>
          <w:tcPr>
            <w:tcW w:w="3600" w:type="dxa"/>
            <w:gridSpan w:val="2"/>
            <w:tcMar>
              <w:left w:w="105" w:type="dxa"/>
              <w:right w:w="105" w:type="dxa"/>
            </w:tcMar>
            <w:vAlign w:val="center"/>
          </w:tcPr>
          <w:p w14:paraId="0F2B5812" w14:textId="5B8DE0CD" w:rsidR="063C2CDF" w:rsidRDefault="063C2CDF" w:rsidP="063C2CDF">
            <w:pPr>
              <w:spacing w:line="259" w:lineRule="auto"/>
              <w:ind w:left="0" w:firstLine="0"/>
              <w:jc w:val="center"/>
              <w:rPr>
                <w:rFonts w:ascii="Century Gothic" w:eastAsia="Century Gothic" w:hAnsi="Century Gothic" w:cs="Century Gothic"/>
                <w:sz w:val="22"/>
                <w:szCs w:val="22"/>
              </w:rPr>
            </w:pPr>
            <w:r>
              <w:rPr>
                <w:noProof/>
              </w:rPr>
              <w:drawing>
                <wp:inline distT="0" distB="0" distL="0" distR="0" wp14:anchorId="20DEDDDF" wp14:editId="72EB203F">
                  <wp:extent cx="495300" cy="495300"/>
                  <wp:effectExtent l="0" t="0" r="0" b="0"/>
                  <wp:docPr id="457153518" name="drawing"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153518" name=""/>
                          <pic:cNvPicPr/>
                        </pic:nvPicPr>
                        <pic:blipFill>
                          <a:blip r:embed="rId20">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rPr>
                <w:noProof/>
              </w:rPr>
              <w:drawing>
                <wp:inline distT="0" distB="0" distL="0" distR="0" wp14:anchorId="7D307ED2" wp14:editId="6B5F7255">
                  <wp:extent cx="228600" cy="495300"/>
                  <wp:effectExtent l="0" t="0" r="0" b="0"/>
                  <wp:docPr id="1598787101" name="drawing"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87101" name=""/>
                          <pic:cNvPicPr/>
                        </pic:nvPicPr>
                        <pic:blipFill>
                          <a:blip r:embed="rId21">
                            <a:extLst>
                              <a:ext uri="{28A0092B-C50C-407E-A947-70E740481C1C}">
                                <a14:useLocalDpi xmlns:a14="http://schemas.microsoft.com/office/drawing/2010/main" val="0"/>
                              </a:ext>
                            </a:extLst>
                          </a:blip>
                          <a:stretch>
                            <a:fillRect/>
                          </a:stretch>
                        </pic:blipFill>
                        <pic:spPr>
                          <a:xfrm>
                            <a:off x="0" y="0"/>
                            <a:ext cx="228600" cy="495300"/>
                          </a:xfrm>
                          <a:prstGeom prst="rect">
                            <a:avLst/>
                          </a:prstGeom>
                        </pic:spPr>
                      </pic:pic>
                    </a:graphicData>
                  </a:graphic>
                </wp:inline>
              </w:drawing>
            </w:r>
            <w:r>
              <w:rPr>
                <w:noProof/>
              </w:rPr>
              <w:drawing>
                <wp:inline distT="0" distB="0" distL="0" distR="0" wp14:anchorId="41164A47" wp14:editId="3CAAAAA2">
                  <wp:extent cx="495300" cy="495300"/>
                  <wp:effectExtent l="0" t="0" r="0" b="0"/>
                  <wp:docPr id="967412232" name="drawing"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12232" name=""/>
                          <pic:cNvPicPr/>
                        </pic:nvPicPr>
                        <pic:blipFill>
                          <a:blip r:embed="rId22">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3600" w:type="dxa"/>
            <w:gridSpan w:val="2"/>
            <w:tcMar>
              <w:left w:w="105" w:type="dxa"/>
              <w:right w:w="105" w:type="dxa"/>
            </w:tcMar>
            <w:vAlign w:val="center"/>
          </w:tcPr>
          <w:p w14:paraId="69D3F29C" w14:textId="0A411081" w:rsidR="063C2CDF" w:rsidRDefault="063C2CDF" w:rsidP="063C2CDF">
            <w:pPr>
              <w:pStyle w:val="RSCBasictext"/>
              <w:ind w:left="0" w:firstLine="0"/>
              <w:jc w:val="center"/>
              <w:rPr>
                <w:rFonts w:eastAsia="Century Gothic" w:cs="Century Gothic"/>
              </w:rPr>
            </w:pPr>
            <w:r w:rsidRPr="063C2CDF">
              <w:rPr>
                <w:rFonts w:eastAsia="Century Gothic" w:cs="Century Gothic"/>
              </w:rPr>
              <w:t>15–30 mins</w:t>
            </w:r>
          </w:p>
        </w:tc>
      </w:tr>
    </w:tbl>
    <w:p w14:paraId="6A4769E8" w14:textId="101C866F" w:rsidR="00AB639C" w:rsidRDefault="00AB639C" w:rsidP="063C2CDF">
      <w:pPr>
        <w:spacing w:line="259" w:lineRule="auto"/>
        <w:jc w:val="left"/>
        <w:rPr>
          <w:rFonts w:ascii="Century Gothic" w:eastAsia="Century Gothic" w:hAnsi="Century Gothic" w:cs="Century Gothic"/>
          <w:color w:val="000000" w:themeColor="text1"/>
          <w:sz w:val="22"/>
          <w:szCs w:val="22"/>
        </w:rPr>
      </w:pPr>
    </w:p>
    <w:p w14:paraId="4CDD57D9" w14:textId="18BF20B8" w:rsidR="00AB639C" w:rsidRDefault="00DD1B3B" w:rsidP="00DD1B3B">
      <w:pPr>
        <w:pStyle w:val="RSCBasictext"/>
        <w:rPr>
          <w:rFonts w:eastAsia="Century Gothic" w:cs="Century Gothic"/>
          <w:color w:val="000000" w:themeColor="text1"/>
        </w:rPr>
      </w:pPr>
      <w:r w:rsidRPr="04C76C52">
        <w:rPr>
          <w:rFonts w:eastAsia="Century Gothic" w:cs="Century Gothic"/>
          <w:color w:val="000000" w:themeColor="text1"/>
        </w:rPr>
        <w:t xml:space="preserve">This resource aims to develop learners’ understanding of how balanced chemical equations provide information such as the state of reactants and products and the ratio in which atoms and molecules react or are formed. The questions also encourage learners to think how a balanced chemical equation can be used to </w:t>
      </w:r>
      <w:r w:rsidRPr="04C76C52">
        <w:rPr>
          <w:rFonts w:eastAsia="Century Gothic" w:cs="Century Gothic"/>
          <w:color w:val="000000" w:themeColor="text1"/>
        </w:rPr>
        <w:lastRenderedPageBreak/>
        <w:t xml:space="preserve">determine the mass of substances that react and those that are formed. As a result, learners should develop more secure mental models to support their thinking about this topic. </w:t>
      </w:r>
    </w:p>
    <w:p w14:paraId="78176549" w14:textId="32BDDEB7" w:rsidR="00AB639C" w:rsidRDefault="66E588F6" w:rsidP="063C2CDF">
      <w:pPr>
        <w:pStyle w:val="RSCH2"/>
        <w:rPr>
          <w:rFonts w:eastAsia="Century Gothic" w:cs="Century Gothic"/>
          <w:szCs w:val="28"/>
        </w:rPr>
      </w:pPr>
      <w:r w:rsidRPr="063C2CDF">
        <w:rPr>
          <w:rFonts w:eastAsia="Century Gothic" w:cs="Century Gothic"/>
          <w:szCs w:val="28"/>
        </w:rPr>
        <w:t>Johnstone’s triangle</w:t>
      </w:r>
    </w:p>
    <w:p w14:paraId="1F6F2295" w14:textId="1753DD3A" w:rsidR="00AB639C" w:rsidRDefault="66E588F6" w:rsidP="063C2CDF">
      <w:pPr>
        <w:pStyle w:val="RSCBasictext"/>
        <w:rPr>
          <w:rFonts w:eastAsia="Century Gothic" w:cs="Century Gothic"/>
          <w:color w:val="000000" w:themeColor="text1"/>
        </w:rPr>
      </w:pPr>
      <w:r w:rsidRPr="2F443482">
        <w:rPr>
          <w:rFonts w:eastAsia="Century Gothic" w:cs="Century Gothic"/>
          <w:color w:val="000000" w:themeColor="text1"/>
        </w:rPr>
        <w:t xml:space="preserve">Johnstone’s triangle is a model of the three different conceptual levels in chemistry: macroscopic, </w:t>
      </w:r>
      <w:r w:rsidR="2F0E1798" w:rsidRPr="2F443482">
        <w:rPr>
          <w:rFonts w:eastAsia="Century Gothic" w:cs="Century Gothic"/>
          <w:color w:val="000000" w:themeColor="text1"/>
        </w:rPr>
        <w:t>sub-microscopic</w:t>
      </w:r>
      <w:r w:rsidRPr="2F443482">
        <w:rPr>
          <w:rFonts w:eastAsia="Century Gothic" w:cs="Century Gothic"/>
          <w:color w:val="000000" w:themeColor="text1"/>
        </w:rPr>
        <w:t xml:space="preserve"> and </w:t>
      </w:r>
      <w:r w:rsidR="3776BC7B" w:rsidRPr="2F443482">
        <w:rPr>
          <w:rFonts w:eastAsia="Century Gothic" w:cs="Century Gothic"/>
          <w:color w:val="000000" w:themeColor="text1"/>
        </w:rPr>
        <w:t>symbolic</w:t>
      </w:r>
      <w:r w:rsidRPr="2F443482">
        <w:rPr>
          <w:rFonts w:eastAsia="Century Gothic" w:cs="Century Gothic"/>
          <w:color w:val="000000" w:themeColor="text1"/>
        </w:rPr>
        <w:t>. You can use Johnstone’s triangle to build a secure understanding of chemical ideas for your learners.</w:t>
      </w:r>
    </w:p>
    <w:p w14:paraId="6337703B" w14:textId="399DFD2D" w:rsidR="00AB639C" w:rsidRDefault="66E588F6" w:rsidP="063C2CDF">
      <w:pPr>
        <w:pStyle w:val="RSCBasictext"/>
        <w:rPr>
          <w:rFonts w:eastAsia="Century Gothic" w:cs="Century Gothic"/>
          <w:color w:val="C00000"/>
        </w:rPr>
      </w:pPr>
      <w:r w:rsidRPr="063C2CDF">
        <w:rPr>
          <w:rFonts w:eastAsia="Century Gothic" w:cs="Century Gothic"/>
          <w:color w:val="000000" w:themeColor="text1"/>
        </w:rPr>
        <w:t xml:space="preserve">Find further reading about Johnstone’s triangle and how to use it in your teaching at </w:t>
      </w:r>
      <w:hyperlink r:id="rId23">
        <w:r w:rsidRPr="063C2CDF">
          <w:rPr>
            <w:rStyle w:val="Hyperlink"/>
            <w:rFonts w:eastAsia="Century Gothic" w:cs="Century Gothic"/>
            <w:color w:val="C8102E"/>
          </w:rPr>
          <w:t>rsc.li/4f9xaqV</w:t>
        </w:r>
      </w:hyperlink>
      <w:r w:rsidRPr="063C2CDF">
        <w:rPr>
          <w:rStyle w:val="Hyperlink"/>
          <w:rFonts w:eastAsia="Century Gothic" w:cs="Century Gothic"/>
          <w:color w:val="C8102E"/>
        </w:rPr>
        <w:t>.</w:t>
      </w:r>
    </w:p>
    <w:p w14:paraId="0630F428" w14:textId="10CD4EA9" w:rsidR="00AB639C" w:rsidRDefault="66E588F6" w:rsidP="063C2CDF">
      <w:pPr>
        <w:spacing w:before="300" w:line="259" w:lineRule="auto"/>
        <w:jc w:val="left"/>
        <w:rPr>
          <w:rFonts w:ascii="Century Gothic" w:eastAsia="Century Gothic" w:hAnsi="Century Gothic" w:cs="Century Gothic"/>
          <w:b/>
          <w:bCs/>
          <w:color w:val="C8102E"/>
          <w:sz w:val="22"/>
          <w:szCs w:val="22"/>
        </w:rPr>
      </w:pPr>
      <w:r w:rsidRPr="50E0E554">
        <w:rPr>
          <w:rStyle w:val="Hyperlink"/>
          <w:rFonts w:ascii="Century Gothic" w:eastAsia="Century Gothic" w:hAnsi="Century Gothic" w:cs="Century Gothic"/>
          <w:b/>
          <w:bCs/>
          <w:color w:val="C8102E"/>
          <w:sz w:val="22"/>
          <w:szCs w:val="22"/>
          <w:u w:val="none"/>
        </w:rPr>
        <w:t>Johnstone’s triangle and this resource</w:t>
      </w:r>
    </w:p>
    <w:p w14:paraId="27EDFD19" w14:textId="70987FD9" w:rsidR="00AB639C" w:rsidRDefault="66E588F6" w:rsidP="063C2CDF">
      <w:pPr>
        <w:pStyle w:val="RSCBasictext"/>
        <w:spacing w:after="0"/>
        <w:rPr>
          <w:rFonts w:eastAsia="Century Gothic" w:cs="Century Gothic"/>
          <w:color w:val="000000" w:themeColor="text1"/>
        </w:rPr>
      </w:pPr>
      <w:r w:rsidRPr="063C2CDF">
        <w:rPr>
          <w:rFonts w:eastAsia="Century Gothic" w:cs="Century Gothic"/>
          <w:color w:val="000000" w:themeColor="text1"/>
        </w:rPr>
        <w:t>The icons in the margin indicate which level of understanding each question is developing to help prompt learners in their thinking.</w:t>
      </w:r>
    </w:p>
    <w:p w14:paraId="1E01E211" w14:textId="78E0D11B" w:rsidR="00AB639C" w:rsidRDefault="00AB639C" w:rsidP="063C2CDF">
      <w:pPr>
        <w:spacing w:after="0" w:line="259" w:lineRule="auto"/>
        <w:jc w:val="left"/>
        <w:rPr>
          <w:rFonts w:ascii="Century Gothic" w:eastAsia="Century Gothic" w:hAnsi="Century Gothic" w:cs="Century Gothic"/>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8025"/>
      </w:tblGrid>
      <w:tr w:rsidR="063C2CDF" w14:paraId="6B810E9D" w14:textId="77777777" w:rsidTr="063C2CDF">
        <w:trPr>
          <w:trHeight w:val="300"/>
        </w:trPr>
        <w:tc>
          <w:tcPr>
            <w:tcW w:w="975" w:type="dxa"/>
            <w:tcBorders>
              <w:top w:val="nil"/>
              <w:left w:val="nil"/>
              <w:bottom w:val="nil"/>
              <w:right w:val="nil"/>
            </w:tcBorders>
            <w:tcMar>
              <w:left w:w="105" w:type="dxa"/>
              <w:right w:w="105" w:type="dxa"/>
            </w:tcMar>
            <w:vAlign w:val="center"/>
          </w:tcPr>
          <w:p w14:paraId="5DAB6910" w14:textId="1C2B25AD" w:rsidR="063C2CDF" w:rsidRDefault="063C2CDF" w:rsidP="063C2CDF">
            <w:pPr>
              <w:spacing w:after="0" w:line="259" w:lineRule="auto"/>
              <w:ind w:left="0" w:firstLine="0"/>
              <w:jc w:val="center"/>
              <w:rPr>
                <w:rFonts w:ascii="Century Gothic" w:eastAsia="Century Gothic" w:hAnsi="Century Gothic" w:cs="Century Gothic"/>
                <w:sz w:val="22"/>
                <w:szCs w:val="22"/>
              </w:rPr>
            </w:pPr>
            <w:r>
              <w:rPr>
                <w:noProof/>
              </w:rPr>
              <w:drawing>
                <wp:inline distT="0" distB="0" distL="0" distR="0" wp14:anchorId="01DD6A0B" wp14:editId="4EC0544D">
                  <wp:extent cx="400050" cy="400050"/>
                  <wp:effectExtent l="0" t="0" r="0" b="0"/>
                  <wp:docPr id="2073409744" name="drawing"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09744" name=""/>
                          <pic:cNvPicPr/>
                        </pic:nvPicPr>
                        <pic:blipFill>
                          <a:blip r:embed="rId24">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tc>
        <w:tc>
          <w:tcPr>
            <w:tcW w:w="8025" w:type="dxa"/>
            <w:tcBorders>
              <w:top w:val="nil"/>
              <w:left w:val="nil"/>
              <w:bottom w:val="nil"/>
              <w:right w:val="nil"/>
            </w:tcBorders>
            <w:tcMar>
              <w:left w:w="105" w:type="dxa"/>
              <w:right w:w="105" w:type="dxa"/>
            </w:tcMar>
            <w:vAlign w:val="center"/>
          </w:tcPr>
          <w:p w14:paraId="41ADFD2D" w14:textId="5A3FA466" w:rsidR="063C2CDF" w:rsidRDefault="063C2CDF" w:rsidP="063C2CDF">
            <w:pPr>
              <w:pStyle w:val="RSCBasictext"/>
              <w:spacing w:after="0"/>
              <w:ind w:left="0" w:firstLine="0"/>
              <w:rPr>
                <w:rFonts w:eastAsia="Century Gothic" w:cs="Century Gothic"/>
              </w:rPr>
            </w:pPr>
            <w:r w:rsidRPr="063C2CDF">
              <w:rPr>
                <w:rFonts w:eastAsia="Century Gothic" w:cs="Century Gothic"/>
                <w:b/>
                <w:bCs/>
                <w:color w:val="C8102E"/>
              </w:rPr>
              <w:t>Macroscopic:</w:t>
            </w:r>
            <w:r w:rsidRPr="063C2CDF">
              <w:rPr>
                <w:rFonts w:eastAsia="Century Gothic" w:cs="Century Gothic"/>
                <w:color w:val="C8102E"/>
              </w:rPr>
              <w:t xml:space="preserve"> </w:t>
            </w:r>
            <w:r w:rsidRPr="063C2CDF">
              <w:rPr>
                <w:rFonts w:eastAsia="Century Gothic" w:cs="Century Gothic"/>
              </w:rPr>
              <w:t>what we can see. Think about the properties that we can observe, measure and record.</w:t>
            </w:r>
          </w:p>
        </w:tc>
      </w:tr>
      <w:tr w:rsidR="063C2CDF" w14:paraId="66BBF60A" w14:textId="77777777" w:rsidTr="063C2CDF">
        <w:trPr>
          <w:trHeight w:val="300"/>
        </w:trPr>
        <w:tc>
          <w:tcPr>
            <w:tcW w:w="975" w:type="dxa"/>
            <w:tcBorders>
              <w:top w:val="nil"/>
              <w:left w:val="nil"/>
              <w:bottom w:val="nil"/>
              <w:right w:val="nil"/>
            </w:tcBorders>
            <w:tcMar>
              <w:left w:w="105" w:type="dxa"/>
              <w:right w:w="105" w:type="dxa"/>
            </w:tcMar>
            <w:vAlign w:val="center"/>
          </w:tcPr>
          <w:p w14:paraId="0B48D8A2" w14:textId="29E05A64" w:rsidR="063C2CDF" w:rsidRDefault="063C2CDF" w:rsidP="063C2CDF">
            <w:pPr>
              <w:spacing w:after="0" w:line="259" w:lineRule="auto"/>
              <w:ind w:left="0" w:firstLine="0"/>
              <w:jc w:val="center"/>
              <w:rPr>
                <w:rFonts w:ascii="Century Gothic" w:eastAsia="Century Gothic" w:hAnsi="Century Gothic" w:cs="Century Gothic"/>
                <w:sz w:val="22"/>
                <w:szCs w:val="22"/>
              </w:rPr>
            </w:pPr>
            <w:r>
              <w:rPr>
                <w:noProof/>
              </w:rPr>
              <w:drawing>
                <wp:inline distT="0" distB="0" distL="0" distR="0" wp14:anchorId="7DF52957" wp14:editId="755515F3">
                  <wp:extent cx="400050" cy="400050"/>
                  <wp:effectExtent l="0" t="0" r="0" b="0"/>
                  <wp:docPr id="234278468" name="drawing"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78468" name=""/>
                          <pic:cNvPicPr/>
                        </pic:nvPicPr>
                        <pic:blipFill>
                          <a:blip r:embed="rId25">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tc>
        <w:tc>
          <w:tcPr>
            <w:tcW w:w="8025" w:type="dxa"/>
            <w:tcBorders>
              <w:top w:val="nil"/>
              <w:left w:val="nil"/>
              <w:bottom w:val="nil"/>
              <w:right w:val="nil"/>
            </w:tcBorders>
            <w:tcMar>
              <w:left w:w="105" w:type="dxa"/>
              <w:right w:w="105" w:type="dxa"/>
            </w:tcMar>
            <w:vAlign w:val="center"/>
          </w:tcPr>
          <w:p w14:paraId="4DFC5A04" w14:textId="03888FBA" w:rsidR="063C2CDF" w:rsidRDefault="063C2CDF" w:rsidP="063C2CDF">
            <w:pPr>
              <w:pStyle w:val="RSCBasictext"/>
              <w:spacing w:after="0"/>
              <w:ind w:left="0" w:firstLine="0"/>
              <w:rPr>
                <w:rFonts w:eastAsia="Century Gothic" w:cs="Century Gothic"/>
              </w:rPr>
            </w:pPr>
            <w:r w:rsidRPr="063C2CDF">
              <w:rPr>
                <w:rFonts w:eastAsia="Century Gothic" w:cs="Century Gothic"/>
                <w:b/>
                <w:bCs/>
                <w:color w:val="C8102E"/>
              </w:rPr>
              <w:t>Sub-microscopic:</w:t>
            </w:r>
            <w:r w:rsidRPr="063C2CDF">
              <w:rPr>
                <w:rFonts w:eastAsia="Century Gothic" w:cs="Century Gothic"/>
                <w:color w:val="C8102E"/>
              </w:rPr>
              <w:t xml:space="preserve"> </w:t>
            </w:r>
            <w:r w:rsidRPr="063C2CDF">
              <w:rPr>
                <w:rFonts w:eastAsia="Century Gothic" w:cs="Century Gothic"/>
              </w:rPr>
              <w:t>smaller than we can see. Think about the particle or atomic level.</w:t>
            </w:r>
          </w:p>
        </w:tc>
      </w:tr>
      <w:tr w:rsidR="063C2CDF" w14:paraId="65DD08D2" w14:textId="77777777" w:rsidTr="063C2CDF">
        <w:trPr>
          <w:trHeight w:val="300"/>
        </w:trPr>
        <w:tc>
          <w:tcPr>
            <w:tcW w:w="975" w:type="dxa"/>
            <w:tcBorders>
              <w:top w:val="nil"/>
              <w:left w:val="nil"/>
              <w:bottom w:val="nil"/>
              <w:right w:val="nil"/>
            </w:tcBorders>
            <w:tcMar>
              <w:left w:w="105" w:type="dxa"/>
              <w:right w:w="105" w:type="dxa"/>
            </w:tcMar>
            <w:vAlign w:val="center"/>
          </w:tcPr>
          <w:p w14:paraId="248DE9A3" w14:textId="11AEF2E9" w:rsidR="063C2CDF" w:rsidRDefault="063C2CDF" w:rsidP="063C2CDF">
            <w:pPr>
              <w:spacing w:after="0" w:line="259" w:lineRule="auto"/>
              <w:ind w:left="0" w:firstLine="0"/>
              <w:jc w:val="center"/>
              <w:rPr>
                <w:rFonts w:ascii="Century Gothic" w:eastAsia="Century Gothic" w:hAnsi="Century Gothic" w:cs="Century Gothic"/>
                <w:sz w:val="22"/>
                <w:szCs w:val="22"/>
              </w:rPr>
            </w:pPr>
            <w:r>
              <w:rPr>
                <w:noProof/>
              </w:rPr>
              <w:drawing>
                <wp:inline distT="0" distB="0" distL="0" distR="0" wp14:anchorId="1A7ADC9B" wp14:editId="503EA24A">
                  <wp:extent cx="400050" cy="400050"/>
                  <wp:effectExtent l="0" t="0" r="0" b="0"/>
                  <wp:docPr id="248970074" name="drawing"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70074" name=""/>
                          <pic:cNvPicPr/>
                        </pic:nvPicPr>
                        <pic:blipFill>
                          <a:blip r:embed="rId26">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tc>
        <w:tc>
          <w:tcPr>
            <w:tcW w:w="8025" w:type="dxa"/>
            <w:tcBorders>
              <w:top w:val="nil"/>
              <w:left w:val="nil"/>
              <w:bottom w:val="nil"/>
              <w:right w:val="nil"/>
            </w:tcBorders>
            <w:tcMar>
              <w:left w:w="105" w:type="dxa"/>
              <w:right w:w="105" w:type="dxa"/>
            </w:tcMar>
            <w:vAlign w:val="center"/>
          </w:tcPr>
          <w:p w14:paraId="42C9DC5A" w14:textId="3E00B7A2" w:rsidR="063C2CDF" w:rsidRDefault="063C2CDF" w:rsidP="063C2CDF">
            <w:pPr>
              <w:pStyle w:val="RSCBasictext"/>
              <w:spacing w:after="0"/>
              <w:ind w:left="0" w:firstLine="0"/>
              <w:rPr>
                <w:rFonts w:eastAsia="Century Gothic" w:cs="Century Gothic"/>
              </w:rPr>
            </w:pPr>
            <w:r w:rsidRPr="063C2CDF">
              <w:rPr>
                <w:rFonts w:eastAsia="Century Gothic" w:cs="Century Gothic"/>
                <w:b/>
                <w:bCs/>
                <w:color w:val="C8102E"/>
              </w:rPr>
              <w:t>Symbolic:</w:t>
            </w:r>
            <w:r w:rsidRPr="063C2CDF">
              <w:rPr>
                <w:rFonts w:eastAsia="Century Gothic" w:cs="Century Gothic"/>
                <w:color w:val="C8102E"/>
              </w:rPr>
              <w:t xml:space="preserve"> </w:t>
            </w:r>
            <w:r w:rsidRPr="063C2CDF">
              <w:rPr>
                <w:rFonts w:eastAsia="Century Gothic" w:cs="Century Gothic"/>
              </w:rPr>
              <w:t>representations. Think about how we represent chemical ideas including symbols and diagrams.</w:t>
            </w:r>
          </w:p>
        </w:tc>
      </w:tr>
    </w:tbl>
    <w:p w14:paraId="6D361232" w14:textId="4127C497" w:rsidR="00AB639C" w:rsidRDefault="00AB639C" w:rsidP="063C2CDF">
      <w:pPr>
        <w:spacing w:after="0" w:line="259" w:lineRule="auto"/>
        <w:jc w:val="left"/>
        <w:rPr>
          <w:rFonts w:ascii="Century Gothic" w:eastAsia="Century Gothic" w:hAnsi="Century Gothic" w:cs="Century Gothic"/>
          <w:color w:val="000000" w:themeColor="text1"/>
          <w:sz w:val="22"/>
          <w:szCs w:val="22"/>
        </w:rPr>
      </w:pPr>
    </w:p>
    <w:p w14:paraId="2439FB96" w14:textId="1518AAA2" w:rsidR="00AB639C" w:rsidRDefault="66E588F6" w:rsidP="063C2CDF">
      <w:pPr>
        <w:pStyle w:val="RSCBasictext"/>
        <w:rPr>
          <w:rFonts w:eastAsia="Century Gothic" w:cs="Century Gothic"/>
          <w:color w:val="000000" w:themeColor="text1"/>
        </w:rPr>
      </w:pPr>
      <w:r w:rsidRPr="04C76C52">
        <w:rPr>
          <w:rFonts w:eastAsia="Century Gothic" w:cs="Century Gothic"/>
          <w:color w:val="000000" w:themeColor="text1"/>
        </w:rPr>
        <w:t xml:space="preserve">The levels are interrelated, for example, learners need visual representation of the sub-microscopic </w:t>
      </w:r>
      <w:proofErr w:type="gramStart"/>
      <w:r w:rsidRPr="04C76C52">
        <w:rPr>
          <w:rFonts w:eastAsia="Century Gothic" w:cs="Century Gothic"/>
          <w:color w:val="000000" w:themeColor="text1"/>
        </w:rPr>
        <w:t>in order to</w:t>
      </w:r>
      <w:proofErr w:type="gramEnd"/>
      <w:r w:rsidRPr="04C76C52">
        <w:rPr>
          <w:rFonts w:eastAsia="Century Gothic" w:cs="Century Gothic"/>
          <w:color w:val="000000" w:themeColor="text1"/>
        </w:rPr>
        <w:t xml:space="preserve"> develop mental models of the particle or atomic level. Our approach has been to apply icons to questions based on what the learners should be thinking about.</w:t>
      </w:r>
    </w:p>
    <w:p w14:paraId="3F4F30C5" w14:textId="2974F18F" w:rsidR="00AB639C" w:rsidRDefault="66E588F6" w:rsidP="063C2CDF">
      <w:pPr>
        <w:pStyle w:val="RSCBasictext"/>
        <w:rPr>
          <w:rFonts w:eastAsia="Century Gothic" w:cs="Century Gothic"/>
          <w:color w:val="000000" w:themeColor="text1"/>
        </w:rPr>
      </w:pPr>
      <w:r w:rsidRPr="063C2CDF">
        <w:rPr>
          <w:rFonts w:eastAsia="Century Gothic" w:cs="Century Gothic"/>
          <w:color w:val="000000" w:themeColor="text1"/>
        </w:rPr>
        <w:t xml:space="preserve">Questions may be marked with two or all three icons, indicating that learners will be thinking at more than one level. However, individual parts of the question may require learners to think about only one or two specific levels at a time. </w:t>
      </w:r>
    </w:p>
    <w:p w14:paraId="154E436D" w14:textId="7E77A233" w:rsidR="00AB639C" w:rsidRDefault="66E588F6" w:rsidP="063C2CDF">
      <w:pPr>
        <w:pStyle w:val="RSCH2"/>
        <w:spacing w:before="240"/>
        <w:rPr>
          <w:rFonts w:eastAsia="Century Gothic" w:cs="Century Gothic"/>
          <w:szCs w:val="28"/>
        </w:rPr>
      </w:pPr>
      <w:r w:rsidRPr="063C2CDF">
        <w:rPr>
          <w:rFonts w:eastAsia="Century Gothic" w:cs="Century Gothic"/>
          <w:szCs w:val="28"/>
        </w:rPr>
        <w:t>Support</w:t>
      </w:r>
    </w:p>
    <w:p w14:paraId="05D6D578" w14:textId="4BD0BDA7" w:rsidR="00AB639C" w:rsidRDefault="66E588F6" w:rsidP="063C2CDF">
      <w:pPr>
        <w:pStyle w:val="RSC2-columntabs"/>
        <w:rPr>
          <w:rFonts w:eastAsia="Century Gothic" w:cs="Century Gothic"/>
          <w:color w:val="000000" w:themeColor="text1"/>
        </w:rPr>
      </w:pPr>
      <w:r w:rsidRPr="063C2CDF">
        <w:rPr>
          <w:rFonts w:eastAsia="Century Gothic" w:cs="Century Gothic"/>
          <w:color w:val="000000" w:themeColor="text1"/>
        </w:rPr>
        <w:t xml:space="preserve">This worksheet is ramped so that the earlier questions are more accessible. The activity becomes more challenging in the later questions. You can give extra explanations for the more challenging questions. If completing as an in-class activity it is best to pause and check understanding at intervals, as often one question builds on the previous one. </w:t>
      </w:r>
    </w:p>
    <w:p w14:paraId="75E4F012" w14:textId="4BAE34C0" w:rsidR="00AB639C" w:rsidRDefault="66E588F6" w:rsidP="063C2CDF">
      <w:pPr>
        <w:pStyle w:val="RSCBasictext"/>
        <w:rPr>
          <w:rFonts w:eastAsia="Century Gothic" w:cs="Century Gothic"/>
          <w:color w:val="000000" w:themeColor="text1"/>
        </w:rPr>
      </w:pPr>
      <w:r w:rsidRPr="04C76C52">
        <w:rPr>
          <w:rFonts w:eastAsia="Century Gothic" w:cs="Century Gothic"/>
          <w:color w:val="000000" w:themeColor="text1"/>
        </w:rPr>
        <w:t>It is useful for learners to observe macroscopic properties first-hand.</w:t>
      </w:r>
      <w:r w:rsidR="00890840" w:rsidRPr="04C76C52">
        <w:rPr>
          <w:rFonts w:eastAsia="Century Gothic" w:cs="Century Gothic"/>
          <w:color w:val="000000" w:themeColor="text1"/>
        </w:rPr>
        <w:t xml:space="preserve"> You could</w:t>
      </w:r>
      <w:r w:rsidRPr="04C76C52">
        <w:rPr>
          <w:rFonts w:eastAsia="Century Gothic" w:cs="Century Gothic"/>
          <w:color w:val="000000" w:themeColor="text1"/>
        </w:rPr>
        <w:t xml:space="preserve"> run a class practical of </w:t>
      </w:r>
      <w:r w:rsidR="00D11EB4" w:rsidRPr="04C76C52">
        <w:rPr>
          <w:rFonts w:eastAsia="Century Gothic" w:cs="Century Gothic"/>
          <w:color w:val="000000" w:themeColor="text1"/>
        </w:rPr>
        <w:t>relevant</w:t>
      </w:r>
      <w:r w:rsidRPr="04C76C52">
        <w:rPr>
          <w:rFonts w:eastAsia="Century Gothic" w:cs="Century Gothic"/>
          <w:color w:val="000000" w:themeColor="text1"/>
        </w:rPr>
        <w:t xml:space="preserve"> chemical reaction</w:t>
      </w:r>
      <w:r w:rsidR="00D11EB4" w:rsidRPr="04C76C52">
        <w:rPr>
          <w:rFonts w:eastAsia="Century Gothic" w:cs="Century Gothic"/>
          <w:color w:val="000000" w:themeColor="text1"/>
        </w:rPr>
        <w:t>s</w:t>
      </w:r>
      <w:r w:rsidRPr="04C76C52">
        <w:rPr>
          <w:rFonts w:eastAsia="Century Gothic" w:cs="Century Gothic"/>
          <w:color w:val="000000" w:themeColor="text1"/>
        </w:rPr>
        <w:t xml:space="preserve"> or </w:t>
      </w:r>
      <w:r w:rsidR="00D11EB4" w:rsidRPr="04C76C52">
        <w:rPr>
          <w:rFonts w:eastAsia="Century Gothic" w:cs="Century Gothic"/>
          <w:color w:val="000000" w:themeColor="text1"/>
        </w:rPr>
        <w:t xml:space="preserve">carry out </w:t>
      </w:r>
      <w:r w:rsidR="737D9284" w:rsidRPr="04C76C52">
        <w:rPr>
          <w:rFonts w:eastAsia="Century Gothic" w:cs="Century Gothic"/>
          <w:color w:val="000000" w:themeColor="text1"/>
        </w:rPr>
        <w:t xml:space="preserve">a </w:t>
      </w:r>
      <w:r w:rsidR="00D11EB4" w:rsidRPr="04C76C52">
        <w:rPr>
          <w:rFonts w:eastAsia="Century Gothic" w:cs="Century Gothic"/>
          <w:color w:val="000000" w:themeColor="text1"/>
        </w:rPr>
        <w:t>teacher demonstration</w:t>
      </w:r>
      <w:r w:rsidR="001C7432" w:rsidRPr="04C76C52">
        <w:rPr>
          <w:rFonts w:eastAsia="Century Gothic" w:cs="Century Gothic"/>
          <w:color w:val="000000" w:themeColor="text1"/>
        </w:rPr>
        <w:t>.</w:t>
      </w:r>
      <w:r w:rsidR="00352806">
        <w:rPr>
          <w:rFonts w:eastAsia="Century Gothic" w:cs="Century Gothic"/>
          <w:color w:val="000000" w:themeColor="text1"/>
        </w:rPr>
        <w:t xml:space="preserve"> </w:t>
      </w:r>
      <w:r w:rsidR="001C7432" w:rsidRPr="04C76C52">
        <w:rPr>
          <w:rFonts w:eastAsia="Century Gothic" w:cs="Century Gothic"/>
          <w:color w:val="000000" w:themeColor="text1"/>
        </w:rPr>
        <w:t xml:space="preserve">It is important that </w:t>
      </w:r>
      <w:r w:rsidR="00F163A5">
        <w:rPr>
          <w:rFonts w:eastAsia="Century Gothic" w:cs="Century Gothic"/>
          <w:color w:val="000000" w:themeColor="text1"/>
        </w:rPr>
        <w:t>learner</w:t>
      </w:r>
      <w:r w:rsidR="001C7432" w:rsidRPr="04C76C52">
        <w:rPr>
          <w:rFonts w:eastAsia="Century Gothic" w:cs="Century Gothic"/>
          <w:color w:val="000000" w:themeColor="text1"/>
        </w:rPr>
        <w:t xml:space="preserve">s can observe the detail of the reactions so a </w:t>
      </w:r>
      <w:r w:rsidR="00431D3E">
        <w:rPr>
          <w:rFonts w:eastAsia="Century Gothic" w:cs="Century Gothic"/>
          <w:color w:val="000000" w:themeColor="text1"/>
        </w:rPr>
        <w:t xml:space="preserve">visualiser or </w:t>
      </w:r>
      <w:r w:rsidR="001C7432" w:rsidRPr="04C76C52">
        <w:rPr>
          <w:rFonts w:eastAsia="Century Gothic" w:cs="Century Gothic"/>
          <w:color w:val="000000" w:themeColor="text1"/>
        </w:rPr>
        <w:t>camera may be useful.</w:t>
      </w:r>
      <w:r w:rsidR="0023420F" w:rsidRPr="04C76C52">
        <w:rPr>
          <w:rFonts w:eastAsia="Century Gothic" w:cs="Century Gothic"/>
          <w:color w:val="000000" w:themeColor="text1"/>
        </w:rPr>
        <w:t xml:space="preserve"> </w:t>
      </w:r>
      <w:r w:rsidR="00352806">
        <w:rPr>
          <w:rFonts w:eastAsia="Century Gothic" w:cs="Century Gothic"/>
          <w:color w:val="000000" w:themeColor="text1"/>
        </w:rPr>
        <w:t>Ensure to look up the full instructions and health and safety guidance before running a practical or demonstration.</w:t>
      </w:r>
    </w:p>
    <w:p w14:paraId="7D323A62" w14:textId="3DEB9815" w:rsidR="00AB639C" w:rsidRDefault="66E588F6" w:rsidP="063C2CDF">
      <w:pPr>
        <w:pStyle w:val="RSCBasictext"/>
        <w:rPr>
          <w:rFonts w:eastAsia="Century Gothic" w:cs="Century Gothic"/>
          <w:color w:val="000000" w:themeColor="text1"/>
        </w:rPr>
      </w:pPr>
      <w:r w:rsidRPr="04C76C52">
        <w:rPr>
          <w:rFonts w:eastAsia="Century Gothic" w:cs="Century Gothic"/>
          <w:color w:val="000000" w:themeColor="text1"/>
        </w:rPr>
        <w:lastRenderedPageBreak/>
        <w:t xml:space="preserve">Give learners physical models to use and manipulate, such as a </w:t>
      </w:r>
      <w:proofErr w:type="spellStart"/>
      <w:r w:rsidRPr="04C76C52">
        <w:rPr>
          <w:rFonts w:eastAsia="Century Gothic" w:cs="Century Gothic"/>
          <w:color w:val="000000" w:themeColor="text1"/>
        </w:rPr>
        <w:t>Molymod</w:t>
      </w:r>
      <w:proofErr w:type="spellEnd"/>
      <w:r w:rsidRPr="04C76C52">
        <w:rPr>
          <w:rFonts w:eastAsia="Century Gothic" w:cs="Century Gothic"/>
          <w:color w:val="000000" w:themeColor="text1"/>
        </w:rPr>
        <w:t xml:space="preserve"> kits or counters. </w:t>
      </w:r>
    </w:p>
    <w:p w14:paraId="39BC2B92" w14:textId="3CEFA839" w:rsidR="00AB639C" w:rsidRDefault="2600D268" w:rsidP="063C2CDF">
      <w:pPr>
        <w:pStyle w:val="RSCBasictext"/>
        <w:rPr>
          <w:lang w:eastAsia="en-GB"/>
        </w:rPr>
      </w:pPr>
      <w:r w:rsidRPr="2600D268">
        <w:rPr>
          <w:rFonts w:eastAsia="Century Gothic" w:cs="Century Gothic"/>
          <w:color w:val="000000" w:themeColor="text1"/>
        </w:rPr>
        <w:t>Additional support may be needed for any learners still lacking in confidence in the required symbolic representation, for example by sharing and explaining a diagram or a simulation that can show movement of the particles.</w:t>
      </w:r>
      <w:r w:rsidRPr="2600D268">
        <w:rPr>
          <w:lang w:eastAsia="en-GB"/>
        </w:rPr>
        <w:t xml:space="preserve"> </w:t>
      </w:r>
    </w:p>
    <w:p w14:paraId="1EAF1D91" w14:textId="427B0A53" w:rsidR="00362CC1" w:rsidRDefault="004A0435" w:rsidP="00362CC1">
      <w:pPr>
        <w:pStyle w:val="RSCH2"/>
        <w:rPr>
          <w:lang w:eastAsia="en-GB"/>
        </w:rPr>
      </w:pPr>
      <w:r>
        <w:rPr>
          <w:noProof/>
        </w:rPr>
        <w:drawing>
          <wp:anchor distT="0" distB="0" distL="114300" distR="114300" simplePos="0" relativeHeight="251663360" behindDoc="0" locked="0" layoutInCell="1" allowOverlap="1" wp14:anchorId="2F8140F6" wp14:editId="37CCF70D">
            <wp:simplePos x="0" y="0"/>
            <wp:positionH relativeFrom="leftMargin">
              <wp:align>right</wp:align>
            </wp:positionH>
            <wp:positionV relativeFrom="paragraph">
              <wp:posOffset>584200</wp:posOffset>
            </wp:positionV>
            <wp:extent cx="360000" cy="360000"/>
            <wp:effectExtent l="0" t="0" r="2540" b="2540"/>
            <wp:wrapNone/>
            <wp:docPr id="1562112068" name="Picture 1" descr="An icon indicating that Question 1 uses Macroscopic and Symbolic levels of think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12068" name="Picture 1" descr="An icon indicating that Question 1 uses Macroscopic and Symbolic levels of thinking.&#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2CC1">
        <w:rPr>
          <w:lang w:eastAsia="en-GB"/>
        </w:rPr>
        <w:t>Answers</w:t>
      </w:r>
    </w:p>
    <w:p w14:paraId="3F0E17AC" w14:textId="3FBCA10B" w:rsidR="00362CC1" w:rsidRPr="00192C42" w:rsidRDefault="02AD8758" w:rsidP="063C2CDF">
      <w:pPr>
        <w:pStyle w:val="RSCnumberedlist"/>
      </w:pPr>
      <w:r w:rsidRPr="063C2CDF">
        <w:rPr>
          <w:rFonts w:eastAsia="Century Gothic" w:cs="Century Gothic"/>
          <w:i/>
          <w:iCs/>
          <w:color w:val="C8102E"/>
        </w:rPr>
        <w:t xml:space="preserve">Guidance </w:t>
      </w:r>
      <w:proofErr w:type="gramStart"/>
      <w:r w:rsidRPr="063C2CDF">
        <w:rPr>
          <w:rFonts w:eastAsia="Century Gothic" w:cs="Century Gothic"/>
          <w:i/>
          <w:iCs/>
          <w:color w:val="C8102E"/>
        </w:rPr>
        <w:t>note</w:t>
      </w:r>
      <w:proofErr w:type="gramEnd"/>
      <w:r w:rsidRPr="063C2CDF">
        <w:rPr>
          <w:rFonts w:eastAsia="Century Gothic" w:cs="Century Gothic"/>
          <w:i/>
          <w:iCs/>
          <w:color w:val="C8102E"/>
        </w:rPr>
        <w:t>:</w:t>
      </w:r>
      <w:r w:rsidR="00FE74E1">
        <w:rPr>
          <w:rFonts w:eastAsia="Century Gothic" w:cs="Century Gothic"/>
          <w:i/>
          <w:iCs/>
          <w:color w:val="C8102E"/>
        </w:rPr>
        <w:t xml:space="preserve"> </w:t>
      </w:r>
      <w:r w:rsidR="00FE74E1" w:rsidRPr="00192C42">
        <w:rPr>
          <w:rFonts w:eastAsia="Century Gothic" w:cs="Century Gothic"/>
        </w:rPr>
        <w:t>This question develops learners’ understanding of state symbols (</w:t>
      </w:r>
      <w:r w:rsidR="000E29C8" w:rsidRPr="00192C42">
        <w:rPr>
          <w:rFonts w:eastAsia="Century Gothic" w:cs="Century Gothic"/>
        </w:rPr>
        <w:t xml:space="preserve">symbolic understanding) </w:t>
      </w:r>
      <w:r w:rsidR="003906CE" w:rsidRPr="00192C42">
        <w:rPr>
          <w:rFonts w:eastAsia="Century Gothic" w:cs="Century Gothic"/>
        </w:rPr>
        <w:t xml:space="preserve">and how </w:t>
      </w:r>
      <w:r w:rsidR="00192C42" w:rsidRPr="00192C42">
        <w:rPr>
          <w:rFonts w:eastAsia="Century Gothic" w:cs="Century Gothic"/>
        </w:rPr>
        <w:t>the product of a chemical reaction that is in the gas state may or may not be observed (macroscopic understanding).</w:t>
      </w:r>
    </w:p>
    <w:p w14:paraId="703BF0E3" w14:textId="7703D524" w:rsidR="00660CED" w:rsidRDefault="00660CED" w:rsidP="00FE7FB9">
      <w:pPr>
        <w:pStyle w:val="RSCletteredlist"/>
        <w:rPr>
          <w:lang w:eastAsia="en-GB"/>
        </w:rPr>
      </w:pP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827"/>
        <w:gridCol w:w="1985"/>
      </w:tblGrid>
      <w:tr w:rsidR="00FE7FB9" w14:paraId="55B7A116" w14:textId="77777777" w:rsidTr="007A3DD0">
        <w:trPr>
          <w:trHeight w:val="406"/>
        </w:trPr>
        <w:tc>
          <w:tcPr>
            <w:tcW w:w="1843" w:type="dxa"/>
            <w:tcBorders>
              <w:top w:val="single" w:sz="12" w:space="0" w:color="C8102E"/>
              <w:left w:val="single" w:sz="12" w:space="0" w:color="C8102E"/>
              <w:bottom w:val="single" w:sz="12" w:space="0" w:color="C8102E"/>
              <w:right w:val="single" w:sz="12" w:space="0" w:color="C8102E"/>
            </w:tcBorders>
            <w:shd w:val="clear" w:color="auto" w:fill="F6E0C0"/>
            <w:vAlign w:val="center"/>
          </w:tcPr>
          <w:p w14:paraId="35A3210F" w14:textId="0AD4B1F0" w:rsidR="00FE7FB9" w:rsidRPr="007E5A19" w:rsidRDefault="00FE7FB9" w:rsidP="007A3DD0">
            <w:pPr>
              <w:pStyle w:val="RSCmultilevellist21"/>
              <w:numPr>
                <w:ilvl w:val="0"/>
                <w:numId w:val="0"/>
              </w:numPr>
              <w:spacing w:before="0" w:after="0" w:line="280" w:lineRule="atLeast"/>
              <w:contextualSpacing w:val="0"/>
              <w:jc w:val="center"/>
            </w:pPr>
            <w:r w:rsidRPr="007E5A19">
              <w:t>(s)</w:t>
            </w:r>
          </w:p>
        </w:tc>
        <w:tc>
          <w:tcPr>
            <w:tcW w:w="1827" w:type="dxa"/>
            <w:tcBorders>
              <w:left w:val="single" w:sz="12" w:space="0" w:color="C8102E"/>
              <w:right w:val="single" w:sz="12" w:space="0" w:color="C8102E"/>
            </w:tcBorders>
            <w:vAlign w:val="center"/>
          </w:tcPr>
          <w:p w14:paraId="4E37FEE9" w14:textId="4C53109C" w:rsidR="00FE7FB9" w:rsidRDefault="00FE7FB9" w:rsidP="007A3DD0">
            <w:pPr>
              <w:pStyle w:val="RSCmultilevellist21"/>
              <w:numPr>
                <w:ilvl w:val="0"/>
                <w:numId w:val="0"/>
              </w:numPr>
              <w:spacing w:before="0" w:after="0" w:line="280" w:lineRule="atLeast"/>
              <w:contextualSpacing w:val="0"/>
              <w:jc w:val="center"/>
            </w:pPr>
            <w:r>
              <w:rPr>
                <w:noProof/>
              </w:rPr>
              <mc:AlternateContent>
                <mc:Choice Requires="wps">
                  <w:drawing>
                    <wp:anchor distT="0" distB="0" distL="114300" distR="114300" simplePos="0" relativeHeight="251659264" behindDoc="0" locked="0" layoutInCell="1" allowOverlap="1" wp14:anchorId="259E19FD" wp14:editId="1EB62323">
                      <wp:simplePos x="0" y="0"/>
                      <wp:positionH relativeFrom="column">
                        <wp:posOffset>-97155</wp:posOffset>
                      </wp:positionH>
                      <wp:positionV relativeFrom="paragraph">
                        <wp:posOffset>114300</wp:posOffset>
                      </wp:positionV>
                      <wp:extent cx="1181100" cy="514350"/>
                      <wp:effectExtent l="0" t="0" r="19050" b="19050"/>
                      <wp:wrapNone/>
                      <wp:docPr id="389250619" name="Straight Connector 1" descr="A line connection (s) with solid state. "/>
                      <wp:cNvGraphicFramePr/>
                      <a:graphic xmlns:a="http://schemas.openxmlformats.org/drawingml/2006/main">
                        <a:graphicData uri="http://schemas.microsoft.com/office/word/2010/wordprocessingShape">
                          <wps:wsp>
                            <wps:cNvCnPr/>
                            <wps:spPr>
                              <a:xfrm>
                                <a:off x="0" y="0"/>
                                <a:ext cx="1181100" cy="5143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9AF34" id="Straight Connector 1" o:spid="_x0000_s1026" alt="A line connection (s) with solid state. "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9pt" to="85.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" strokecolor="black [3200]" strokeweight=".5pt">
                      <v:stroke joinstyle="miter"/>
                    </v:line>
                  </w:pict>
                </mc:Fallback>
              </mc:AlternateContent>
            </w:r>
          </w:p>
        </w:tc>
        <w:tc>
          <w:tcPr>
            <w:tcW w:w="1985" w:type="dxa"/>
            <w:tcBorders>
              <w:top w:val="single" w:sz="12" w:space="0" w:color="C8102E"/>
              <w:left w:val="single" w:sz="12" w:space="0" w:color="C8102E"/>
              <w:bottom w:val="single" w:sz="12" w:space="0" w:color="C8102E"/>
              <w:right w:val="single" w:sz="12" w:space="0" w:color="C8102E"/>
            </w:tcBorders>
            <w:vAlign w:val="center"/>
          </w:tcPr>
          <w:p w14:paraId="553B0EE7" w14:textId="77777777" w:rsidR="00FE7FB9" w:rsidRDefault="00FE7FB9" w:rsidP="007A3DD0">
            <w:pPr>
              <w:pStyle w:val="RSCmultilevellist21"/>
              <w:numPr>
                <w:ilvl w:val="0"/>
                <w:numId w:val="0"/>
              </w:numPr>
              <w:spacing w:before="0" w:after="0" w:line="280" w:lineRule="atLeast"/>
              <w:contextualSpacing w:val="0"/>
              <w:jc w:val="center"/>
            </w:pPr>
            <w:r>
              <w:t>liquid state</w:t>
            </w:r>
          </w:p>
        </w:tc>
      </w:tr>
      <w:tr w:rsidR="00FE7FB9" w14:paraId="6C9130BE" w14:textId="77777777" w:rsidTr="007A3DD0">
        <w:trPr>
          <w:trHeight w:val="255"/>
        </w:trPr>
        <w:tc>
          <w:tcPr>
            <w:tcW w:w="1843" w:type="dxa"/>
            <w:tcBorders>
              <w:top w:val="single" w:sz="12" w:space="0" w:color="C8102E"/>
              <w:bottom w:val="single" w:sz="12" w:space="0" w:color="C8102E"/>
            </w:tcBorders>
            <w:vAlign w:val="center"/>
          </w:tcPr>
          <w:p w14:paraId="00ABBBC9" w14:textId="77777777" w:rsidR="00FE7FB9" w:rsidRPr="007E5A19" w:rsidRDefault="00FE7FB9" w:rsidP="007A3DD0">
            <w:pPr>
              <w:pStyle w:val="RSCmultilevellist21"/>
              <w:numPr>
                <w:ilvl w:val="0"/>
                <w:numId w:val="0"/>
              </w:numPr>
              <w:spacing w:before="0" w:after="0" w:line="280" w:lineRule="atLeast"/>
              <w:contextualSpacing w:val="0"/>
              <w:jc w:val="center"/>
            </w:pPr>
          </w:p>
        </w:tc>
        <w:tc>
          <w:tcPr>
            <w:tcW w:w="1827" w:type="dxa"/>
            <w:vAlign w:val="center"/>
          </w:tcPr>
          <w:p w14:paraId="574FCBFC" w14:textId="7E5BF01F" w:rsidR="00FE7FB9" w:rsidRDefault="00FE7FB9" w:rsidP="007A3DD0">
            <w:pPr>
              <w:pStyle w:val="RSCmultilevellist21"/>
              <w:numPr>
                <w:ilvl w:val="0"/>
                <w:numId w:val="0"/>
              </w:numPr>
              <w:spacing w:before="0" w:after="0" w:line="280" w:lineRule="atLeast"/>
              <w:contextualSpacing w:val="0"/>
              <w:jc w:val="center"/>
            </w:pPr>
          </w:p>
        </w:tc>
        <w:tc>
          <w:tcPr>
            <w:tcW w:w="1985" w:type="dxa"/>
            <w:tcBorders>
              <w:top w:val="single" w:sz="12" w:space="0" w:color="C8102E"/>
              <w:bottom w:val="single" w:sz="12" w:space="0" w:color="C8102E"/>
            </w:tcBorders>
            <w:vAlign w:val="center"/>
          </w:tcPr>
          <w:p w14:paraId="2B5164B5" w14:textId="77777777" w:rsidR="00FE7FB9" w:rsidRDefault="00FE7FB9" w:rsidP="007A3DD0">
            <w:pPr>
              <w:pStyle w:val="RSCmultilevellist21"/>
              <w:numPr>
                <w:ilvl w:val="0"/>
                <w:numId w:val="0"/>
              </w:numPr>
              <w:spacing w:before="0" w:after="0" w:line="280" w:lineRule="atLeast"/>
              <w:contextualSpacing w:val="0"/>
              <w:jc w:val="center"/>
            </w:pPr>
          </w:p>
        </w:tc>
      </w:tr>
      <w:tr w:rsidR="00FE7FB9" w14:paraId="6E8F549E" w14:textId="77777777" w:rsidTr="007A3DD0">
        <w:trPr>
          <w:trHeight w:val="406"/>
        </w:trPr>
        <w:tc>
          <w:tcPr>
            <w:tcW w:w="1843" w:type="dxa"/>
            <w:tcBorders>
              <w:top w:val="single" w:sz="12" w:space="0" w:color="C8102E"/>
              <w:left w:val="single" w:sz="12" w:space="0" w:color="C8102E"/>
              <w:bottom w:val="single" w:sz="12" w:space="0" w:color="C8102E"/>
              <w:right w:val="single" w:sz="12" w:space="0" w:color="C8102E"/>
            </w:tcBorders>
            <w:shd w:val="clear" w:color="auto" w:fill="F6E0C0"/>
            <w:vAlign w:val="center"/>
          </w:tcPr>
          <w:p w14:paraId="1907E3AF" w14:textId="5A33EAA8" w:rsidR="00FE7FB9" w:rsidRPr="007E5A19" w:rsidRDefault="00FE7FB9" w:rsidP="007A3DD0">
            <w:pPr>
              <w:pStyle w:val="RSCmultilevellist21"/>
              <w:numPr>
                <w:ilvl w:val="0"/>
                <w:numId w:val="0"/>
              </w:numPr>
              <w:spacing w:before="0" w:after="0" w:line="280" w:lineRule="atLeast"/>
              <w:contextualSpacing w:val="0"/>
              <w:jc w:val="center"/>
            </w:pPr>
            <w:r w:rsidRPr="007E5A19">
              <w:t>(g)</w:t>
            </w:r>
          </w:p>
        </w:tc>
        <w:tc>
          <w:tcPr>
            <w:tcW w:w="1827" w:type="dxa"/>
            <w:tcBorders>
              <w:left w:val="single" w:sz="12" w:space="0" w:color="C8102E"/>
              <w:right w:val="single" w:sz="12" w:space="0" w:color="C8102E"/>
            </w:tcBorders>
            <w:vAlign w:val="center"/>
          </w:tcPr>
          <w:p w14:paraId="5EB67163" w14:textId="1CBB0B72" w:rsidR="00FE7FB9" w:rsidRDefault="004F4980" w:rsidP="007A3DD0">
            <w:pPr>
              <w:pStyle w:val="RSCmultilevellist21"/>
              <w:numPr>
                <w:ilvl w:val="0"/>
                <w:numId w:val="0"/>
              </w:numPr>
              <w:spacing w:before="0" w:after="0" w:line="280" w:lineRule="atLeast"/>
              <w:contextualSpacing w:val="0"/>
              <w:jc w:val="center"/>
            </w:pPr>
            <w:r>
              <w:rPr>
                <w:noProof/>
              </w:rPr>
              <mc:AlternateContent>
                <mc:Choice Requires="wps">
                  <w:drawing>
                    <wp:anchor distT="0" distB="0" distL="114300" distR="114300" simplePos="0" relativeHeight="251661312" behindDoc="0" locked="0" layoutInCell="1" allowOverlap="1" wp14:anchorId="51AB2292" wp14:editId="44DB61FF">
                      <wp:simplePos x="0" y="0"/>
                      <wp:positionH relativeFrom="column">
                        <wp:posOffset>-90170</wp:posOffset>
                      </wp:positionH>
                      <wp:positionV relativeFrom="paragraph">
                        <wp:posOffset>-330200</wp:posOffset>
                      </wp:positionV>
                      <wp:extent cx="1162050" cy="942975"/>
                      <wp:effectExtent l="0" t="0" r="19050" b="28575"/>
                      <wp:wrapNone/>
                      <wp:docPr id="678854121" name="Straight Connector 3" descr="A line connecting (l) with liquid state"/>
                      <wp:cNvGraphicFramePr/>
                      <a:graphic xmlns:a="http://schemas.openxmlformats.org/drawingml/2006/main">
                        <a:graphicData uri="http://schemas.microsoft.com/office/word/2010/wordprocessingShape">
                          <wps:wsp>
                            <wps:cNvCnPr/>
                            <wps:spPr>
                              <a:xfrm flipV="1">
                                <a:off x="0" y="0"/>
                                <a:ext cx="1162050" cy="942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C495C" id="Straight Connector 3" o:spid="_x0000_s1026" alt="A line connecting (l) with liquid state"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26pt" to="84.4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" strokecolor="black [3200]" strokeweight=".5pt">
                      <v:stroke joinstyle="miter"/>
                    </v:line>
                  </w:pict>
                </mc:Fallback>
              </mc:AlternateContent>
            </w:r>
          </w:p>
        </w:tc>
        <w:tc>
          <w:tcPr>
            <w:tcW w:w="1985" w:type="dxa"/>
            <w:tcBorders>
              <w:top w:val="single" w:sz="12" w:space="0" w:color="C8102E"/>
              <w:left w:val="single" w:sz="12" w:space="0" w:color="C8102E"/>
              <w:bottom w:val="single" w:sz="12" w:space="0" w:color="C8102E"/>
              <w:right w:val="single" w:sz="12" w:space="0" w:color="C8102E"/>
            </w:tcBorders>
            <w:vAlign w:val="center"/>
          </w:tcPr>
          <w:p w14:paraId="1828C161" w14:textId="77777777" w:rsidR="00FE7FB9" w:rsidRDefault="00FE7FB9" w:rsidP="007A3DD0">
            <w:pPr>
              <w:pStyle w:val="RSCmultilevellist21"/>
              <w:numPr>
                <w:ilvl w:val="0"/>
                <w:numId w:val="0"/>
              </w:numPr>
              <w:spacing w:before="0" w:after="0" w:line="280" w:lineRule="atLeast"/>
              <w:contextualSpacing w:val="0"/>
              <w:jc w:val="center"/>
            </w:pPr>
            <w:r>
              <w:t>solid state</w:t>
            </w:r>
          </w:p>
        </w:tc>
      </w:tr>
      <w:tr w:rsidR="00FE7FB9" w14:paraId="64A8CCCA" w14:textId="77777777" w:rsidTr="007A3DD0">
        <w:trPr>
          <w:trHeight w:val="223"/>
        </w:trPr>
        <w:tc>
          <w:tcPr>
            <w:tcW w:w="1843" w:type="dxa"/>
            <w:tcBorders>
              <w:top w:val="single" w:sz="12" w:space="0" w:color="C8102E"/>
              <w:bottom w:val="single" w:sz="12" w:space="0" w:color="C8102E"/>
            </w:tcBorders>
            <w:vAlign w:val="center"/>
          </w:tcPr>
          <w:p w14:paraId="0BAE1BF3" w14:textId="653CA3FC" w:rsidR="00FE7FB9" w:rsidRPr="007E5A19" w:rsidRDefault="00FE7FB9" w:rsidP="007A3DD0">
            <w:pPr>
              <w:pStyle w:val="RSCmultilevellist21"/>
              <w:numPr>
                <w:ilvl w:val="0"/>
                <w:numId w:val="0"/>
              </w:numPr>
              <w:spacing w:before="0" w:after="0" w:line="280" w:lineRule="atLeast"/>
              <w:contextualSpacing w:val="0"/>
              <w:jc w:val="center"/>
            </w:pPr>
          </w:p>
        </w:tc>
        <w:tc>
          <w:tcPr>
            <w:tcW w:w="1827" w:type="dxa"/>
            <w:vAlign w:val="center"/>
          </w:tcPr>
          <w:p w14:paraId="3172F825" w14:textId="14BE17C9" w:rsidR="00FE7FB9" w:rsidRDefault="00FE7FB9" w:rsidP="007A3DD0">
            <w:pPr>
              <w:pStyle w:val="RSCmultilevellist21"/>
              <w:numPr>
                <w:ilvl w:val="0"/>
                <w:numId w:val="0"/>
              </w:numPr>
              <w:spacing w:before="0" w:after="0" w:line="280" w:lineRule="atLeast"/>
              <w:contextualSpacing w:val="0"/>
              <w:jc w:val="center"/>
            </w:pPr>
            <w:r>
              <w:rPr>
                <w:noProof/>
              </w:rPr>
              <mc:AlternateContent>
                <mc:Choice Requires="wps">
                  <w:drawing>
                    <wp:anchor distT="0" distB="0" distL="114300" distR="114300" simplePos="0" relativeHeight="251660288" behindDoc="0" locked="0" layoutInCell="1" allowOverlap="1" wp14:anchorId="2F57F791" wp14:editId="522E61B9">
                      <wp:simplePos x="0" y="0"/>
                      <wp:positionH relativeFrom="column">
                        <wp:posOffset>-78105</wp:posOffset>
                      </wp:positionH>
                      <wp:positionV relativeFrom="paragraph">
                        <wp:posOffset>-153035</wp:posOffset>
                      </wp:positionV>
                      <wp:extent cx="1152525" cy="504825"/>
                      <wp:effectExtent l="0" t="0" r="28575" b="28575"/>
                      <wp:wrapNone/>
                      <wp:docPr id="1375010790" name="Straight Connector 2" descr="A line connecting (g) with gas state"/>
                      <wp:cNvGraphicFramePr/>
                      <a:graphic xmlns:a="http://schemas.openxmlformats.org/drawingml/2006/main">
                        <a:graphicData uri="http://schemas.microsoft.com/office/word/2010/wordprocessingShape">
                          <wps:wsp>
                            <wps:cNvCnPr/>
                            <wps:spPr>
                              <a:xfrm>
                                <a:off x="0" y="0"/>
                                <a:ext cx="1152525" cy="504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3C0E0" id="Straight Connector 2" o:spid="_x0000_s1026" alt="A line connecting (g) with gas stat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2.05pt" to="84.6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" strokecolor="black [3213]" strokeweight=".5pt">
                      <v:stroke joinstyle="miter"/>
                    </v:line>
                  </w:pict>
                </mc:Fallback>
              </mc:AlternateContent>
            </w:r>
          </w:p>
        </w:tc>
        <w:tc>
          <w:tcPr>
            <w:tcW w:w="1985" w:type="dxa"/>
            <w:tcBorders>
              <w:top w:val="single" w:sz="12" w:space="0" w:color="C8102E"/>
              <w:bottom w:val="single" w:sz="12" w:space="0" w:color="C8102E"/>
            </w:tcBorders>
            <w:vAlign w:val="center"/>
          </w:tcPr>
          <w:p w14:paraId="22A66621" w14:textId="77777777" w:rsidR="00FE7FB9" w:rsidRDefault="00FE7FB9" w:rsidP="007A3DD0">
            <w:pPr>
              <w:pStyle w:val="RSCmultilevellist21"/>
              <w:numPr>
                <w:ilvl w:val="0"/>
                <w:numId w:val="0"/>
              </w:numPr>
              <w:spacing w:before="0" w:after="0" w:line="280" w:lineRule="atLeast"/>
              <w:contextualSpacing w:val="0"/>
              <w:jc w:val="center"/>
            </w:pPr>
          </w:p>
        </w:tc>
      </w:tr>
      <w:tr w:rsidR="00FE7FB9" w14:paraId="41000E92" w14:textId="77777777" w:rsidTr="007A3DD0">
        <w:trPr>
          <w:trHeight w:val="406"/>
        </w:trPr>
        <w:tc>
          <w:tcPr>
            <w:tcW w:w="1843" w:type="dxa"/>
            <w:tcBorders>
              <w:top w:val="single" w:sz="12" w:space="0" w:color="C8102E"/>
              <w:left w:val="single" w:sz="12" w:space="0" w:color="C8102E"/>
              <w:bottom w:val="single" w:sz="12" w:space="0" w:color="C8102E"/>
              <w:right w:val="single" w:sz="12" w:space="0" w:color="C8102E"/>
            </w:tcBorders>
            <w:shd w:val="clear" w:color="auto" w:fill="F6E0C0"/>
            <w:vAlign w:val="center"/>
          </w:tcPr>
          <w:p w14:paraId="3AC54231" w14:textId="77777777" w:rsidR="00FE7FB9" w:rsidRPr="007E5A19" w:rsidRDefault="00FE7FB9" w:rsidP="007A3DD0">
            <w:pPr>
              <w:pStyle w:val="RSCmultilevellist21"/>
              <w:numPr>
                <w:ilvl w:val="0"/>
                <w:numId w:val="0"/>
              </w:numPr>
              <w:spacing w:before="0" w:after="0" w:line="280" w:lineRule="atLeast"/>
              <w:contextualSpacing w:val="0"/>
              <w:jc w:val="center"/>
            </w:pPr>
            <w:r w:rsidRPr="007E5A19">
              <w:t>(l)</w:t>
            </w:r>
          </w:p>
        </w:tc>
        <w:tc>
          <w:tcPr>
            <w:tcW w:w="1827" w:type="dxa"/>
            <w:tcBorders>
              <w:left w:val="single" w:sz="12" w:space="0" w:color="C8102E"/>
              <w:right w:val="single" w:sz="12" w:space="0" w:color="C8102E"/>
            </w:tcBorders>
            <w:vAlign w:val="center"/>
          </w:tcPr>
          <w:p w14:paraId="3C891F5A" w14:textId="1B043781" w:rsidR="00FE7FB9" w:rsidRDefault="00FE7FB9" w:rsidP="007A3DD0">
            <w:pPr>
              <w:pStyle w:val="RSCmultilevellist21"/>
              <w:numPr>
                <w:ilvl w:val="0"/>
                <w:numId w:val="0"/>
              </w:numPr>
              <w:spacing w:before="0" w:after="0" w:line="280" w:lineRule="atLeast"/>
              <w:contextualSpacing w:val="0"/>
              <w:jc w:val="center"/>
            </w:pPr>
          </w:p>
        </w:tc>
        <w:tc>
          <w:tcPr>
            <w:tcW w:w="1985" w:type="dxa"/>
            <w:tcBorders>
              <w:top w:val="single" w:sz="12" w:space="0" w:color="C8102E"/>
              <w:left w:val="single" w:sz="12" w:space="0" w:color="C8102E"/>
              <w:bottom w:val="single" w:sz="12" w:space="0" w:color="C8102E"/>
              <w:right w:val="single" w:sz="12" w:space="0" w:color="C8102E"/>
            </w:tcBorders>
            <w:vAlign w:val="center"/>
          </w:tcPr>
          <w:p w14:paraId="73849975" w14:textId="77777777" w:rsidR="00FE7FB9" w:rsidRDefault="00FE7FB9" w:rsidP="007A3DD0">
            <w:pPr>
              <w:pStyle w:val="RSCmultilevellist21"/>
              <w:numPr>
                <w:ilvl w:val="0"/>
                <w:numId w:val="0"/>
              </w:numPr>
              <w:spacing w:before="0" w:after="0" w:line="280" w:lineRule="atLeast"/>
              <w:contextualSpacing w:val="0"/>
              <w:jc w:val="center"/>
            </w:pPr>
            <w:r>
              <w:t>gas state</w:t>
            </w:r>
          </w:p>
        </w:tc>
      </w:tr>
    </w:tbl>
    <w:p w14:paraId="0B437318" w14:textId="6A43EB41" w:rsidR="00FE7FB9" w:rsidRDefault="00FE7FB9" w:rsidP="00FE7FB9">
      <w:pPr>
        <w:pStyle w:val="RSCletteredlist"/>
        <w:numPr>
          <w:ilvl w:val="0"/>
          <w:numId w:val="0"/>
        </w:numPr>
        <w:ind w:left="360" w:hanging="360"/>
        <w:rPr>
          <w:lang w:eastAsia="en-GB"/>
        </w:rPr>
      </w:pPr>
    </w:p>
    <w:p w14:paraId="68378723" w14:textId="3FBFA3D3" w:rsidR="00660CED" w:rsidRDefault="00660CED" w:rsidP="00660CED">
      <w:pPr>
        <w:pStyle w:val="RSCnumberedlist"/>
        <w:numPr>
          <w:ilvl w:val="0"/>
          <w:numId w:val="0"/>
        </w:numPr>
        <w:ind w:left="1440"/>
        <w:rPr>
          <w:lang w:eastAsia="en-GB"/>
        </w:rPr>
      </w:pPr>
    </w:p>
    <w:p w14:paraId="5B667C94" w14:textId="448B3584" w:rsidR="00BC2254" w:rsidRDefault="00660CED" w:rsidP="004A0435">
      <w:pPr>
        <w:pStyle w:val="RSCletteredlist"/>
        <w:rPr>
          <w:lang w:eastAsia="en-GB"/>
        </w:rPr>
      </w:pPr>
      <w:r>
        <w:rPr>
          <w:lang w:eastAsia="en-GB"/>
        </w:rPr>
        <w:t>The bubbles should be labelled.</w:t>
      </w:r>
    </w:p>
    <w:p w14:paraId="70705661" w14:textId="06420A34" w:rsidR="00660CED" w:rsidRDefault="00660CED" w:rsidP="004A0435">
      <w:pPr>
        <w:pStyle w:val="RSCletteredlist"/>
        <w:rPr>
          <w:lang w:eastAsia="en-GB"/>
        </w:rPr>
      </w:pPr>
      <w:r>
        <w:rPr>
          <w:lang w:eastAsia="en-GB"/>
        </w:rPr>
        <w:t>The carbon dioxide is in the gas state and is not visible.</w:t>
      </w:r>
    </w:p>
    <w:p w14:paraId="3B353B34" w14:textId="2E8E1295" w:rsidR="00A83119" w:rsidRDefault="00A83119" w:rsidP="00A83119">
      <w:pPr>
        <w:pStyle w:val="RSCletteredlist"/>
        <w:numPr>
          <w:ilvl w:val="0"/>
          <w:numId w:val="0"/>
        </w:numPr>
        <w:ind w:left="360"/>
        <w:rPr>
          <w:lang w:eastAsia="en-GB"/>
        </w:rPr>
      </w:pPr>
      <w:r>
        <w:rPr>
          <w:noProof/>
        </w:rPr>
        <w:drawing>
          <wp:anchor distT="0" distB="0" distL="114300" distR="114300" simplePos="0" relativeHeight="251665408" behindDoc="0" locked="0" layoutInCell="1" allowOverlap="1" wp14:anchorId="3F7C5595" wp14:editId="00AF839E">
            <wp:simplePos x="0" y="0"/>
            <wp:positionH relativeFrom="leftMargin">
              <wp:posOffset>533400</wp:posOffset>
            </wp:positionH>
            <wp:positionV relativeFrom="paragraph">
              <wp:posOffset>203200</wp:posOffset>
            </wp:positionV>
            <wp:extent cx="360000" cy="360000"/>
            <wp:effectExtent l="0" t="0" r="2540" b="2540"/>
            <wp:wrapNone/>
            <wp:docPr id="358051760" name="Picture 3" descr="An icon indicating that Question 2 uses Sub-microscopic and Symbolic levels of think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51760" name="Picture 3" descr="An icon indicating that Question 2 uses Sub-microscopic and Symbolic levels of thinking.&#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ACFEEC" w14:textId="37B50C33" w:rsidR="00660CED" w:rsidRPr="00442B79" w:rsidRDefault="1FDE251E" w:rsidP="04C76C52">
      <w:pPr>
        <w:pStyle w:val="RSCnumberedlist"/>
        <w:rPr>
          <w:rFonts w:eastAsia="Century Gothic" w:cs="Century Gothic"/>
        </w:rPr>
      </w:pPr>
      <w:r w:rsidRPr="6B3E3FA1">
        <w:rPr>
          <w:rFonts w:eastAsia="Century Gothic" w:cs="Century Gothic"/>
          <w:i/>
          <w:iCs/>
          <w:color w:val="C8102E"/>
        </w:rPr>
        <w:t xml:space="preserve">Guidance </w:t>
      </w:r>
      <w:proofErr w:type="gramStart"/>
      <w:r w:rsidRPr="6B3E3FA1">
        <w:rPr>
          <w:rFonts w:eastAsia="Century Gothic" w:cs="Century Gothic"/>
          <w:i/>
          <w:iCs/>
          <w:color w:val="C8102E"/>
        </w:rPr>
        <w:t>note</w:t>
      </w:r>
      <w:proofErr w:type="gramEnd"/>
      <w:r w:rsidRPr="6B3E3FA1">
        <w:rPr>
          <w:rFonts w:eastAsia="Century Gothic" w:cs="Century Gothic"/>
          <w:i/>
          <w:iCs/>
          <w:color w:val="C8102E"/>
        </w:rPr>
        <w:t>:</w:t>
      </w:r>
      <w:r w:rsidR="009A0AA8" w:rsidRPr="6B3E3FA1">
        <w:rPr>
          <w:rFonts w:eastAsia="Century Gothic" w:cs="Century Gothic"/>
          <w:i/>
          <w:iCs/>
          <w:color w:val="C8102E"/>
        </w:rPr>
        <w:t xml:space="preserve"> </w:t>
      </w:r>
      <w:r w:rsidR="009A0AA8" w:rsidRPr="6B3E3FA1">
        <w:rPr>
          <w:rFonts w:eastAsia="Century Gothic" w:cs="Century Gothic"/>
        </w:rPr>
        <w:t xml:space="preserve">This question develops learners’ understanding of what a chemical equation (symbolic understanding) shows in terms of </w:t>
      </w:r>
      <w:r w:rsidR="00640E76" w:rsidRPr="6B3E3FA1">
        <w:rPr>
          <w:rFonts w:eastAsia="Century Gothic" w:cs="Century Gothic"/>
        </w:rPr>
        <w:t>how many individua</w:t>
      </w:r>
      <w:r w:rsidR="001A4D34" w:rsidRPr="6B3E3FA1">
        <w:rPr>
          <w:rFonts w:eastAsia="Century Gothic" w:cs="Century Gothic"/>
        </w:rPr>
        <w:t>l atoms or molec</w:t>
      </w:r>
      <w:r w:rsidR="003047C0" w:rsidRPr="6B3E3FA1">
        <w:rPr>
          <w:rFonts w:eastAsia="Century Gothic" w:cs="Century Gothic"/>
        </w:rPr>
        <w:t xml:space="preserve">ules react </w:t>
      </w:r>
      <w:r w:rsidR="00954DB2" w:rsidRPr="6B3E3FA1">
        <w:rPr>
          <w:rFonts w:eastAsia="Century Gothic" w:cs="Century Gothic"/>
        </w:rPr>
        <w:t>with or are produced from one atom or molecule of reactant</w:t>
      </w:r>
      <w:r w:rsidR="003047C0" w:rsidRPr="6B3E3FA1">
        <w:rPr>
          <w:rFonts w:eastAsia="Century Gothic" w:cs="Century Gothic"/>
        </w:rPr>
        <w:t xml:space="preserve"> (sub-microscopic understanding). </w:t>
      </w:r>
      <w:r w:rsidR="00954DB2" w:rsidRPr="6B3E3FA1">
        <w:rPr>
          <w:rFonts w:eastAsia="Century Gothic" w:cs="Century Gothic"/>
        </w:rPr>
        <w:t xml:space="preserve">This question deliberately </w:t>
      </w:r>
      <w:r w:rsidR="00931AF5" w:rsidRPr="6B3E3FA1">
        <w:rPr>
          <w:rFonts w:eastAsia="Century Gothic" w:cs="Century Gothic"/>
        </w:rPr>
        <w:t>focuses on individual atoms and molecules (an approach often used when balancing equations)</w:t>
      </w:r>
      <w:r w:rsidR="00954DB2" w:rsidRPr="6B3E3FA1">
        <w:rPr>
          <w:rFonts w:eastAsia="Century Gothic" w:cs="Century Gothic"/>
        </w:rPr>
        <w:t xml:space="preserve"> before the consideration of ratio of </w:t>
      </w:r>
      <w:proofErr w:type="gramStart"/>
      <w:r w:rsidR="00954DB2" w:rsidRPr="6B3E3FA1">
        <w:rPr>
          <w:rFonts w:eastAsia="Century Gothic" w:cs="Century Gothic"/>
        </w:rPr>
        <w:t>a large number of</w:t>
      </w:r>
      <w:proofErr w:type="gramEnd"/>
      <w:r w:rsidR="00954DB2" w:rsidRPr="6B3E3FA1">
        <w:rPr>
          <w:rFonts w:eastAsia="Century Gothic" w:cs="Century Gothic"/>
        </w:rPr>
        <w:t xml:space="preserve"> atoms and molecules in the next question</w:t>
      </w:r>
      <w:r w:rsidR="00940632" w:rsidRPr="6B3E3FA1">
        <w:rPr>
          <w:rFonts w:eastAsia="Century Gothic" w:cs="Century Gothic"/>
        </w:rPr>
        <w:t xml:space="preserve">. </w:t>
      </w:r>
      <w:r w:rsidR="00F95EF2" w:rsidRPr="6B3E3FA1">
        <w:rPr>
          <w:rFonts w:eastAsia="Century Gothic" w:cs="Century Gothic"/>
        </w:rPr>
        <w:t xml:space="preserve"> Please note that examples where reactants or products </w:t>
      </w:r>
      <w:r w:rsidR="00A017E6" w:rsidRPr="6B3E3FA1">
        <w:rPr>
          <w:rFonts w:eastAsia="Century Gothic" w:cs="Century Gothic"/>
        </w:rPr>
        <w:t xml:space="preserve">are ionic compounds are explored in the developing understanding resource </w:t>
      </w:r>
      <w:r w:rsidR="00A017E6" w:rsidRPr="006C0E9C">
        <w:rPr>
          <w:rFonts w:eastAsia="Century Gothic" w:cs="Century Gothic"/>
          <w:b/>
          <w:bCs/>
        </w:rPr>
        <w:t>Interpreting chemical equations</w:t>
      </w:r>
      <w:r w:rsidR="24BDCE3F" w:rsidRPr="006C0E9C">
        <w:rPr>
          <w:rFonts w:eastAsia="Century Gothic" w:cs="Century Gothic"/>
          <w:b/>
          <w:bCs/>
        </w:rPr>
        <w:t xml:space="preserve">: </w:t>
      </w:r>
      <w:r w:rsidR="00A017E6" w:rsidRPr="006C0E9C">
        <w:rPr>
          <w:rFonts w:eastAsia="Century Gothic" w:cs="Century Gothic"/>
          <w:b/>
          <w:bCs/>
        </w:rPr>
        <w:t>ionic compounds</w:t>
      </w:r>
      <w:r w:rsidR="006C0E9C">
        <w:rPr>
          <w:rFonts w:eastAsia="Century Gothic" w:cs="Century Gothic"/>
        </w:rPr>
        <w:t xml:space="preserve"> (</w:t>
      </w:r>
      <w:hyperlink r:id="rId29" w:history="1">
        <w:r w:rsidR="002D1F36" w:rsidRPr="002D1F36">
          <w:rPr>
            <w:rStyle w:val="Hyperlink"/>
            <w:rFonts w:eastAsia="Century Gothic" w:cs="Century Gothic"/>
            <w:color w:val="C8102E"/>
          </w:rPr>
          <w:t>rsc.li/3LePXb6</w:t>
        </w:r>
      </w:hyperlink>
      <w:r w:rsidR="002D1F36">
        <w:rPr>
          <w:rFonts w:eastAsia="Century Gothic" w:cs="Century Gothic"/>
        </w:rPr>
        <w:t>)</w:t>
      </w:r>
      <w:r w:rsidR="00A017E6" w:rsidRPr="6B3E3FA1">
        <w:rPr>
          <w:rFonts w:eastAsia="Century Gothic" w:cs="Century Gothic"/>
        </w:rPr>
        <w:t>.</w:t>
      </w:r>
    </w:p>
    <w:p w14:paraId="79F061F0" w14:textId="4A5E1BFC" w:rsidR="00BC2254" w:rsidRDefault="00BC2254" w:rsidP="00C170C4">
      <w:pPr>
        <w:pStyle w:val="RSCletteredlist"/>
        <w:numPr>
          <w:ilvl w:val="0"/>
          <w:numId w:val="21"/>
        </w:numPr>
        <w:rPr>
          <w:lang w:eastAsia="en-GB"/>
        </w:rPr>
      </w:pPr>
    </w:p>
    <w:p w14:paraId="6854F6AA" w14:textId="2183ABAF" w:rsidR="00BC2254" w:rsidRPr="00797EC0" w:rsidRDefault="00660CED" w:rsidP="00C324E7">
      <w:pPr>
        <w:pStyle w:val="RSCromannumeralsublist"/>
      </w:pPr>
      <w:r w:rsidRPr="00797EC0">
        <w:t>S</w:t>
      </w:r>
    </w:p>
    <w:p w14:paraId="5F5C42B4" w14:textId="2629D738" w:rsidR="00660CED" w:rsidRPr="00506877" w:rsidRDefault="00000000" w:rsidP="00C324E7">
      <w:pPr>
        <w:pStyle w:val="RSCromannumeralsublist"/>
      </w:pPr>
      <m:oMath>
        <m:sSub>
          <m:sSubPr>
            <m:ctrlPr>
              <w:rPr>
                <w:rFonts w:ascii="Cambria Math" w:hAnsi="Cambria Math"/>
                <w:iCs/>
                <w:vertAlign w:val="subscript"/>
              </w:rPr>
            </m:ctrlPr>
          </m:sSubPr>
          <m:e>
            <m:r>
              <m:rPr>
                <m:sty m:val="p"/>
              </m:rPr>
              <w:rPr>
                <w:rFonts w:ascii="Cambria Math" w:hAnsi="Cambria Math"/>
                <w:vertAlign w:val="subscript"/>
              </w:rPr>
              <m:t>O</m:t>
            </m:r>
          </m:e>
          <m:sub>
            <m:r>
              <m:rPr>
                <m:sty m:val="p"/>
              </m:rPr>
              <w:rPr>
                <w:rFonts w:ascii="Cambria Math" w:hAnsi="Cambria Math"/>
                <w:vertAlign w:val="subscript"/>
              </w:rPr>
              <m:t>2</m:t>
            </m:r>
          </m:sub>
        </m:sSub>
      </m:oMath>
    </w:p>
    <w:p w14:paraId="00AA3349" w14:textId="07C1FB93" w:rsidR="00660CED" w:rsidRPr="00506877" w:rsidRDefault="00000000" w:rsidP="00C324E7">
      <w:pPr>
        <w:pStyle w:val="RSCromannumeralsublist"/>
      </w:pPr>
      <m:oMath>
        <m:sSub>
          <m:sSubPr>
            <m:ctrlPr>
              <w:rPr>
                <w:rFonts w:ascii="Cambria Math" w:hAnsi="Cambria Math"/>
                <w:iCs/>
                <w:vertAlign w:val="subscript"/>
              </w:rPr>
            </m:ctrlPr>
          </m:sSubPr>
          <m:e>
            <m:r>
              <m:rPr>
                <m:sty m:val="p"/>
              </m:rPr>
              <w:rPr>
                <w:rFonts w:ascii="Cambria Math" w:hAnsi="Cambria Math"/>
                <w:vertAlign w:val="subscript"/>
              </w:rPr>
              <m:t>SO</m:t>
            </m:r>
          </m:e>
          <m:sub>
            <m:r>
              <m:rPr>
                <m:sty m:val="p"/>
              </m:rPr>
              <w:rPr>
                <w:rFonts w:ascii="Cambria Math" w:hAnsi="Cambria Math"/>
                <w:vertAlign w:val="subscript"/>
              </w:rPr>
              <m:t>2</m:t>
            </m:r>
          </m:sub>
        </m:sSub>
      </m:oMath>
    </w:p>
    <w:p w14:paraId="56DF4302" w14:textId="3C836DA2" w:rsidR="00660CED" w:rsidRDefault="00660CED" w:rsidP="00C170C4">
      <w:pPr>
        <w:pStyle w:val="RSCletteredlist"/>
        <w:rPr>
          <w:lang w:eastAsia="en-GB"/>
        </w:rPr>
      </w:pPr>
    </w:p>
    <w:p w14:paraId="3C563B68" w14:textId="14553D4B" w:rsidR="00BC2254" w:rsidRDefault="00660CED" w:rsidP="00B61D6C">
      <w:pPr>
        <w:pStyle w:val="RSCromannumeralsublist"/>
        <w:numPr>
          <w:ilvl w:val="0"/>
          <w:numId w:val="34"/>
        </w:numPr>
        <w:rPr>
          <w:lang w:eastAsia="en-GB"/>
        </w:rPr>
      </w:pPr>
      <w:r w:rsidRPr="2F443482">
        <w:rPr>
          <w:lang w:eastAsia="en-GB"/>
        </w:rPr>
        <w:t xml:space="preserve">One atom of carbon reacts with </w:t>
      </w:r>
      <w:r w:rsidRPr="0003338A">
        <w:rPr>
          <w:lang w:eastAsia="en-GB"/>
        </w:rPr>
        <w:t>one molecule</w:t>
      </w:r>
      <w:r w:rsidRPr="2F443482">
        <w:rPr>
          <w:lang w:eastAsia="en-GB"/>
        </w:rPr>
        <w:t xml:space="preserve"> of oxygen to produce </w:t>
      </w:r>
      <w:r w:rsidRPr="0003338A">
        <w:rPr>
          <w:lang w:eastAsia="en-GB"/>
        </w:rPr>
        <w:t>one molecule</w:t>
      </w:r>
      <w:r w:rsidRPr="2F443482">
        <w:rPr>
          <w:lang w:eastAsia="en-GB"/>
        </w:rPr>
        <w:t xml:space="preserve"> of carbon dioxide.</w:t>
      </w:r>
    </w:p>
    <w:p w14:paraId="69BB3101" w14:textId="3CC3DF3F" w:rsidR="00660CED" w:rsidRDefault="00660CED" w:rsidP="00E05F73">
      <w:pPr>
        <w:pStyle w:val="RSCromannumeralsublist"/>
        <w:rPr>
          <w:lang w:eastAsia="en-GB"/>
        </w:rPr>
      </w:pPr>
      <w:r w:rsidRPr="2F443482">
        <w:rPr>
          <w:lang w:eastAsia="en-GB"/>
        </w:rPr>
        <w:t xml:space="preserve">One molecule of methane reacts with </w:t>
      </w:r>
      <w:r w:rsidRPr="0003338A">
        <w:rPr>
          <w:lang w:eastAsia="en-GB"/>
        </w:rPr>
        <w:t>two molecules</w:t>
      </w:r>
      <w:r w:rsidRPr="2F443482">
        <w:rPr>
          <w:lang w:eastAsia="en-GB"/>
        </w:rPr>
        <w:t xml:space="preserve"> of oxygen to product </w:t>
      </w:r>
      <w:r w:rsidRPr="0003338A">
        <w:rPr>
          <w:lang w:eastAsia="en-GB"/>
        </w:rPr>
        <w:t>one molecule</w:t>
      </w:r>
      <w:r w:rsidRPr="2F443482">
        <w:rPr>
          <w:lang w:eastAsia="en-GB"/>
        </w:rPr>
        <w:t xml:space="preserve"> of carbon dioxide and </w:t>
      </w:r>
      <w:r w:rsidRPr="0003338A">
        <w:rPr>
          <w:lang w:eastAsia="en-GB"/>
        </w:rPr>
        <w:t>two molecules</w:t>
      </w:r>
      <w:r w:rsidRPr="2F443482">
        <w:rPr>
          <w:lang w:eastAsia="en-GB"/>
        </w:rPr>
        <w:t xml:space="preserve"> of water.</w:t>
      </w:r>
    </w:p>
    <w:p w14:paraId="2C5463F9" w14:textId="77777777" w:rsidR="00B61D6C" w:rsidRDefault="00B61D6C">
      <w:pPr>
        <w:spacing w:after="160" w:line="259" w:lineRule="auto"/>
        <w:jc w:val="left"/>
        <w:outlineLvl w:val="9"/>
        <w:rPr>
          <w:rFonts w:ascii="Century Gothic" w:eastAsia="Century Gothic" w:hAnsi="Century Gothic" w:cs="Century Gothic"/>
          <w:i/>
          <w:iCs/>
          <w:color w:val="C8102E"/>
          <w:sz w:val="22"/>
          <w:szCs w:val="22"/>
        </w:rPr>
      </w:pPr>
      <w:r>
        <w:rPr>
          <w:rFonts w:eastAsia="Century Gothic" w:cs="Century Gothic"/>
          <w:i/>
          <w:iCs/>
          <w:color w:val="C8102E"/>
        </w:rPr>
        <w:br w:type="page"/>
      </w:r>
    </w:p>
    <w:p w14:paraId="709CCD6B" w14:textId="75446E2C" w:rsidR="00660CED" w:rsidRDefault="00C715FD" w:rsidP="00B61D6C">
      <w:pPr>
        <w:pStyle w:val="RSCnumberedlist"/>
        <w:rPr>
          <w:lang w:eastAsia="en-GB"/>
        </w:rPr>
      </w:pPr>
      <w:r>
        <w:rPr>
          <w:noProof/>
        </w:rPr>
        <w:lastRenderedPageBreak/>
        <w:drawing>
          <wp:anchor distT="0" distB="0" distL="114300" distR="114300" simplePos="0" relativeHeight="251667456" behindDoc="0" locked="0" layoutInCell="1" allowOverlap="1" wp14:anchorId="2FDFEF5D" wp14:editId="71B9172E">
            <wp:simplePos x="0" y="0"/>
            <wp:positionH relativeFrom="leftMargin">
              <wp:align>right</wp:align>
            </wp:positionH>
            <wp:positionV relativeFrom="paragraph">
              <wp:posOffset>12700</wp:posOffset>
            </wp:positionV>
            <wp:extent cx="360000" cy="360000"/>
            <wp:effectExtent l="0" t="0" r="2540" b="2540"/>
            <wp:wrapNone/>
            <wp:docPr id="1481087418" name="Picture 3" descr="An icon indicating that Question 3 uses Sub-microscopic and Symbolic levels of think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87418" name="Picture 3" descr="An icon indicating that Question 3 uses Sub-microscopic and Symbolic levels of thinking.&#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1C135D26" w:rsidRPr="2F443482">
        <w:rPr>
          <w:rFonts w:eastAsia="Century Gothic" w:cs="Century Gothic"/>
          <w:i/>
          <w:iCs/>
          <w:color w:val="C8102E"/>
        </w:rPr>
        <w:t xml:space="preserve">Guidance </w:t>
      </w:r>
      <w:proofErr w:type="gramStart"/>
      <w:r w:rsidR="1C135D26" w:rsidRPr="2F443482">
        <w:rPr>
          <w:rFonts w:eastAsia="Century Gothic" w:cs="Century Gothic"/>
          <w:i/>
          <w:iCs/>
          <w:color w:val="C8102E"/>
        </w:rPr>
        <w:t>note</w:t>
      </w:r>
      <w:proofErr w:type="gramEnd"/>
      <w:r w:rsidR="1C135D26" w:rsidRPr="2F443482">
        <w:rPr>
          <w:rFonts w:eastAsia="Century Gothic" w:cs="Century Gothic"/>
          <w:i/>
          <w:iCs/>
          <w:color w:val="C8102E"/>
        </w:rPr>
        <w:t>:</w:t>
      </w:r>
      <w:r w:rsidR="00787C03" w:rsidRPr="2F443482">
        <w:rPr>
          <w:rFonts w:eastAsia="Century Gothic" w:cs="Century Gothic"/>
          <w:i/>
          <w:iCs/>
          <w:color w:val="C8102E"/>
        </w:rPr>
        <w:t xml:space="preserve"> </w:t>
      </w:r>
      <w:r w:rsidR="00787C03" w:rsidRPr="00AC4986">
        <w:rPr>
          <w:rFonts w:eastAsia="Century Gothic" w:cs="Century Gothic"/>
        </w:rPr>
        <w:t xml:space="preserve">This question develops learners’ understanding of </w:t>
      </w:r>
      <w:r w:rsidR="00C221E5" w:rsidRPr="00AC4986">
        <w:rPr>
          <w:rFonts w:eastAsia="Century Gothic" w:cs="Century Gothic"/>
        </w:rPr>
        <w:t>how a balanced chemical equation (symbolic understanding) shows the ratio of</w:t>
      </w:r>
      <w:r w:rsidR="00955AE5" w:rsidRPr="00AC4986">
        <w:rPr>
          <w:rFonts w:eastAsia="Century Gothic" w:cs="Century Gothic"/>
        </w:rPr>
        <w:t xml:space="preserve"> atoms and molecules reacting and being produced (sub-microscopic understanding). </w:t>
      </w:r>
      <w:r w:rsidR="00AC4986" w:rsidRPr="00AC4986">
        <w:rPr>
          <w:rFonts w:eastAsia="Century Gothic" w:cs="Century Gothic"/>
        </w:rPr>
        <w:t>The question does not explicitly refer to the term ratio (although this could be used if students are familiar with the concept). Instead</w:t>
      </w:r>
      <w:r w:rsidR="009D55A1">
        <w:rPr>
          <w:rFonts w:eastAsia="Century Gothic" w:cs="Century Gothic"/>
        </w:rPr>
        <w:t>,</w:t>
      </w:r>
      <w:r w:rsidR="00AC4986" w:rsidRPr="00AC4986">
        <w:rPr>
          <w:rFonts w:eastAsia="Century Gothic" w:cs="Century Gothic"/>
        </w:rPr>
        <w:t xml:space="preserve"> a sentence structure is used to convey the concept e.g. </w:t>
      </w:r>
      <w:r w:rsidR="242F1AE0" w:rsidRPr="0003338A">
        <w:rPr>
          <w:rFonts w:eastAsia="Century Gothic" w:cs="Century Gothic"/>
          <w:color w:val="auto"/>
        </w:rPr>
        <w:t>e</w:t>
      </w:r>
      <w:r w:rsidR="00AC4986" w:rsidRPr="00AC4986">
        <w:rPr>
          <w:rFonts w:eastAsia="Century Gothic" w:cs="Century Gothic"/>
        </w:rPr>
        <w:t>ach atom of carbon reacts with one molecule of oxygen.</w:t>
      </w:r>
      <w:r w:rsidR="00F95EF2">
        <w:rPr>
          <w:rFonts w:eastAsia="Century Gothic" w:cs="Century Gothic"/>
        </w:rPr>
        <w:t xml:space="preserve"> </w:t>
      </w:r>
    </w:p>
    <w:p w14:paraId="4483BA45" w14:textId="6CCAA654" w:rsidR="00660CED" w:rsidRDefault="00C067E1" w:rsidP="00C067E1">
      <w:pPr>
        <w:pStyle w:val="RSCletteredlist"/>
        <w:numPr>
          <w:ilvl w:val="0"/>
          <w:numId w:val="23"/>
        </w:numPr>
        <w:rPr>
          <w:lang w:eastAsia="en-GB"/>
        </w:rPr>
      </w:pPr>
      <w:r>
        <w:rPr>
          <w:lang w:eastAsia="en-GB"/>
        </w:rPr>
        <w:t xml:space="preserve">Left: </w:t>
      </w:r>
      <w:r w:rsidR="00660CED">
        <w:rPr>
          <w:lang w:eastAsia="en-GB"/>
        </w:rPr>
        <w:t>oxygen</w:t>
      </w:r>
      <w:r>
        <w:rPr>
          <w:lang w:eastAsia="en-GB"/>
        </w:rPr>
        <w:t xml:space="preserve">, middle: </w:t>
      </w:r>
      <w:r w:rsidR="00660CED">
        <w:rPr>
          <w:lang w:eastAsia="en-GB"/>
        </w:rPr>
        <w:t>carbon dioxide</w:t>
      </w:r>
      <w:r>
        <w:rPr>
          <w:lang w:eastAsia="en-GB"/>
        </w:rPr>
        <w:t xml:space="preserve">, right: </w:t>
      </w:r>
      <w:r w:rsidR="00660CED">
        <w:rPr>
          <w:lang w:eastAsia="en-GB"/>
        </w:rPr>
        <w:t>carbon</w:t>
      </w:r>
    </w:p>
    <w:p w14:paraId="22D6BCB1" w14:textId="77777777" w:rsidR="008B59B4" w:rsidRDefault="008B59B4" w:rsidP="00EC718F">
      <w:pPr>
        <w:pStyle w:val="RSCletteredlist"/>
        <w:rPr>
          <w:lang w:eastAsia="en-GB"/>
        </w:rPr>
      </w:pPr>
    </w:p>
    <w:tbl>
      <w:tblPr>
        <w:tblStyle w:val="TableGrid"/>
        <w:tblW w:w="0" w:type="auto"/>
        <w:jc w:val="center"/>
        <w:tblLook w:val="04A0" w:firstRow="1" w:lastRow="0" w:firstColumn="1" w:lastColumn="0" w:noHBand="0" w:noVBand="1"/>
      </w:tblPr>
      <w:tblGrid>
        <w:gridCol w:w="2819"/>
        <w:gridCol w:w="2820"/>
        <w:gridCol w:w="2820"/>
      </w:tblGrid>
      <w:tr w:rsidR="008B59B4" w:rsidRPr="00E73726" w14:paraId="11E0DFBC" w14:textId="77777777" w:rsidTr="00A83119">
        <w:trPr>
          <w:trHeight w:val="482"/>
          <w:jc w:val="center"/>
        </w:trPr>
        <w:tc>
          <w:tcPr>
            <w:tcW w:w="2819" w:type="dxa"/>
            <w:shd w:val="clear" w:color="auto" w:fill="F6E0C0"/>
            <w:vAlign w:val="center"/>
          </w:tcPr>
          <w:p w14:paraId="2C29CD08" w14:textId="77777777" w:rsidR="008B59B4" w:rsidRPr="00E73726" w:rsidRDefault="008B59B4" w:rsidP="00A83119">
            <w:pPr>
              <w:spacing w:before="60" w:after="60" w:line="259" w:lineRule="auto"/>
              <w:ind w:left="22" w:right="34" w:firstLine="0"/>
              <w:jc w:val="center"/>
              <w:rPr>
                <w:rFonts w:ascii="Century Gothic" w:hAnsi="Century Gothic"/>
                <w:b/>
                <w:bCs/>
                <w:color w:val="006F62"/>
              </w:rPr>
            </w:pPr>
            <w:r>
              <w:rPr>
                <w:rFonts w:ascii="Century Gothic" w:hAnsi="Century Gothic"/>
                <w:b/>
                <w:bCs/>
                <w:color w:val="C8102E"/>
              </w:rPr>
              <w:t>Number of carbon atoms</w:t>
            </w:r>
          </w:p>
        </w:tc>
        <w:tc>
          <w:tcPr>
            <w:tcW w:w="2820" w:type="dxa"/>
            <w:shd w:val="clear" w:color="auto" w:fill="F6E0C0"/>
            <w:vAlign w:val="center"/>
          </w:tcPr>
          <w:p w14:paraId="5AAB69B9" w14:textId="77777777" w:rsidR="008B59B4" w:rsidRPr="00E73726" w:rsidRDefault="008B59B4" w:rsidP="00A83119">
            <w:pPr>
              <w:spacing w:before="60" w:after="60" w:line="259" w:lineRule="auto"/>
              <w:ind w:left="22" w:right="33" w:firstLine="0"/>
              <w:jc w:val="center"/>
              <w:rPr>
                <w:rFonts w:ascii="Century Gothic" w:hAnsi="Century Gothic"/>
                <w:b/>
                <w:bCs/>
                <w:color w:val="006F62"/>
              </w:rPr>
            </w:pPr>
            <w:r>
              <w:rPr>
                <w:rFonts w:ascii="Century Gothic" w:hAnsi="Century Gothic"/>
                <w:b/>
                <w:bCs/>
                <w:color w:val="C8102E"/>
              </w:rPr>
              <w:t>Number of oxygen molecules</w:t>
            </w:r>
          </w:p>
        </w:tc>
        <w:tc>
          <w:tcPr>
            <w:tcW w:w="2820" w:type="dxa"/>
            <w:shd w:val="clear" w:color="auto" w:fill="F6E0C0"/>
            <w:vAlign w:val="center"/>
          </w:tcPr>
          <w:p w14:paraId="7D03B26C" w14:textId="77777777" w:rsidR="008B59B4" w:rsidRPr="00E73726" w:rsidRDefault="008B59B4" w:rsidP="00A83119">
            <w:pPr>
              <w:spacing w:before="60" w:after="60" w:line="259" w:lineRule="auto"/>
              <w:ind w:left="22" w:right="-1" w:firstLine="0"/>
              <w:jc w:val="center"/>
              <w:rPr>
                <w:rFonts w:ascii="Century Gothic" w:hAnsi="Century Gothic"/>
                <w:b/>
                <w:bCs/>
                <w:color w:val="006F62"/>
              </w:rPr>
            </w:pPr>
            <w:r>
              <w:rPr>
                <w:rFonts w:ascii="Century Gothic" w:hAnsi="Century Gothic"/>
                <w:b/>
                <w:bCs/>
                <w:color w:val="C8102E"/>
              </w:rPr>
              <w:t>Number of carbon dioxide molecules</w:t>
            </w:r>
          </w:p>
        </w:tc>
      </w:tr>
      <w:tr w:rsidR="008B59B4" w:rsidRPr="00985C41" w14:paraId="467A9E26" w14:textId="77777777" w:rsidTr="00A83119">
        <w:trPr>
          <w:trHeight w:val="482"/>
          <w:jc w:val="center"/>
        </w:trPr>
        <w:tc>
          <w:tcPr>
            <w:tcW w:w="2819" w:type="dxa"/>
            <w:vAlign w:val="center"/>
          </w:tcPr>
          <w:p w14:paraId="7AF3E491" w14:textId="77777777" w:rsidR="008B59B4" w:rsidRPr="00985C41" w:rsidRDefault="008B59B4" w:rsidP="00A83119">
            <w:pPr>
              <w:spacing w:line="259" w:lineRule="auto"/>
              <w:ind w:left="22" w:right="34" w:firstLine="0"/>
              <w:jc w:val="center"/>
              <w:rPr>
                <w:rFonts w:ascii="Century Gothic" w:hAnsi="Century Gothic"/>
              </w:rPr>
            </w:pPr>
            <w:r>
              <w:rPr>
                <w:rFonts w:ascii="Century Gothic" w:hAnsi="Century Gothic"/>
              </w:rPr>
              <w:t>1</w:t>
            </w:r>
          </w:p>
        </w:tc>
        <w:tc>
          <w:tcPr>
            <w:tcW w:w="2820" w:type="dxa"/>
            <w:vAlign w:val="center"/>
          </w:tcPr>
          <w:p w14:paraId="7994947F" w14:textId="77777777" w:rsidR="008B59B4" w:rsidRPr="00985C41" w:rsidRDefault="008B59B4" w:rsidP="00A83119">
            <w:pPr>
              <w:tabs>
                <w:tab w:val="left" w:pos="1593"/>
              </w:tabs>
              <w:spacing w:line="259" w:lineRule="auto"/>
              <w:ind w:left="22" w:right="33" w:firstLine="0"/>
              <w:jc w:val="center"/>
              <w:rPr>
                <w:rFonts w:ascii="Century Gothic" w:hAnsi="Century Gothic"/>
              </w:rPr>
            </w:pPr>
            <w:r>
              <w:rPr>
                <w:rFonts w:ascii="Century Gothic" w:hAnsi="Century Gothic"/>
              </w:rPr>
              <w:t>1</w:t>
            </w:r>
          </w:p>
        </w:tc>
        <w:tc>
          <w:tcPr>
            <w:tcW w:w="2820" w:type="dxa"/>
            <w:vAlign w:val="center"/>
          </w:tcPr>
          <w:p w14:paraId="5411B5DC" w14:textId="77777777" w:rsidR="008B59B4" w:rsidRPr="00985C41" w:rsidRDefault="008B59B4" w:rsidP="00A83119">
            <w:pPr>
              <w:tabs>
                <w:tab w:val="left" w:pos="6128"/>
              </w:tabs>
              <w:spacing w:line="259" w:lineRule="auto"/>
              <w:ind w:left="22" w:right="-1" w:firstLine="0"/>
              <w:jc w:val="center"/>
              <w:rPr>
                <w:rFonts w:ascii="Century Gothic" w:hAnsi="Century Gothic"/>
              </w:rPr>
            </w:pPr>
            <w:r>
              <w:rPr>
                <w:rFonts w:ascii="Century Gothic" w:hAnsi="Century Gothic"/>
              </w:rPr>
              <w:t>1</w:t>
            </w:r>
          </w:p>
        </w:tc>
      </w:tr>
      <w:tr w:rsidR="008B59B4" w:rsidRPr="00985C41" w14:paraId="6CD274FB" w14:textId="77777777" w:rsidTr="00A83119">
        <w:trPr>
          <w:trHeight w:val="482"/>
          <w:jc w:val="center"/>
        </w:trPr>
        <w:tc>
          <w:tcPr>
            <w:tcW w:w="2819" w:type="dxa"/>
            <w:vAlign w:val="center"/>
          </w:tcPr>
          <w:p w14:paraId="691200DA" w14:textId="77777777" w:rsidR="008B59B4" w:rsidRPr="00985C41" w:rsidRDefault="008B59B4" w:rsidP="00A83119">
            <w:pPr>
              <w:spacing w:line="259" w:lineRule="auto"/>
              <w:ind w:left="22" w:right="34" w:firstLine="0"/>
              <w:jc w:val="center"/>
              <w:rPr>
                <w:rFonts w:ascii="Century Gothic" w:hAnsi="Century Gothic"/>
              </w:rPr>
            </w:pPr>
            <w:r>
              <w:rPr>
                <w:rFonts w:ascii="Century Gothic" w:hAnsi="Century Gothic"/>
              </w:rPr>
              <w:t>2</w:t>
            </w:r>
          </w:p>
        </w:tc>
        <w:tc>
          <w:tcPr>
            <w:tcW w:w="2820" w:type="dxa"/>
            <w:vAlign w:val="center"/>
          </w:tcPr>
          <w:p w14:paraId="72B79E5B" w14:textId="77777777" w:rsidR="008B59B4" w:rsidRPr="00A83119" w:rsidRDefault="008B59B4" w:rsidP="00A83119">
            <w:pPr>
              <w:tabs>
                <w:tab w:val="left" w:pos="1593"/>
              </w:tabs>
              <w:spacing w:line="259" w:lineRule="auto"/>
              <w:ind w:left="0" w:right="33" w:firstLine="0"/>
              <w:jc w:val="center"/>
              <w:rPr>
                <w:rFonts w:ascii="Century Gothic" w:hAnsi="Century Gothic"/>
                <w:b/>
                <w:bCs/>
              </w:rPr>
            </w:pPr>
            <w:r w:rsidRPr="00A83119">
              <w:rPr>
                <w:rFonts w:ascii="Century Gothic" w:hAnsi="Century Gothic"/>
                <w:b/>
                <w:bCs/>
              </w:rPr>
              <w:t>2</w:t>
            </w:r>
          </w:p>
        </w:tc>
        <w:tc>
          <w:tcPr>
            <w:tcW w:w="2820" w:type="dxa"/>
            <w:vAlign w:val="center"/>
          </w:tcPr>
          <w:p w14:paraId="0943103C" w14:textId="77777777" w:rsidR="008B59B4" w:rsidRPr="00A83119" w:rsidRDefault="008B59B4" w:rsidP="00A83119">
            <w:pPr>
              <w:tabs>
                <w:tab w:val="left" w:pos="6128"/>
              </w:tabs>
              <w:spacing w:line="259" w:lineRule="auto"/>
              <w:ind w:left="0" w:right="-1" w:firstLine="0"/>
              <w:jc w:val="center"/>
              <w:rPr>
                <w:rFonts w:ascii="Century Gothic" w:hAnsi="Century Gothic"/>
                <w:b/>
                <w:bCs/>
              </w:rPr>
            </w:pPr>
            <w:r w:rsidRPr="00A83119">
              <w:rPr>
                <w:rFonts w:ascii="Century Gothic" w:hAnsi="Century Gothic"/>
                <w:b/>
                <w:bCs/>
              </w:rPr>
              <w:t>2</w:t>
            </w:r>
          </w:p>
        </w:tc>
      </w:tr>
      <w:tr w:rsidR="008B59B4" w:rsidRPr="00985C41" w14:paraId="2375DE1D" w14:textId="77777777" w:rsidTr="00A83119">
        <w:trPr>
          <w:trHeight w:val="482"/>
          <w:jc w:val="center"/>
        </w:trPr>
        <w:tc>
          <w:tcPr>
            <w:tcW w:w="2819" w:type="dxa"/>
            <w:vAlign w:val="center"/>
          </w:tcPr>
          <w:p w14:paraId="60DEC14F" w14:textId="77777777" w:rsidR="008B59B4" w:rsidRPr="00985C41" w:rsidRDefault="008B59B4" w:rsidP="00A83119">
            <w:pPr>
              <w:spacing w:line="259" w:lineRule="auto"/>
              <w:ind w:left="22" w:right="34" w:firstLine="0"/>
              <w:jc w:val="center"/>
              <w:rPr>
                <w:rFonts w:ascii="Century Gothic" w:hAnsi="Century Gothic"/>
              </w:rPr>
            </w:pPr>
            <w:r>
              <w:rPr>
                <w:rFonts w:ascii="Century Gothic" w:hAnsi="Century Gothic"/>
              </w:rPr>
              <w:t>100</w:t>
            </w:r>
          </w:p>
        </w:tc>
        <w:tc>
          <w:tcPr>
            <w:tcW w:w="2820" w:type="dxa"/>
            <w:vAlign w:val="center"/>
          </w:tcPr>
          <w:p w14:paraId="5CAAE4EA" w14:textId="77777777" w:rsidR="008B59B4" w:rsidRPr="00A83119" w:rsidRDefault="008B59B4" w:rsidP="00A83119">
            <w:pPr>
              <w:tabs>
                <w:tab w:val="left" w:pos="1593"/>
              </w:tabs>
              <w:spacing w:line="259" w:lineRule="auto"/>
              <w:ind w:left="0" w:right="33" w:firstLine="0"/>
              <w:jc w:val="center"/>
              <w:rPr>
                <w:rFonts w:ascii="Century Gothic" w:hAnsi="Century Gothic"/>
                <w:b/>
                <w:bCs/>
              </w:rPr>
            </w:pPr>
            <w:r w:rsidRPr="00A83119">
              <w:rPr>
                <w:rFonts w:ascii="Century Gothic" w:hAnsi="Century Gothic"/>
                <w:b/>
                <w:bCs/>
              </w:rPr>
              <w:t>100</w:t>
            </w:r>
          </w:p>
        </w:tc>
        <w:tc>
          <w:tcPr>
            <w:tcW w:w="2820" w:type="dxa"/>
            <w:vAlign w:val="center"/>
          </w:tcPr>
          <w:p w14:paraId="231CD075" w14:textId="77777777" w:rsidR="008B59B4" w:rsidRPr="00A83119" w:rsidRDefault="008B59B4" w:rsidP="00A83119">
            <w:pPr>
              <w:tabs>
                <w:tab w:val="left" w:pos="6128"/>
              </w:tabs>
              <w:spacing w:line="259" w:lineRule="auto"/>
              <w:ind w:left="0" w:right="-1" w:firstLine="0"/>
              <w:jc w:val="center"/>
              <w:rPr>
                <w:rFonts w:ascii="Century Gothic" w:hAnsi="Century Gothic"/>
                <w:b/>
                <w:bCs/>
              </w:rPr>
            </w:pPr>
            <w:r w:rsidRPr="00A83119">
              <w:rPr>
                <w:rFonts w:ascii="Century Gothic" w:hAnsi="Century Gothic"/>
                <w:b/>
                <w:bCs/>
              </w:rPr>
              <w:t>100</w:t>
            </w:r>
          </w:p>
        </w:tc>
      </w:tr>
      <w:tr w:rsidR="008B59B4" w:rsidRPr="00985C41" w14:paraId="41804ADC" w14:textId="77777777" w:rsidTr="00A83119">
        <w:trPr>
          <w:trHeight w:val="482"/>
          <w:jc w:val="center"/>
        </w:trPr>
        <w:tc>
          <w:tcPr>
            <w:tcW w:w="2819" w:type="dxa"/>
            <w:vAlign w:val="center"/>
          </w:tcPr>
          <w:p w14:paraId="7BD6CE8E" w14:textId="77777777" w:rsidR="008B59B4" w:rsidRPr="00E50FBA" w:rsidRDefault="008B59B4" w:rsidP="00A83119">
            <w:pPr>
              <w:spacing w:before="60" w:after="60" w:line="259" w:lineRule="auto"/>
              <w:ind w:left="22" w:right="34" w:firstLine="0"/>
              <w:jc w:val="center"/>
              <w:rPr>
                <w:rFonts w:ascii="Century Gothic" w:hAnsi="Century Gothic"/>
                <w:b/>
                <w:bCs/>
                <w:color w:val="C8102E"/>
              </w:rPr>
            </w:pPr>
            <w:r>
              <w:rPr>
                <w:rFonts w:ascii="Century Gothic" w:hAnsi="Century Gothic"/>
              </w:rPr>
              <w:t>1 billion</w:t>
            </w:r>
          </w:p>
        </w:tc>
        <w:tc>
          <w:tcPr>
            <w:tcW w:w="2820" w:type="dxa"/>
            <w:vAlign w:val="center"/>
          </w:tcPr>
          <w:p w14:paraId="7ABF1D7C" w14:textId="77777777" w:rsidR="008B59B4" w:rsidRPr="00A83119" w:rsidRDefault="008B59B4" w:rsidP="00A83119">
            <w:pPr>
              <w:spacing w:before="60" w:after="60" w:line="259" w:lineRule="auto"/>
              <w:ind w:left="0" w:right="33" w:firstLine="0"/>
              <w:jc w:val="center"/>
              <w:rPr>
                <w:rFonts w:ascii="Century Gothic" w:hAnsi="Century Gothic"/>
                <w:b/>
                <w:bCs/>
              </w:rPr>
            </w:pPr>
            <w:r w:rsidRPr="00A83119">
              <w:rPr>
                <w:rFonts w:ascii="Century Gothic" w:hAnsi="Century Gothic"/>
                <w:b/>
                <w:bCs/>
              </w:rPr>
              <w:t>1 billion</w:t>
            </w:r>
          </w:p>
        </w:tc>
        <w:tc>
          <w:tcPr>
            <w:tcW w:w="2820" w:type="dxa"/>
            <w:vAlign w:val="center"/>
          </w:tcPr>
          <w:p w14:paraId="10DB20A6" w14:textId="77777777" w:rsidR="008B59B4" w:rsidRPr="00A83119" w:rsidRDefault="008B59B4" w:rsidP="00A83119">
            <w:pPr>
              <w:spacing w:before="60" w:after="60" w:line="259" w:lineRule="auto"/>
              <w:ind w:left="0" w:right="-1" w:firstLine="0"/>
              <w:jc w:val="center"/>
              <w:rPr>
                <w:rFonts w:ascii="Century Gothic" w:hAnsi="Century Gothic"/>
                <w:b/>
                <w:bCs/>
              </w:rPr>
            </w:pPr>
            <w:r w:rsidRPr="00A83119">
              <w:rPr>
                <w:rFonts w:ascii="Century Gothic" w:hAnsi="Century Gothic"/>
                <w:b/>
                <w:bCs/>
              </w:rPr>
              <w:t>1 billion</w:t>
            </w:r>
          </w:p>
        </w:tc>
      </w:tr>
    </w:tbl>
    <w:p w14:paraId="7237959C" w14:textId="77777777" w:rsidR="008B59B4" w:rsidRPr="00660CED" w:rsidRDefault="008B59B4" w:rsidP="008B59B4">
      <w:pPr>
        <w:pStyle w:val="RSCnumberedlist"/>
        <w:numPr>
          <w:ilvl w:val="0"/>
          <w:numId w:val="0"/>
        </w:numPr>
        <w:ind w:left="2160"/>
        <w:rPr>
          <w:color w:val="006F62"/>
        </w:rPr>
      </w:pPr>
    </w:p>
    <w:p w14:paraId="6FD40E5D" w14:textId="4CCD93AE" w:rsidR="00660CED" w:rsidRPr="00A83119" w:rsidRDefault="00660CED" w:rsidP="00EC718F">
      <w:pPr>
        <w:pStyle w:val="RSCletteredlist"/>
        <w:rPr>
          <w:color w:val="006F62"/>
        </w:rPr>
      </w:pPr>
      <w:r>
        <w:t>1 billion carbon atoms cannot make 2 billion carbon dioxide molecules because 2 million carbon dioxide molecules need 2 billion carbon atoms.</w:t>
      </w:r>
    </w:p>
    <w:p w14:paraId="540CBDC6" w14:textId="77777777" w:rsidR="00A83119" w:rsidRPr="00660CED" w:rsidRDefault="00A83119" w:rsidP="00A83119">
      <w:pPr>
        <w:pStyle w:val="RSCletteredlist"/>
        <w:numPr>
          <w:ilvl w:val="0"/>
          <w:numId w:val="0"/>
        </w:numPr>
        <w:ind w:left="360"/>
        <w:rPr>
          <w:color w:val="006F62"/>
        </w:rPr>
      </w:pPr>
    </w:p>
    <w:p w14:paraId="41083409" w14:textId="72FF96D2" w:rsidR="00660CED" w:rsidRPr="00C04E76" w:rsidRDefault="00CE6B20" w:rsidP="063C2CDF">
      <w:pPr>
        <w:pStyle w:val="RSCnumberedlist"/>
      </w:pPr>
      <w:r>
        <w:rPr>
          <w:noProof/>
        </w:rPr>
        <w:drawing>
          <wp:anchor distT="0" distB="0" distL="114300" distR="114300" simplePos="0" relativeHeight="251669504" behindDoc="0" locked="0" layoutInCell="1" allowOverlap="1" wp14:anchorId="0756598A" wp14:editId="12D80611">
            <wp:simplePos x="0" y="0"/>
            <wp:positionH relativeFrom="leftMargin">
              <wp:align>right</wp:align>
            </wp:positionH>
            <wp:positionV relativeFrom="paragraph">
              <wp:posOffset>12065</wp:posOffset>
            </wp:positionV>
            <wp:extent cx="360000" cy="360000"/>
            <wp:effectExtent l="0" t="0" r="2540" b="2540"/>
            <wp:wrapNone/>
            <wp:docPr id="923813469" name="Picture 3" descr="An icon indicating that Question 4 uses Sub-microscopic and Symbolic levels of think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13469" name="Picture 3" descr="An icon indicating that Question 4 uses Sub-microscopic and Symbolic levels of thinking.&#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11E6EFC8" w:rsidRPr="063C2CDF">
        <w:rPr>
          <w:rFonts w:eastAsia="Century Gothic" w:cs="Century Gothic"/>
          <w:i/>
          <w:iCs/>
          <w:color w:val="C8102E"/>
        </w:rPr>
        <w:t xml:space="preserve">Guidance </w:t>
      </w:r>
      <w:proofErr w:type="gramStart"/>
      <w:r w:rsidR="11E6EFC8" w:rsidRPr="063C2CDF">
        <w:rPr>
          <w:rFonts w:eastAsia="Century Gothic" w:cs="Century Gothic"/>
          <w:i/>
          <w:iCs/>
          <w:color w:val="C8102E"/>
        </w:rPr>
        <w:t>note</w:t>
      </w:r>
      <w:proofErr w:type="gramEnd"/>
      <w:r w:rsidR="11E6EFC8" w:rsidRPr="063C2CDF">
        <w:rPr>
          <w:rFonts w:eastAsia="Century Gothic" w:cs="Century Gothic"/>
          <w:i/>
          <w:iCs/>
          <w:color w:val="C8102E"/>
        </w:rPr>
        <w:t>:</w:t>
      </w:r>
      <w:r w:rsidR="00AB58DA">
        <w:rPr>
          <w:rFonts w:eastAsia="Century Gothic" w:cs="Century Gothic"/>
          <w:i/>
          <w:iCs/>
          <w:color w:val="C8102E"/>
        </w:rPr>
        <w:t xml:space="preserve"> </w:t>
      </w:r>
      <w:r w:rsidR="00AB58DA" w:rsidRPr="00C04E76">
        <w:rPr>
          <w:rFonts w:eastAsia="Century Gothic" w:cs="Century Gothic"/>
        </w:rPr>
        <w:t xml:space="preserve">This question develops further learners’ understanding of how a balanced chemical equation (symbolic understanding) shows the ratio in which atoms and molecules </w:t>
      </w:r>
      <w:r w:rsidR="00C04E76" w:rsidRPr="00C04E76">
        <w:rPr>
          <w:rFonts w:eastAsia="Century Gothic" w:cs="Century Gothic"/>
        </w:rPr>
        <w:t xml:space="preserve">react and are produced. The concept of ratio is modelled </w:t>
      </w:r>
      <w:proofErr w:type="gramStart"/>
      <w:r w:rsidR="00C04E76" w:rsidRPr="00C04E76">
        <w:rPr>
          <w:rFonts w:eastAsia="Century Gothic" w:cs="Century Gothic"/>
        </w:rPr>
        <w:t>through the use of</w:t>
      </w:r>
      <w:proofErr w:type="gramEnd"/>
      <w:r w:rsidR="00C04E76" w:rsidRPr="00C04E76">
        <w:rPr>
          <w:rFonts w:eastAsia="Century Gothic" w:cs="Century Gothic"/>
        </w:rPr>
        <w:t xml:space="preserve"> a table showing </w:t>
      </w:r>
      <w:r w:rsidR="00ED4863">
        <w:rPr>
          <w:rFonts w:eastAsia="Century Gothic" w:cs="Century Gothic"/>
        </w:rPr>
        <w:t xml:space="preserve">the ratio of actual numbers, from very small to 1 billion. This aims to pave the way for the concept of </w:t>
      </w:r>
      <w:r w:rsidR="00646638">
        <w:rPr>
          <w:rFonts w:eastAsia="Century Gothic" w:cs="Century Gothic"/>
        </w:rPr>
        <w:t xml:space="preserve">reacting ratios in terms of moles. </w:t>
      </w:r>
    </w:p>
    <w:p w14:paraId="43D3242E" w14:textId="20A8AB24" w:rsidR="00660CED" w:rsidRPr="008B59B4" w:rsidRDefault="00660CED" w:rsidP="00CE6B20">
      <w:pPr>
        <w:pStyle w:val="RSCletteredlist"/>
        <w:numPr>
          <w:ilvl w:val="0"/>
          <w:numId w:val="24"/>
        </w:numPr>
      </w:pPr>
    </w:p>
    <w:p w14:paraId="79528F9B" w14:textId="4AD9CAFB" w:rsidR="00660CED" w:rsidRPr="008B59B4" w:rsidRDefault="7E6AFE02" w:rsidP="007F21BF">
      <w:pPr>
        <w:pStyle w:val="RSCromannumeralsublist"/>
        <w:numPr>
          <w:ilvl w:val="0"/>
          <w:numId w:val="35"/>
        </w:numPr>
      </w:pPr>
      <w:r>
        <w:t>G</w:t>
      </w:r>
      <w:r w:rsidR="008B59B4">
        <w:t>as</w:t>
      </w:r>
    </w:p>
    <w:p w14:paraId="557CEB8C" w14:textId="204CDDE5" w:rsidR="008B59B4" w:rsidRPr="008B59B4" w:rsidRDefault="3841AC24" w:rsidP="007F21BF">
      <w:pPr>
        <w:pStyle w:val="RSCromannumeralsublist"/>
      </w:pPr>
      <w:r>
        <w:t>G</w:t>
      </w:r>
      <w:r w:rsidR="008B59B4">
        <w:t>as</w:t>
      </w:r>
    </w:p>
    <w:p w14:paraId="4EFF7AA2" w14:textId="3FE96472" w:rsidR="008B59B4" w:rsidRPr="008B59B4" w:rsidRDefault="50E1B047" w:rsidP="007F21BF">
      <w:pPr>
        <w:pStyle w:val="RSCromannumeralsublist"/>
      </w:pPr>
      <w:r>
        <w:t>G</w:t>
      </w:r>
      <w:r w:rsidR="008B59B4">
        <w:t>as</w:t>
      </w:r>
    </w:p>
    <w:p w14:paraId="7D47F232" w14:textId="314A0E44" w:rsidR="008B59B4" w:rsidRPr="008B59B4" w:rsidRDefault="008B59B4" w:rsidP="00CE6B20">
      <w:pPr>
        <w:pStyle w:val="RSCletteredlist"/>
      </w:pPr>
      <w:r w:rsidRPr="008B59B4">
        <w:t>Water is not in the liquid state because the temperature caused by the reaction is above the boiling point of water.</w:t>
      </w:r>
    </w:p>
    <w:p w14:paraId="34C8F4DF" w14:textId="4AFF88C3" w:rsidR="00660CED" w:rsidRPr="008B59B4" w:rsidRDefault="008B59B4" w:rsidP="00CE6B20">
      <w:pPr>
        <w:pStyle w:val="RSCletteredlist"/>
      </w:pPr>
      <w:r w:rsidRPr="008B59B4">
        <w:t xml:space="preserve">Each molecule of methane reacts with </w:t>
      </w:r>
      <w:r w:rsidRPr="008B59B4">
        <w:rPr>
          <w:b/>
          <w:bCs/>
        </w:rPr>
        <w:t>two</w:t>
      </w:r>
      <w:r w:rsidRPr="008B59B4">
        <w:t xml:space="preserve"> molecules of oxygen forming </w:t>
      </w:r>
      <w:r w:rsidRPr="008B59B4">
        <w:rPr>
          <w:b/>
          <w:bCs/>
        </w:rPr>
        <w:t xml:space="preserve">one </w:t>
      </w:r>
      <w:r w:rsidRPr="008B59B4">
        <w:t>molecule of carbon dioxide and</w:t>
      </w:r>
      <w:r w:rsidRPr="008B59B4">
        <w:rPr>
          <w:b/>
          <w:bCs/>
        </w:rPr>
        <w:t xml:space="preserve"> two</w:t>
      </w:r>
      <w:r w:rsidRPr="008B59B4">
        <w:t xml:space="preserve"> molecules of water.</w:t>
      </w:r>
    </w:p>
    <w:p w14:paraId="595D55D0" w14:textId="31A1EEE7" w:rsidR="00660CED" w:rsidRDefault="00660CED" w:rsidP="00CE6B20">
      <w:pPr>
        <w:pStyle w:val="RSCletteredlist"/>
      </w:pPr>
    </w:p>
    <w:tbl>
      <w:tblPr>
        <w:tblStyle w:val="TableGrid"/>
        <w:tblW w:w="0" w:type="auto"/>
        <w:jc w:val="center"/>
        <w:tblLook w:val="04A0" w:firstRow="1" w:lastRow="0" w:firstColumn="1" w:lastColumn="0" w:noHBand="0" w:noVBand="1"/>
      </w:tblPr>
      <w:tblGrid>
        <w:gridCol w:w="2254"/>
        <w:gridCol w:w="2254"/>
        <w:gridCol w:w="2254"/>
        <w:gridCol w:w="2254"/>
      </w:tblGrid>
      <w:tr w:rsidR="008B59B4" w:rsidRPr="00E73726" w14:paraId="2F628CA5" w14:textId="77777777" w:rsidTr="00E756DC">
        <w:trPr>
          <w:trHeight w:val="482"/>
          <w:jc w:val="center"/>
        </w:trPr>
        <w:tc>
          <w:tcPr>
            <w:tcW w:w="2254" w:type="dxa"/>
            <w:shd w:val="clear" w:color="auto" w:fill="F6E0C0"/>
          </w:tcPr>
          <w:p w14:paraId="0E5F6C11" w14:textId="77777777" w:rsidR="008B59B4" w:rsidRPr="00E73726" w:rsidRDefault="008B59B4" w:rsidP="00E756DC">
            <w:pPr>
              <w:spacing w:before="60" w:after="60" w:line="259" w:lineRule="auto"/>
              <w:ind w:left="22" w:right="34" w:firstLine="0"/>
              <w:jc w:val="center"/>
              <w:rPr>
                <w:rFonts w:ascii="Century Gothic" w:hAnsi="Century Gothic"/>
                <w:b/>
                <w:bCs/>
                <w:color w:val="006F62"/>
              </w:rPr>
            </w:pPr>
            <w:r>
              <w:rPr>
                <w:rFonts w:ascii="Century Gothic" w:hAnsi="Century Gothic"/>
                <w:b/>
                <w:bCs/>
                <w:color w:val="C8102E"/>
              </w:rPr>
              <w:t>Number of methane molecules</w:t>
            </w:r>
          </w:p>
        </w:tc>
        <w:tc>
          <w:tcPr>
            <w:tcW w:w="2254" w:type="dxa"/>
            <w:shd w:val="clear" w:color="auto" w:fill="F6E0C0"/>
            <w:vAlign w:val="center"/>
          </w:tcPr>
          <w:p w14:paraId="7DC18D08" w14:textId="77777777" w:rsidR="008B59B4" w:rsidRPr="00E73726" w:rsidRDefault="008B59B4" w:rsidP="00E756DC">
            <w:pPr>
              <w:spacing w:before="60" w:after="60" w:line="259" w:lineRule="auto"/>
              <w:ind w:left="22" w:right="33" w:firstLine="0"/>
              <w:jc w:val="center"/>
              <w:rPr>
                <w:rFonts w:ascii="Century Gothic" w:hAnsi="Century Gothic"/>
                <w:b/>
                <w:bCs/>
                <w:color w:val="006F62"/>
              </w:rPr>
            </w:pPr>
            <w:r>
              <w:rPr>
                <w:rFonts w:ascii="Century Gothic" w:hAnsi="Century Gothic"/>
                <w:b/>
                <w:bCs/>
                <w:color w:val="C8102E"/>
              </w:rPr>
              <w:t>Number of oxygen molecules</w:t>
            </w:r>
          </w:p>
        </w:tc>
        <w:tc>
          <w:tcPr>
            <w:tcW w:w="2254" w:type="dxa"/>
            <w:shd w:val="clear" w:color="auto" w:fill="F6E0C0"/>
            <w:vAlign w:val="center"/>
          </w:tcPr>
          <w:p w14:paraId="054C6957" w14:textId="77777777" w:rsidR="008B59B4" w:rsidRPr="00EC3473" w:rsidRDefault="008B59B4" w:rsidP="00E756DC">
            <w:pPr>
              <w:spacing w:before="60" w:after="60" w:line="259" w:lineRule="auto"/>
              <w:ind w:left="22" w:right="-1" w:firstLine="0"/>
              <w:jc w:val="center"/>
              <w:rPr>
                <w:rFonts w:ascii="Century Gothic" w:hAnsi="Century Gothic"/>
                <w:b/>
                <w:bCs/>
                <w:color w:val="C8102E"/>
              </w:rPr>
            </w:pPr>
            <w:r>
              <w:rPr>
                <w:rFonts w:ascii="Century Gothic" w:hAnsi="Century Gothic"/>
                <w:b/>
                <w:bCs/>
                <w:color w:val="C8102E"/>
              </w:rPr>
              <w:t>Number of carbon dioxide molecules</w:t>
            </w:r>
          </w:p>
        </w:tc>
        <w:tc>
          <w:tcPr>
            <w:tcW w:w="2254" w:type="dxa"/>
            <w:shd w:val="clear" w:color="auto" w:fill="F6E0C0"/>
            <w:vAlign w:val="center"/>
          </w:tcPr>
          <w:p w14:paraId="5F71E4C7" w14:textId="77BF437A" w:rsidR="008B59B4" w:rsidRPr="00E73726" w:rsidRDefault="008B59B4" w:rsidP="00E756DC">
            <w:pPr>
              <w:spacing w:before="60" w:after="60" w:line="259" w:lineRule="auto"/>
              <w:ind w:left="22" w:right="-1" w:firstLine="0"/>
              <w:jc w:val="center"/>
              <w:rPr>
                <w:rFonts w:ascii="Century Gothic" w:hAnsi="Century Gothic"/>
                <w:b/>
                <w:bCs/>
                <w:color w:val="006F62"/>
              </w:rPr>
            </w:pPr>
            <w:r w:rsidRPr="2F443482">
              <w:rPr>
                <w:rFonts w:ascii="Century Gothic" w:hAnsi="Century Gothic"/>
                <w:b/>
                <w:bCs/>
                <w:color w:val="C8102E"/>
              </w:rPr>
              <w:t>Number of water molecules</w:t>
            </w:r>
          </w:p>
        </w:tc>
      </w:tr>
      <w:tr w:rsidR="008B59B4" w:rsidRPr="00985C41" w14:paraId="057A11BB" w14:textId="77777777" w:rsidTr="00E756DC">
        <w:trPr>
          <w:trHeight w:val="482"/>
          <w:jc w:val="center"/>
        </w:trPr>
        <w:tc>
          <w:tcPr>
            <w:tcW w:w="2254" w:type="dxa"/>
            <w:vAlign w:val="center"/>
          </w:tcPr>
          <w:p w14:paraId="72BA746C" w14:textId="77777777" w:rsidR="008B59B4" w:rsidRPr="00985C41" w:rsidRDefault="008B59B4" w:rsidP="00E756DC">
            <w:pPr>
              <w:spacing w:line="259" w:lineRule="auto"/>
              <w:ind w:left="22" w:right="34" w:firstLine="0"/>
              <w:jc w:val="center"/>
              <w:rPr>
                <w:rFonts w:ascii="Century Gothic" w:hAnsi="Century Gothic"/>
              </w:rPr>
            </w:pPr>
            <w:r>
              <w:rPr>
                <w:rFonts w:ascii="Century Gothic" w:hAnsi="Century Gothic"/>
              </w:rPr>
              <w:t>1</w:t>
            </w:r>
          </w:p>
        </w:tc>
        <w:tc>
          <w:tcPr>
            <w:tcW w:w="2254" w:type="dxa"/>
            <w:vAlign w:val="center"/>
          </w:tcPr>
          <w:p w14:paraId="7611554F" w14:textId="77777777" w:rsidR="008B59B4" w:rsidRPr="00985C41" w:rsidRDefault="008B59B4" w:rsidP="00E756DC">
            <w:pPr>
              <w:tabs>
                <w:tab w:val="left" w:pos="1593"/>
              </w:tabs>
              <w:spacing w:line="259" w:lineRule="auto"/>
              <w:ind w:left="22" w:right="33" w:firstLine="0"/>
              <w:jc w:val="center"/>
              <w:rPr>
                <w:rFonts w:ascii="Century Gothic" w:hAnsi="Century Gothic"/>
              </w:rPr>
            </w:pPr>
            <w:r>
              <w:rPr>
                <w:rFonts w:ascii="Century Gothic" w:hAnsi="Century Gothic"/>
              </w:rPr>
              <w:t>2</w:t>
            </w:r>
          </w:p>
        </w:tc>
        <w:tc>
          <w:tcPr>
            <w:tcW w:w="2254" w:type="dxa"/>
            <w:vAlign w:val="center"/>
          </w:tcPr>
          <w:p w14:paraId="12029E21" w14:textId="77777777" w:rsidR="008B59B4" w:rsidRDefault="008B59B4" w:rsidP="00E756DC">
            <w:pPr>
              <w:tabs>
                <w:tab w:val="left" w:pos="6128"/>
              </w:tabs>
              <w:spacing w:line="259" w:lineRule="auto"/>
              <w:ind w:left="22" w:right="-1" w:firstLine="0"/>
              <w:jc w:val="center"/>
              <w:rPr>
                <w:rFonts w:ascii="Century Gothic" w:hAnsi="Century Gothic"/>
              </w:rPr>
            </w:pPr>
            <w:r>
              <w:rPr>
                <w:rFonts w:ascii="Century Gothic" w:hAnsi="Century Gothic"/>
              </w:rPr>
              <w:t>1</w:t>
            </w:r>
          </w:p>
        </w:tc>
        <w:tc>
          <w:tcPr>
            <w:tcW w:w="2254" w:type="dxa"/>
            <w:vAlign w:val="center"/>
          </w:tcPr>
          <w:p w14:paraId="09791728" w14:textId="77777777" w:rsidR="008B59B4" w:rsidRPr="00985C41" w:rsidRDefault="008B59B4" w:rsidP="00E756DC">
            <w:pPr>
              <w:tabs>
                <w:tab w:val="left" w:pos="6128"/>
              </w:tabs>
              <w:spacing w:line="259" w:lineRule="auto"/>
              <w:ind w:left="22" w:right="-1" w:firstLine="0"/>
              <w:jc w:val="center"/>
              <w:rPr>
                <w:rFonts w:ascii="Century Gothic" w:hAnsi="Century Gothic"/>
              </w:rPr>
            </w:pPr>
            <w:r>
              <w:rPr>
                <w:rFonts w:ascii="Century Gothic" w:hAnsi="Century Gothic"/>
              </w:rPr>
              <w:t>2</w:t>
            </w:r>
          </w:p>
        </w:tc>
      </w:tr>
      <w:tr w:rsidR="008B59B4" w:rsidRPr="00985C41" w14:paraId="3B6DEF1D" w14:textId="77777777" w:rsidTr="00E756DC">
        <w:trPr>
          <w:trHeight w:val="482"/>
          <w:jc w:val="center"/>
        </w:trPr>
        <w:tc>
          <w:tcPr>
            <w:tcW w:w="2254" w:type="dxa"/>
            <w:vAlign w:val="center"/>
          </w:tcPr>
          <w:p w14:paraId="3706EF40" w14:textId="77777777" w:rsidR="008B59B4" w:rsidRDefault="008B59B4" w:rsidP="00E756DC">
            <w:pPr>
              <w:spacing w:line="259" w:lineRule="auto"/>
              <w:ind w:left="22" w:right="34" w:firstLine="0"/>
              <w:jc w:val="center"/>
              <w:rPr>
                <w:rFonts w:ascii="Century Gothic" w:hAnsi="Century Gothic"/>
              </w:rPr>
            </w:pPr>
            <w:r>
              <w:rPr>
                <w:rFonts w:ascii="Century Gothic" w:hAnsi="Century Gothic"/>
              </w:rPr>
              <w:t>2</w:t>
            </w:r>
          </w:p>
        </w:tc>
        <w:tc>
          <w:tcPr>
            <w:tcW w:w="2254" w:type="dxa"/>
            <w:vAlign w:val="center"/>
          </w:tcPr>
          <w:p w14:paraId="20154C8F" w14:textId="77777777" w:rsidR="008B59B4" w:rsidRDefault="008B59B4" w:rsidP="00E756DC">
            <w:pPr>
              <w:tabs>
                <w:tab w:val="left" w:pos="1593"/>
              </w:tabs>
              <w:spacing w:line="259" w:lineRule="auto"/>
              <w:ind w:left="22" w:right="33" w:firstLine="0"/>
              <w:jc w:val="center"/>
              <w:rPr>
                <w:rFonts w:ascii="Century Gothic" w:hAnsi="Century Gothic"/>
              </w:rPr>
            </w:pPr>
            <w:r>
              <w:rPr>
                <w:rFonts w:ascii="Century Gothic" w:hAnsi="Century Gothic"/>
              </w:rPr>
              <w:t>4</w:t>
            </w:r>
          </w:p>
        </w:tc>
        <w:tc>
          <w:tcPr>
            <w:tcW w:w="2254" w:type="dxa"/>
            <w:vAlign w:val="center"/>
          </w:tcPr>
          <w:p w14:paraId="6C26C969" w14:textId="77777777" w:rsidR="008B59B4" w:rsidRPr="00E756DC" w:rsidRDefault="008B59B4" w:rsidP="00E756DC">
            <w:pPr>
              <w:tabs>
                <w:tab w:val="left" w:pos="6128"/>
              </w:tabs>
              <w:spacing w:line="259" w:lineRule="auto"/>
              <w:ind w:left="22" w:right="-1" w:firstLine="0"/>
              <w:jc w:val="center"/>
              <w:rPr>
                <w:rFonts w:ascii="Century Gothic" w:hAnsi="Century Gothic"/>
                <w:b/>
                <w:bCs/>
              </w:rPr>
            </w:pPr>
            <w:r w:rsidRPr="00E756DC">
              <w:rPr>
                <w:rFonts w:ascii="Century Gothic" w:hAnsi="Century Gothic"/>
                <w:b/>
                <w:bCs/>
              </w:rPr>
              <w:t>2</w:t>
            </w:r>
          </w:p>
        </w:tc>
        <w:tc>
          <w:tcPr>
            <w:tcW w:w="2254" w:type="dxa"/>
            <w:vAlign w:val="center"/>
          </w:tcPr>
          <w:p w14:paraId="2709BB94" w14:textId="77777777" w:rsidR="008B59B4" w:rsidRPr="00E756DC" w:rsidRDefault="008B59B4" w:rsidP="00E756DC">
            <w:pPr>
              <w:tabs>
                <w:tab w:val="left" w:pos="6128"/>
              </w:tabs>
              <w:spacing w:line="259" w:lineRule="auto"/>
              <w:ind w:left="22" w:right="-1" w:firstLine="0"/>
              <w:jc w:val="center"/>
              <w:rPr>
                <w:rFonts w:ascii="Century Gothic" w:hAnsi="Century Gothic"/>
                <w:b/>
                <w:bCs/>
              </w:rPr>
            </w:pPr>
            <w:r w:rsidRPr="00E756DC">
              <w:rPr>
                <w:rFonts w:ascii="Century Gothic" w:hAnsi="Century Gothic"/>
                <w:b/>
                <w:bCs/>
              </w:rPr>
              <w:t>4</w:t>
            </w:r>
          </w:p>
        </w:tc>
      </w:tr>
      <w:tr w:rsidR="008B59B4" w:rsidRPr="00985C41" w14:paraId="53AAF3DB" w14:textId="77777777" w:rsidTr="00E756DC">
        <w:trPr>
          <w:trHeight w:val="482"/>
          <w:jc w:val="center"/>
        </w:trPr>
        <w:tc>
          <w:tcPr>
            <w:tcW w:w="2254" w:type="dxa"/>
            <w:vAlign w:val="center"/>
          </w:tcPr>
          <w:p w14:paraId="037AF6EB" w14:textId="77777777" w:rsidR="008B59B4" w:rsidRPr="00985C41" w:rsidRDefault="008B59B4" w:rsidP="00E756DC">
            <w:pPr>
              <w:spacing w:line="259" w:lineRule="auto"/>
              <w:ind w:left="22" w:right="34" w:firstLine="0"/>
              <w:jc w:val="center"/>
              <w:rPr>
                <w:rFonts w:ascii="Century Gothic" w:hAnsi="Century Gothic"/>
              </w:rPr>
            </w:pPr>
            <w:r>
              <w:rPr>
                <w:rFonts w:ascii="Century Gothic" w:hAnsi="Century Gothic"/>
              </w:rPr>
              <w:t>10</w:t>
            </w:r>
          </w:p>
        </w:tc>
        <w:tc>
          <w:tcPr>
            <w:tcW w:w="2254" w:type="dxa"/>
            <w:vAlign w:val="center"/>
          </w:tcPr>
          <w:p w14:paraId="1F5F3E82" w14:textId="77777777" w:rsidR="008B59B4" w:rsidRPr="00E756DC" w:rsidRDefault="008B59B4" w:rsidP="00E756DC">
            <w:pPr>
              <w:tabs>
                <w:tab w:val="left" w:pos="1593"/>
              </w:tabs>
              <w:spacing w:line="259" w:lineRule="auto"/>
              <w:ind w:left="22" w:right="33" w:firstLine="0"/>
              <w:jc w:val="center"/>
              <w:rPr>
                <w:rFonts w:ascii="Century Gothic" w:hAnsi="Century Gothic"/>
                <w:b/>
                <w:bCs/>
              </w:rPr>
            </w:pPr>
            <w:r w:rsidRPr="00E756DC">
              <w:rPr>
                <w:rFonts w:ascii="Century Gothic" w:hAnsi="Century Gothic"/>
                <w:b/>
                <w:bCs/>
              </w:rPr>
              <w:t>20</w:t>
            </w:r>
          </w:p>
        </w:tc>
        <w:tc>
          <w:tcPr>
            <w:tcW w:w="2254" w:type="dxa"/>
            <w:vAlign w:val="center"/>
          </w:tcPr>
          <w:p w14:paraId="23EDD05A" w14:textId="77777777" w:rsidR="008B59B4" w:rsidRPr="00E756DC" w:rsidRDefault="008B59B4" w:rsidP="00E756DC">
            <w:pPr>
              <w:tabs>
                <w:tab w:val="left" w:pos="6128"/>
              </w:tabs>
              <w:spacing w:line="259" w:lineRule="auto"/>
              <w:ind w:left="22" w:right="-1" w:firstLine="0"/>
              <w:jc w:val="center"/>
              <w:rPr>
                <w:rFonts w:ascii="Century Gothic" w:hAnsi="Century Gothic"/>
                <w:b/>
                <w:bCs/>
              </w:rPr>
            </w:pPr>
            <w:r w:rsidRPr="00E756DC">
              <w:rPr>
                <w:rFonts w:ascii="Century Gothic" w:hAnsi="Century Gothic"/>
                <w:b/>
                <w:bCs/>
              </w:rPr>
              <w:t>10</w:t>
            </w:r>
          </w:p>
        </w:tc>
        <w:tc>
          <w:tcPr>
            <w:tcW w:w="2254" w:type="dxa"/>
            <w:vAlign w:val="center"/>
          </w:tcPr>
          <w:p w14:paraId="755EDF57" w14:textId="77777777" w:rsidR="008B59B4" w:rsidRPr="00E756DC" w:rsidRDefault="008B59B4" w:rsidP="00E756DC">
            <w:pPr>
              <w:tabs>
                <w:tab w:val="left" w:pos="6128"/>
              </w:tabs>
              <w:spacing w:line="259" w:lineRule="auto"/>
              <w:ind w:left="22" w:right="-1" w:firstLine="0"/>
              <w:jc w:val="center"/>
              <w:rPr>
                <w:rFonts w:ascii="Century Gothic" w:hAnsi="Century Gothic"/>
                <w:b/>
                <w:bCs/>
              </w:rPr>
            </w:pPr>
            <w:r w:rsidRPr="00E756DC">
              <w:rPr>
                <w:rFonts w:ascii="Century Gothic" w:hAnsi="Century Gothic"/>
                <w:b/>
                <w:bCs/>
              </w:rPr>
              <w:t>20</w:t>
            </w:r>
          </w:p>
        </w:tc>
      </w:tr>
      <w:tr w:rsidR="008B59B4" w:rsidRPr="00985C41" w14:paraId="14105B7C" w14:textId="77777777" w:rsidTr="00E756DC">
        <w:trPr>
          <w:trHeight w:val="482"/>
          <w:jc w:val="center"/>
        </w:trPr>
        <w:tc>
          <w:tcPr>
            <w:tcW w:w="2254" w:type="dxa"/>
            <w:vAlign w:val="center"/>
          </w:tcPr>
          <w:p w14:paraId="6059FE16" w14:textId="77777777" w:rsidR="008B59B4" w:rsidRPr="00985C41" w:rsidRDefault="008B59B4" w:rsidP="00E756DC">
            <w:pPr>
              <w:spacing w:line="259" w:lineRule="auto"/>
              <w:ind w:left="22" w:right="34" w:firstLine="0"/>
              <w:jc w:val="center"/>
              <w:rPr>
                <w:rFonts w:ascii="Century Gothic" w:hAnsi="Century Gothic"/>
              </w:rPr>
            </w:pPr>
            <w:r>
              <w:rPr>
                <w:rFonts w:ascii="Century Gothic" w:hAnsi="Century Gothic"/>
              </w:rPr>
              <w:t>1 billion</w:t>
            </w:r>
          </w:p>
        </w:tc>
        <w:tc>
          <w:tcPr>
            <w:tcW w:w="2254" w:type="dxa"/>
            <w:vAlign w:val="center"/>
          </w:tcPr>
          <w:p w14:paraId="7775708C" w14:textId="77777777" w:rsidR="008B59B4" w:rsidRPr="00E756DC" w:rsidRDefault="008B59B4" w:rsidP="00E756DC">
            <w:pPr>
              <w:tabs>
                <w:tab w:val="left" w:pos="1593"/>
              </w:tabs>
              <w:spacing w:line="259" w:lineRule="auto"/>
              <w:ind w:left="22" w:right="33" w:firstLine="0"/>
              <w:jc w:val="center"/>
              <w:rPr>
                <w:rFonts w:ascii="Century Gothic" w:hAnsi="Century Gothic"/>
                <w:b/>
                <w:bCs/>
              </w:rPr>
            </w:pPr>
            <w:r w:rsidRPr="00E756DC">
              <w:rPr>
                <w:rFonts w:ascii="Century Gothic" w:hAnsi="Century Gothic"/>
                <w:b/>
                <w:bCs/>
              </w:rPr>
              <w:t>2 billion</w:t>
            </w:r>
          </w:p>
        </w:tc>
        <w:tc>
          <w:tcPr>
            <w:tcW w:w="2254" w:type="dxa"/>
            <w:vAlign w:val="center"/>
          </w:tcPr>
          <w:p w14:paraId="6F6BB3E7" w14:textId="77777777" w:rsidR="008B59B4" w:rsidRPr="00E756DC" w:rsidRDefault="008B59B4" w:rsidP="00E756DC">
            <w:pPr>
              <w:tabs>
                <w:tab w:val="left" w:pos="6128"/>
              </w:tabs>
              <w:spacing w:line="259" w:lineRule="auto"/>
              <w:ind w:left="22" w:right="-1" w:firstLine="0"/>
              <w:jc w:val="center"/>
              <w:rPr>
                <w:rFonts w:ascii="Century Gothic" w:hAnsi="Century Gothic"/>
                <w:b/>
                <w:bCs/>
              </w:rPr>
            </w:pPr>
            <w:r w:rsidRPr="00E756DC">
              <w:rPr>
                <w:rFonts w:ascii="Century Gothic" w:hAnsi="Century Gothic"/>
                <w:b/>
                <w:bCs/>
              </w:rPr>
              <w:t>1 billion</w:t>
            </w:r>
          </w:p>
        </w:tc>
        <w:tc>
          <w:tcPr>
            <w:tcW w:w="2254" w:type="dxa"/>
            <w:vAlign w:val="center"/>
          </w:tcPr>
          <w:p w14:paraId="11E1874D" w14:textId="405AB6A3" w:rsidR="008B59B4" w:rsidRPr="00E756DC" w:rsidRDefault="3B3C8D29" w:rsidP="00E756DC">
            <w:pPr>
              <w:pStyle w:val="RSCLearningobjectives"/>
              <w:numPr>
                <w:ilvl w:val="0"/>
                <w:numId w:val="0"/>
              </w:numPr>
              <w:tabs>
                <w:tab w:val="left" w:pos="6128"/>
              </w:tabs>
              <w:spacing w:line="259" w:lineRule="auto"/>
              <w:ind w:left="22" w:right="-1"/>
              <w:jc w:val="center"/>
              <w:rPr>
                <w:b/>
                <w:bCs/>
              </w:rPr>
            </w:pPr>
            <w:r w:rsidRPr="00E756DC">
              <w:rPr>
                <w:b/>
                <w:bCs/>
              </w:rPr>
              <w:t xml:space="preserve">2 </w:t>
            </w:r>
            <w:r w:rsidR="008B59B4" w:rsidRPr="00E756DC">
              <w:rPr>
                <w:b/>
                <w:bCs/>
              </w:rPr>
              <w:t>billion</w:t>
            </w:r>
          </w:p>
        </w:tc>
      </w:tr>
    </w:tbl>
    <w:p w14:paraId="3692B699" w14:textId="10AE3FBF" w:rsidR="008B59B4" w:rsidRPr="008B59B4" w:rsidRDefault="008B59B4" w:rsidP="008B59B4">
      <w:pPr>
        <w:pStyle w:val="RSCnumberedlist"/>
        <w:numPr>
          <w:ilvl w:val="0"/>
          <w:numId w:val="0"/>
        </w:numPr>
        <w:ind w:left="1440"/>
        <w:rPr>
          <w:color w:val="auto"/>
        </w:rPr>
      </w:pPr>
    </w:p>
    <w:p w14:paraId="4291D3AD" w14:textId="07D02CBA" w:rsidR="008B59B4" w:rsidRPr="00681B76" w:rsidRDefault="00A73B08" w:rsidP="063C2CDF">
      <w:pPr>
        <w:pStyle w:val="RSCnumberedlist"/>
      </w:pPr>
      <w:r>
        <w:rPr>
          <w:noProof/>
        </w:rPr>
        <w:drawing>
          <wp:anchor distT="0" distB="0" distL="114300" distR="114300" simplePos="0" relativeHeight="251671552" behindDoc="0" locked="0" layoutInCell="1" allowOverlap="1" wp14:anchorId="78A2D59B" wp14:editId="585080BC">
            <wp:simplePos x="0" y="0"/>
            <wp:positionH relativeFrom="leftMargin">
              <wp:align>right</wp:align>
            </wp:positionH>
            <wp:positionV relativeFrom="paragraph">
              <wp:posOffset>-635</wp:posOffset>
            </wp:positionV>
            <wp:extent cx="360000" cy="360000"/>
            <wp:effectExtent l="0" t="0" r="2540" b="2540"/>
            <wp:wrapNone/>
            <wp:docPr id="770356263" name="Picture 4" descr="An icon indicating that Question 5 uses Macroscopic, Sub-microscopic and Symbolic levels of think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56263" name="Picture 4" descr="An icon indicating that Question 5 uses Macroscopic, Sub-microscopic and Symbolic levels of thinking.&#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DCF05FA" w:rsidRPr="2F443482">
        <w:rPr>
          <w:rFonts w:eastAsia="Century Gothic" w:cs="Century Gothic"/>
          <w:i/>
          <w:iCs/>
          <w:color w:val="C8102E"/>
        </w:rPr>
        <w:t xml:space="preserve">Guidance </w:t>
      </w:r>
      <w:proofErr w:type="gramStart"/>
      <w:r w:rsidR="2DCF05FA" w:rsidRPr="2F443482">
        <w:rPr>
          <w:rFonts w:eastAsia="Century Gothic" w:cs="Century Gothic"/>
          <w:i/>
          <w:iCs/>
          <w:color w:val="C8102E"/>
        </w:rPr>
        <w:t>note</w:t>
      </w:r>
      <w:proofErr w:type="gramEnd"/>
      <w:r w:rsidR="2DCF05FA" w:rsidRPr="2F443482">
        <w:rPr>
          <w:rFonts w:eastAsia="Century Gothic" w:cs="Century Gothic"/>
        </w:rPr>
        <w:t>:</w:t>
      </w:r>
      <w:r w:rsidR="001B137F" w:rsidRPr="2F443482">
        <w:rPr>
          <w:rFonts w:eastAsia="Century Gothic" w:cs="Century Gothic"/>
        </w:rPr>
        <w:t xml:space="preserve"> This question develops learners’ understanding </w:t>
      </w:r>
      <w:r w:rsidR="00A3359B" w:rsidRPr="2F443482">
        <w:rPr>
          <w:rFonts w:eastAsia="Century Gothic" w:cs="Century Gothic"/>
        </w:rPr>
        <w:t xml:space="preserve">of how a balanced chemical equation (symbolic understanding) </w:t>
      </w:r>
      <w:r w:rsidR="0008138F" w:rsidRPr="2F443482">
        <w:rPr>
          <w:rFonts w:eastAsia="Century Gothic" w:cs="Century Gothic"/>
        </w:rPr>
        <w:t xml:space="preserve">shows the ratio of </w:t>
      </w:r>
      <w:r w:rsidR="00D03FC9" w:rsidRPr="2F443482">
        <w:rPr>
          <w:rFonts w:eastAsia="Century Gothic" w:cs="Century Gothic"/>
        </w:rPr>
        <w:t xml:space="preserve">the number of moles of </w:t>
      </w:r>
      <w:r w:rsidR="0008138F" w:rsidRPr="2F443482">
        <w:rPr>
          <w:rFonts w:eastAsia="Century Gothic" w:cs="Century Gothic"/>
        </w:rPr>
        <w:t xml:space="preserve">reacting and produced atoms and molecules </w:t>
      </w:r>
      <w:r w:rsidR="00D03FC9" w:rsidRPr="2F443482">
        <w:rPr>
          <w:rFonts w:eastAsia="Century Gothic" w:cs="Century Gothic"/>
        </w:rPr>
        <w:t xml:space="preserve">(sub-microscopic). </w:t>
      </w:r>
      <w:r w:rsidR="0080469A" w:rsidRPr="2F443482">
        <w:rPr>
          <w:rFonts w:eastAsia="Century Gothic" w:cs="Century Gothic"/>
        </w:rPr>
        <w:t>Students are then supported to connect this</w:t>
      </w:r>
      <w:r w:rsidR="00681B76" w:rsidRPr="2F443482">
        <w:rPr>
          <w:rFonts w:eastAsia="Century Gothic" w:cs="Century Gothic"/>
        </w:rPr>
        <w:t xml:space="preserve"> to the mass of substance reacting or being produced (macroscopic). Please note that if students are not required to learn about moles</w:t>
      </w:r>
      <w:r w:rsidR="0A5998B1" w:rsidRPr="2F443482">
        <w:rPr>
          <w:rFonts w:eastAsia="Century Gothic" w:cs="Century Gothic"/>
        </w:rPr>
        <w:t>,</w:t>
      </w:r>
      <w:r w:rsidR="00681B76" w:rsidRPr="2F443482">
        <w:rPr>
          <w:rFonts w:eastAsia="Century Gothic" w:cs="Century Gothic"/>
        </w:rPr>
        <w:t xml:space="preserve"> this question could be omitted.</w:t>
      </w:r>
      <w:r w:rsidR="00216618" w:rsidRPr="2F443482">
        <w:rPr>
          <w:rFonts w:eastAsia="Century Gothic" w:cs="Century Gothic"/>
        </w:rPr>
        <w:t xml:space="preserve"> </w:t>
      </w:r>
    </w:p>
    <w:p w14:paraId="0F4B48B0" w14:textId="77777777" w:rsidR="00AF7B94" w:rsidRDefault="00AF7B94" w:rsidP="00847323">
      <w:pPr>
        <w:pStyle w:val="RSCletteredlist"/>
        <w:numPr>
          <w:ilvl w:val="0"/>
          <w:numId w:val="26"/>
        </w:numPr>
      </w:pPr>
    </w:p>
    <w:p w14:paraId="0689AAF4" w14:textId="7F8C85E5" w:rsidR="008B59B4" w:rsidRPr="008B59B4" w:rsidRDefault="194FC8A3" w:rsidP="00204613">
      <w:pPr>
        <w:pStyle w:val="RSCromannumeralsublist"/>
        <w:numPr>
          <w:ilvl w:val="0"/>
          <w:numId w:val="36"/>
        </w:numPr>
      </w:pPr>
      <w:r>
        <w:t>One</w:t>
      </w:r>
      <w:r w:rsidR="008B59B4">
        <w:t xml:space="preserve"> mole</w:t>
      </w:r>
    </w:p>
    <w:p w14:paraId="3F52617C" w14:textId="4CF995A8" w:rsidR="008B59B4" w:rsidRPr="008B59B4" w:rsidRDefault="36DDC6AD" w:rsidP="00204613">
      <w:pPr>
        <w:pStyle w:val="RSCromannumeralsublist"/>
        <w:numPr>
          <w:ilvl w:val="0"/>
          <w:numId w:val="36"/>
        </w:numPr>
      </w:pPr>
      <w:r>
        <w:t>Two</w:t>
      </w:r>
      <w:r w:rsidR="008B59B4">
        <w:t xml:space="preserve"> moles</w:t>
      </w:r>
    </w:p>
    <w:p w14:paraId="27342ADB" w14:textId="44A531B5" w:rsidR="0000616C" w:rsidRDefault="002D2794" w:rsidP="00847323">
      <w:pPr>
        <w:pStyle w:val="RSCletteredlist"/>
      </w:pPr>
      <w:r>
        <w:t xml:space="preserve">Water forms from the combination of oxygen with the hydrogen atoms from the methane molecules. </w:t>
      </w:r>
    </w:p>
    <w:p w14:paraId="7AD7ECED" w14:textId="02A2D45B" w:rsidR="0016491A" w:rsidRDefault="00A2073E" w:rsidP="00847323">
      <w:pPr>
        <w:pStyle w:val="RSCletteredlist"/>
      </w:pPr>
      <w:r>
        <w:t>32</w:t>
      </w:r>
      <w:r w:rsidR="6E1922A9">
        <w:t xml:space="preserve"> </w:t>
      </w:r>
      <w:r>
        <w:t>g</w:t>
      </w:r>
    </w:p>
    <w:p w14:paraId="55C8C30B" w14:textId="445C1612" w:rsidR="008B59B4" w:rsidRDefault="00A2073E" w:rsidP="002C138C">
      <w:pPr>
        <w:pStyle w:val="RSCletteredlist"/>
      </w:pPr>
      <w:r>
        <w:t>88</w:t>
      </w:r>
      <w:r w:rsidR="075FDD1D">
        <w:t xml:space="preserve"> </w:t>
      </w:r>
      <w:r>
        <w:t>g</w:t>
      </w:r>
    </w:p>
    <w:p w14:paraId="34E1B24D" w14:textId="77777777" w:rsidR="002C138C" w:rsidRDefault="002C138C" w:rsidP="00847323">
      <w:pPr>
        <w:pStyle w:val="RSCletteredlist"/>
      </w:pPr>
    </w:p>
    <w:p w14:paraId="15162FA8" w14:textId="37E22A20" w:rsidR="00AF7B94" w:rsidRDefault="004E0E83" w:rsidP="00204613">
      <w:pPr>
        <w:pStyle w:val="RSCromannumeralsublist"/>
        <w:numPr>
          <w:ilvl w:val="0"/>
          <w:numId w:val="37"/>
        </w:numPr>
      </w:pPr>
      <w:r>
        <w:t xml:space="preserve">Two moles of water: </w:t>
      </w:r>
      <w:r w:rsidR="00AF7B94">
        <w:t>36</w:t>
      </w:r>
      <w:r w:rsidR="20042A82">
        <w:t xml:space="preserve"> </w:t>
      </w:r>
      <w:r w:rsidR="00AF7B94">
        <w:t>g</w:t>
      </w:r>
    </w:p>
    <w:p w14:paraId="2E0B45F0" w14:textId="12E1087C" w:rsidR="004C3B31" w:rsidRPr="008B59B4" w:rsidRDefault="004E0E83" w:rsidP="00204613">
      <w:pPr>
        <w:pStyle w:val="RSCromannumeralsublist"/>
        <w:numPr>
          <w:ilvl w:val="0"/>
          <w:numId w:val="37"/>
        </w:numPr>
      </w:pPr>
      <w:r>
        <w:t xml:space="preserve">Four moles of water: </w:t>
      </w:r>
      <w:r w:rsidR="00386812">
        <w:t>72</w:t>
      </w:r>
      <w:r w:rsidR="7F476169">
        <w:t xml:space="preserve"> </w:t>
      </w:r>
      <w:r w:rsidR="00386812">
        <w:t>g</w:t>
      </w:r>
    </w:p>
    <w:p w14:paraId="09C27B44" w14:textId="30C476FF" w:rsidR="008B59B4" w:rsidRDefault="008B59B4" w:rsidP="00847323">
      <w:pPr>
        <w:pStyle w:val="RSCletteredlist"/>
      </w:pPr>
      <w:r>
        <w:t>88</w:t>
      </w:r>
      <w:r w:rsidR="071C703E">
        <w:t xml:space="preserve"> </w:t>
      </w:r>
      <w:r>
        <w:t>g (</w:t>
      </w:r>
      <w:r w:rsidR="12EAE787">
        <w:t>two</w:t>
      </w:r>
      <w:r>
        <w:t xml:space="preserve"> moles </w:t>
      </w:r>
      <w:r w:rsidR="007F0A09">
        <w:t xml:space="preserve">of methane produce </w:t>
      </w:r>
      <w:r w:rsidR="5F7E2F2C">
        <w:t>two</w:t>
      </w:r>
      <w:r w:rsidR="007F0A09">
        <w:t xml:space="preserve"> moles </w:t>
      </w:r>
      <w:r>
        <w:t>of carbon dioxide)</w:t>
      </w:r>
    </w:p>
    <w:p w14:paraId="798AC574" w14:textId="598406CC" w:rsidR="00D444BA" w:rsidRPr="00CD5E3C" w:rsidRDefault="00386812" w:rsidP="000E6958">
      <w:pPr>
        <w:pStyle w:val="RSCletteredlist"/>
      </w:pPr>
      <w:r>
        <w:t>72</w:t>
      </w:r>
      <w:r w:rsidR="42CA781F">
        <w:t xml:space="preserve"> </w:t>
      </w:r>
      <w:r w:rsidR="00AF7B94">
        <w:t>g (</w:t>
      </w:r>
      <w:r w:rsidR="7F6305EC">
        <w:t>two</w:t>
      </w:r>
      <w:r w:rsidR="00AF7B94">
        <w:t xml:space="preserve"> moles </w:t>
      </w:r>
      <w:r w:rsidR="00AB13F9">
        <w:t xml:space="preserve">of methane produce </w:t>
      </w:r>
      <w:r w:rsidR="0A471D97">
        <w:t>four</w:t>
      </w:r>
      <w:r w:rsidR="00AB13F9">
        <w:t xml:space="preserve"> moles of water)</w:t>
      </w:r>
    </w:p>
    <w:sectPr w:rsidR="00D444BA" w:rsidRPr="00CD5E3C" w:rsidSect="00231C1C">
      <w:headerReference w:type="default" r:id="rId31"/>
      <w:footerReference w:type="default" r:id="rId3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4DD1" w14:textId="77777777" w:rsidR="00954635" w:rsidRDefault="00954635" w:rsidP="008A1B0B">
      <w:pPr>
        <w:spacing w:after="0" w:line="240" w:lineRule="auto"/>
      </w:pPr>
      <w:r>
        <w:separator/>
      </w:r>
    </w:p>
  </w:endnote>
  <w:endnote w:type="continuationSeparator" w:id="0">
    <w:p w14:paraId="61084D0A" w14:textId="77777777" w:rsidR="00954635" w:rsidRDefault="0095463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0134166"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224DD0">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4D2C" w14:textId="77777777" w:rsidR="00954635" w:rsidRDefault="00954635" w:rsidP="008A1B0B">
      <w:pPr>
        <w:spacing w:after="0" w:line="240" w:lineRule="auto"/>
      </w:pPr>
      <w:r>
        <w:separator/>
      </w:r>
    </w:p>
  </w:footnote>
  <w:footnote w:type="continuationSeparator" w:id="0">
    <w:p w14:paraId="4EBDACC7" w14:textId="77777777" w:rsidR="00954635" w:rsidRDefault="0095463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70D1E590"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2908622D">
          <wp:simplePos x="0" y="0"/>
          <wp:positionH relativeFrom="column">
            <wp:posOffset>-540385</wp:posOffset>
          </wp:positionH>
          <wp:positionV relativeFrom="paragraph">
            <wp:posOffset>36195</wp:posOffset>
          </wp:positionV>
          <wp:extent cx="1789200" cy="356400"/>
          <wp:effectExtent l="0" t="0" r="1905" b="0"/>
          <wp:wrapNone/>
          <wp:docPr id="1" name="Picture 1"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7B10D287">
          <wp:simplePos x="0" y="0"/>
          <wp:positionH relativeFrom="column">
            <wp:posOffset>-933450</wp:posOffset>
          </wp:positionH>
          <wp:positionV relativeFrom="paragraph">
            <wp:posOffset>-267335</wp:posOffset>
          </wp:positionV>
          <wp:extent cx="7575550" cy="107204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210ECE">
      <w:rPr>
        <w:rFonts w:ascii="Century Gothic" w:hAnsi="Century Gothic"/>
        <w:b/>
        <w:bCs/>
        <w:color w:val="C8102E"/>
        <w:sz w:val="30"/>
        <w:szCs w:val="30"/>
      </w:rPr>
      <w:t>Developing understanding</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7EAF3A20" w:rsidR="00EF3FDA" w:rsidRPr="000F4D03"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DD032F" w:rsidRPr="000F4D03">
        <w:rPr>
          <w:rStyle w:val="Hyperlink"/>
          <w:b/>
          <w:bCs/>
          <w:color w:val="C8102E"/>
          <w:sz w:val="18"/>
          <w:szCs w:val="18"/>
        </w:rPr>
        <w:t>rsc.li/45CE5q6</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4DBEE4CA"/>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CE9A8B6A">
      <w:start w:val="1"/>
      <w:numFmt w:val="lowerRoman"/>
      <w:lvlText w:val="%3."/>
      <w:lvlJc w:val="right"/>
      <w:pPr>
        <w:ind w:left="2160" w:hanging="180"/>
      </w:pPr>
      <w:rPr>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5D142E96"/>
    <w:lvl w:ilvl="0" w:tplc="B4E6722E">
      <w:start w:val="1"/>
      <w:numFmt w:val="lowerLetter"/>
      <w:pStyle w:val="RSCletteredlist"/>
      <w:lvlText w:val="(%1)"/>
      <w:lvlJc w:val="left"/>
      <w:pPr>
        <w:ind w:left="360" w:hanging="360"/>
      </w:pPr>
      <w:rPr>
        <w:rFonts w:hint="default"/>
        <w:color w:val="auto"/>
      </w:rPr>
    </w:lvl>
    <w:lvl w:ilvl="1" w:tplc="08090019">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A2270B"/>
    <w:multiLevelType w:val="multilevel"/>
    <w:tmpl w:val="1F962952"/>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6"/>
  </w:num>
  <w:num w:numId="18" w16cid:durableId="2137213637">
    <w:abstractNumId w:val="9"/>
  </w:num>
  <w:num w:numId="19" w16cid:durableId="407651304">
    <w:abstractNumId w:val="1"/>
  </w:num>
  <w:num w:numId="20" w16cid:durableId="354692347">
    <w:abstractNumId w:val="3"/>
    <w:lvlOverride w:ilvl="0">
      <w:startOverride w:val="2"/>
    </w:lvlOverride>
  </w:num>
  <w:num w:numId="21" w16cid:durableId="743188191">
    <w:abstractNumId w:val="2"/>
    <w:lvlOverride w:ilvl="0">
      <w:startOverride w:val="1"/>
    </w:lvlOverride>
  </w:num>
  <w:num w:numId="22" w16cid:durableId="238714481">
    <w:abstractNumId w:val="8"/>
    <w:lvlOverride w:ilvl="0">
      <w:startOverride w:val="1"/>
    </w:lvlOverride>
  </w:num>
  <w:num w:numId="23" w16cid:durableId="538863112">
    <w:abstractNumId w:val="2"/>
    <w:lvlOverride w:ilvl="0">
      <w:startOverride w:val="1"/>
    </w:lvlOverride>
  </w:num>
  <w:num w:numId="24" w16cid:durableId="22480513">
    <w:abstractNumId w:val="2"/>
    <w:lvlOverride w:ilvl="0">
      <w:startOverride w:val="1"/>
    </w:lvlOverride>
  </w:num>
  <w:num w:numId="25" w16cid:durableId="839732426">
    <w:abstractNumId w:val="8"/>
    <w:lvlOverride w:ilvl="0">
      <w:startOverride w:val="1"/>
    </w:lvlOverride>
  </w:num>
  <w:num w:numId="26" w16cid:durableId="1508792460">
    <w:abstractNumId w:val="2"/>
    <w:lvlOverride w:ilvl="0">
      <w:startOverride w:val="1"/>
    </w:lvlOverride>
  </w:num>
  <w:num w:numId="27" w16cid:durableId="1413429032">
    <w:abstractNumId w:val="8"/>
    <w:lvlOverride w:ilvl="0">
      <w:startOverride w:val="1"/>
    </w:lvlOverride>
  </w:num>
  <w:num w:numId="28" w16cid:durableId="2046982110">
    <w:abstractNumId w:val="8"/>
  </w:num>
  <w:num w:numId="29" w16cid:durableId="364715062">
    <w:abstractNumId w:val="8"/>
    <w:lvlOverride w:ilvl="0">
      <w:startOverride w:val="1"/>
    </w:lvlOverride>
  </w:num>
  <w:num w:numId="30" w16cid:durableId="2137601545">
    <w:abstractNumId w:val="8"/>
    <w:lvlOverride w:ilvl="0">
      <w:startOverride w:val="1"/>
    </w:lvlOverride>
  </w:num>
  <w:num w:numId="31" w16cid:durableId="1435905976">
    <w:abstractNumId w:val="8"/>
    <w:lvlOverride w:ilvl="0">
      <w:startOverride w:val="1"/>
    </w:lvlOverride>
  </w:num>
  <w:num w:numId="32" w16cid:durableId="908730874">
    <w:abstractNumId w:val="8"/>
    <w:lvlOverride w:ilvl="0">
      <w:startOverride w:val="1"/>
    </w:lvlOverride>
  </w:num>
  <w:num w:numId="33" w16cid:durableId="2066177078">
    <w:abstractNumId w:val="15"/>
  </w:num>
  <w:num w:numId="34" w16cid:durableId="1640962321">
    <w:abstractNumId w:val="8"/>
    <w:lvlOverride w:ilvl="0">
      <w:startOverride w:val="1"/>
    </w:lvlOverride>
  </w:num>
  <w:num w:numId="35" w16cid:durableId="575092254">
    <w:abstractNumId w:val="8"/>
    <w:lvlOverride w:ilvl="0">
      <w:startOverride w:val="1"/>
    </w:lvlOverride>
  </w:num>
  <w:num w:numId="36" w16cid:durableId="1789884820">
    <w:abstractNumId w:val="8"/>
    <w:lvlOverride w:ilvl="0">
      <w:startOverride w:val="1"/>
    </w:lvlOverride>
  </w:num>
  <w:num w:numId="37" w16cid:durableId="11922582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47BD"/>
    <w:rsid w:val="0000616C"/>
    <w:rsid w:val="00027179"/>
    <w:rsid w:val="0003338A"/>
    <w:rsid w:val="00071207"/>
    <w:rsid w:val="0007428B"/>
    <w:rsid w:val="0008138F"/>
    <w:rsid w:val="000866AC"/>
    <w:rsid w:val="00092315"/>
    <w:rsid w:val="00092796"/>
    <w:rsid w:val="00094733"/>
    <w:rsid w:val="000A31FD"/>
    <w:rsid w:val="000A68AF"/>
    <w:rsid w:val="000A768F"/>
    <w:rsid w:val="000A78D0"/>
    <w:rsid w:val="000B0FE6"/>
    <w:rsid w:val="000C5AFE"/>
    <w:rsid w:val="000E29C8"/>
    <w:rsid w:val="000E5F58"/>
    <w:rsid w:val="000F4D03"/>
    <w:rsid w:val="00107499"/>
    <w:rsid w:val="0011467A"/>
    <w:rsid w:val="00122DC9"/>
    <w:rsid w:val="0015115D"/>
    <w:rsid w:val="001578C0"/>
    <w:rsid w:val="0016491A"/>
    <w:rsid w:val="001671F1"/>
    <w:rsid w:val="0018072E"/>
    <w:rsid w:val="00192C42"/>
    <w:rsid w:val="001A4D34"/>
    <w:rsid w:val="001B137F"/>
    <w:rsid w:val="001C7432"/>
    <w:rsid w:val="00204613"/>
    <w:rsid w:val="00205967"/>
    <w:rsid w:val="0021099C"/>
    <w:rsid w:val="00210ECE"/>
    <w:rsid w:val="00216618"/>
    <w:rsid w:val="00217E0D"/>
    <w:rsid w:val="00222549"/>
    <w:rsid w:val="00224DD0"/>
    <w:rsid w:val="00231C1C"/>
    <w:rsid w:val="0023420F"/>
    <w:rsid w:val="002344DE"/>
    <w:rsid w:val="0023536A"/>
    <w:rsid w:val="00284AD7"/>
    <w:rsid w:val="002A77FF"/>
    <w:rsid w:val="002B4812"/>
    <w:rsid w:val="002B7C73"/>
    <w:rsid w:val="002C138C"/>
    <w:rsid w:val="002C2223"/>
    <w:rsid w:val="002D1F36"/>
    <w:rsid w:val="002D2794"/>
    <w:rsid w:val="002D34BA"/>
    <w:rsid w:val="002E47CA"/>
    <w:rsid w:val="002E719F"/>
    <w:rsid w:val="002F6420"/>
    <w:rsid w:val="003047C0"/>
    <w:rsid w:val="003059AB"/>
    <w:rsid w:val="00321B03"/>
    <w:rsid w:val="00325340"/>
    <w:rsid w:val="00325EF7"/>
    <w:rsid w:val="00330731"/>
    <w:rsid w:val="00352806"/>
    <w:rsid w:val="00362CC1"/>
    <w:rsid w:val="00364467"/>
    <w:rsid w:val="003716B9"/>
    <w:rsid w:val="00383B36"/>
    <w:rsid w:val="00386812"/>
    <w:rsid w:val="003906CE"/>
    <w:rsid w:val="00391BED"/>
    <w:rsid w:val="003A6537"/>
    <w:rsid w:val="003C1E01"/>
    <w:rsid w:val="003E1510"/>
    <w:rsid w:val="003E5776"/>
    <w:rsid w:val="003F2D7E"/>
    <w:rsid w:val="003F2EF3"/>
    <w:rsid w:val="00405A5C"/>
    <w:rsid w:val="00406B51"/>
    <w:rsid w:val="00431D3E"/>
    <w:rsid w:val="00442B79"/>
    <w:rsid w:val="0046389A"/>
    <w:rsid w:val="0049563F"/>
    <w:rsid w:val="004968DE"/>
    <w:rsid w:val="004A0435"/>
    <w:rsid w:val="004A6C93"/>
    <w:rsid w:val="004C3B31"/>
    <w:rsid w:val="004C6BF4"/>
    <w:rsid w:val="004D46C0"/>
    <w:rsid w:val="004E0935"/>
    <w:rsid w:val="004E0E83"/>
    <w:rsid w:val="004F1C5D"/>
    <w:rsid w:val="004F4980"/>
    <w:rsid w:val="00503A54"/>
    <w:rsid w:val="00506877"/>
    <w:rsid w:val="00516F80"/>
    <w:rsid w:val="00525B8C"/>
    <w:rsid w:val="00560449"/>
    <w:rsid w:val="005820B0"/>
    <w:rsid w:val="005C470C"/>
    <w:rsid w:val="005F0459"/>
    <w:rsid w:val="005F5CAE"/>
    <w:rsid w:val="00604EB0"/>
    <w:rsid w:val="00640E76"/>
    <w:rsid w:val="00646638"/>
    <w:rsid w:val="0065082E"/>
    <w:rsid w:val="00660CED"/>
    <w:rsid w:val="00670E7F"/>
    <w:rsid w:val="00681B76"/>
    <w:rsid w:val="006820BE"/>
    <w:rsid w:val="006A64F4"/>
    <w:rsid w:val="006C0E9C"/>
    <w:rsid w:val="006C7B0F"/>
    <w:rsid w:val="006D5233"/>
    <w:rsid w:val="006D790E"/>
    <w:rsid w:val="006F6CC9"/>
    <w:rsid w:val="00700FA3"/>
    <w:rsid w:val="007042E5"/>
    <w:rsid w:val="007074AA"/>
    <w:rsid w:val="00740E42"/>
    <w:rsid w:val="00741ECD"/>
    <w:rsid w:val="007424D7"/>
    <w:rsid w:val="00755471"/>
    <w:rsid w:val="00764810"/>
    <w:rsid w:val="007859BF"/>
    <w:rsid w:val="00787C03"/>
    <w:rsid w:val="00792401"/>
    <w:rsid w:val="00793A37"/>
    <w:rsid w:val="00797EC0"/>
    <w:rsid w:val="007C5EFB"/>
    <w:rsid w:val="007E721A"/>
    <w:rsid w:val="007F0079"/>
    <w:rsid w:val="007F0A09"/>
    <w:rsid w:val="007F21BF"/>
    <w:rsid w:val="0080469A"/>
    <w:rsid w:val="0080546C"/>
    <w:rsid w:val="00813905"/>
    <w:rsid w:val="008169E2"/>
    <w:rsid w:val="00835B9C"/>
    <w:rsid w:val="008377CA"/>
    <w:rsid w:val="00841A83"/>
    <w:rsid w:val="00847323"/>
    <w:rsid w:val="00852CE1"/>
    <w:rsid w:val="0087087E"/>
    <w:rsid w:val="00870FFD"/>
    <w:rsid w:val="00890840"/>
    <w:rsid w:val="0089187A"/>
    <w:rsid w:val="008A1B0B"/>
    <w:rsid w:val="008B59B4"/>
    <w:rsid w:val="008C0669"/>
    <w:rsid w:val="00904398"/>
    <w:rsid w:val="00931AF5"/>
    <w:rsid w:val="00940632"/>
    <w:rsid w:val="00954635"/>
    <w:rsid w:val="00954DB2"/>
    <w:rsid w:val="00954EAB"/>
    <w:rsid w:val="00955AE5"/>
    <w:rsid w:val="00971BD2"/>
    <w:rsid w:val="00973447"/>
    <w:rsid w:val="009A0AA8"/>
    <w:rsid w:val="009A3093"/>
    <w:rsid w:val="009D55A1"/>
    <w:rsid w:val="009E2F3F"/>
    <w:rsid w:val="00A017E6"/>
    <w:rsid w:val="00A064B4"/>
    <w:rsid w:val="00A177A3"/>
    <w:rsid w:val="00A2073E"/>
    <w:rsid w:val="00A21679"/>
    <w:rsid w:val="00A32C59"/>
    <w:rsid w:val="00A3359B"/>
    <w:rsid w:val="00A34D68"/>
    <w:rsid w:val="00A3565D"/>
    <w:rsid w:val="00A41E67"/>
    <w:rsid w:val="00A45176"/>
    <w:rsid w:val="00A5348B"/>
    <w:rsid w:val="00A55D0E"/>
    <w:rsid w:val="00A571EB"/>
    <w:rsid w:val="00A5740C"/>
    <w:rsid w:val="00A66348"/>
    <w:rsid w:val="00A70C69"/>
    <w:rsid w:val="00A725C3"/>
    <w:rsid w:val="00A73B08"/>
    <w:rsid w:val="00A83119"/>
    <w:rsid w:val="00A84218"/>
    <w:rsid w:val="00A86221"/>
    <w:rsid w:val="00AB13F9"/>
    <w:rsid w:val="00AB58DA"/>
    <w:rsid w:val="00AB639C"/>
    <w:rsid w:val="00AC3567"/>
    <w:rsid w:val="00AC4986"/>
    <w:rsid w:val="00AE03E1"/>
    <w:rsid w:val="00AF7B94"/>
    <w:rsid w:val="00B0453D"/>
    <w:rsid w:val="00B07116"/>
    <w:rsid w:val="00B07819"/>
    <w:rsid w:val="00B226A7"/>
    <w:rsid w:val="00B32608"/>
    <w:rsid w:val="00B61D6C"/>
    <w:rsid w:val="00B6266F"/>
    <w:rsid w:val="00B67A03"/>
    <w:rsid w:val="00B71E66"/>
    <w:rsid w:val="00B721F1"/>
    <w:rsid w:val="00B91B9A"/>
    <w:rsid w:val="00BC2254"/>
    <w:rsid w:val="00BC5741"/>
    <w:rsid w:val="00BD1443"/>
    <w:rsid w:val="00BD68E8"/>
    <w:rsid w:val="00BD747E"/>
    <w:rsid w:val="00BF1E44"/>
    <w:rsid w:val="00BF5092"/>
    <w:rsid w:val="00C04E76"/>
    <w:rsid w:val="00C067E1"/>
    <w:rsid w:val="00C10821"/>
    <w:rsid w:val="00C1703F"/>
    <w:rsid w:val="00C170C4"/>
    <w:rsid w:val="00C221E5"/>
    <w:rsid w:val="00C324E7"/>
    <w:rsid w:val="00C34AB1"/>
    <w:rsid w:val="00C6122F"/>
    <w:rsid w:val="00C644EC"/>
    <w:rsid w:val="00C64AF8"/>
    <w:rsid w:val="00C715FD"/>
    <w:rsid w:val="00C72E9A"/>
    <w:rsid w:val="00CB6301"/>
    <w:rsid w:val="00CC320C"/>
    <w:rsid w:val="00CC494F"/>
    <w:rsid w:val="00CD5526"/>
    <w:rsid w:val="00CD5E3C"/>
    <w:rsid w:val="00CE6B20"/>
    <w:rsid w:val="00CF516A"/>
    <w:rsid w:val="00D03FC9"/>
    <w:rsid w:val="00D11EB4"/>
    <w:rsid w:val="00D278E6"/>
    <w:rsid w:val="00D444BA"/>
    <w:rsid w:val="00D56C1B"/>
    <w:rsid w:val="00D62A21"/>
    <w:rsid w:val="00D732BB"/>
    <w:rsid w:val="00D757A2"/>
    <w:rsid w:val="00D87786"/>
    <w:rsid w:val="00D92EA9"/>
    <w:rsid w:val="00DD032F"/>
    <w:rsid w:val="00DD1B3B"/>
    <w:rsid w:val="00DE4519"/>
    <w:rsid w:val="00DF1C5C"/>
    <w:rsid w:val="00E00D5C"/>
    <w:rsid w:val="00E05F73"/>
    <w:rsid w:val="00E174ED"/>
    <w:rsid w:val="00E23EAC"/>
    <w:rsid w:val="00E36D24"/>
    <w:rsid w:val="00E408AC"/>
    <w:rsid w:val="00E47CCE"/>
    <w:rsid w:val="00E72B66"/>
    <w:rsid w:val="00E756DC"/>
    <w:rsid w:val="00E759C5"/>
    <w:rsid w:val="00E86591"/>
    <w:rsid w:val="00EA0E97"/>
    <w:rsid w:val="00EC718F"/>
    <w:rsid w:val="00ED4863"/>
    <w:rsid w:val="00ED698B"/>
    <w:rsid w:val="00EF3FDA"/>
    <w:rsid w:val="00F0726A"/>
    <w:rsid w:val="00F163A5"/>
    <w:rsid w:val="00F25A42"/>
    <w:rsid w:val="00F41198"/>
    <w:rsid w:val="00F55FE1"/>
    <w:rsid w:val="00F709FB"/>
    <w:rsid w:val="00F71CF7"/>
    <w:rsid w:val="00F94905"/>
    <w:rsid w:val="00F95EF2"/>
    <w:rsid w:val="00FB43E2"/>
    <w:rsid w:val="00FC54F8"/>
    <w:rsid w:val="00FD124C"/>
    <w:rsid w:val="00FD3FB8"/>
    <w:rsid w:val="00FD6697"/>
    <w:rsid w:val="00FE29EC"/>
    <w:rsid w:val="00FE74E1"/>
    <w:rsid w:val="00FE7FB9"/>
    <w:rsid w:val="00FF382F"/>
    <w:rsid w:val="02AD8758"/>
    <w:rsid w:val="04C76C52"/>
    <w:rsid w:val="063C2CDF"/>
    <w:rsid w:val="071C703E"/>
    <w:rsid w:val="075FDD1D"/>
    <w:rsid w:val="0A471D97"/>
    <w:rsid w:val="0A5998B1"/>
    <w:rsid w:val="0B55BE0A"/>
    <w:rsid w:val="10773711"/>
    <w:rsid w:val="11E6EFC8"/>
    <w:rsid w:val="12EAE787"/>
    <w:rsid w:val="13C4CFB0"/>
    <w:rsid w:val="19346C64"/>
    <w:rsid w:val="194FC8A3"/>
    <w:rsid w:val="1B9FC3AF"/>
    <w:rsid w:val="1C135D26"/>
    <w:rsid w:val="1FDE251E"/>
    <w:rsid w:val="20042A82"/>
    <w:rsid w:val="23E101E7"/>
    <w:rsid w:val="23F20A11"/>
    <w:rsid w:val="242F1AE0"/>
    <w:rsid w:val="24BDCE3F"/>
    <w:rsid w:val="2600D268"/>
    <w:rsid w:val="2DCF05FA"/>
    <w:rsid w:val="2F0E1798"/>
    <w:rsid w:val="2F443482"/>
    <w:rsid w:val="303D4885"/>
    <w:rsid w:val="318B4D42"/>
    <w:rsid w:val="36DDC6AD"/>
    <w:rsid w:val="3776BC7B"/>
    <w:rsid w:val="3841AC24"/>
    <w:rsid w:val="3980EB84"/>
    <w:rsid w:val="3A0870C7"/>
    <w:rsid w:val="3AA0ACCC"/>
    <w:rsid w:val="3B3C8D29"/>
    <w:rsid w:val="3FEAD870"/>
    <w:rsid w:val="40756361"/>
    <w:rsid w:val="42CA781F"/>
    <w:rsid w:val="4339EE62"/>
    <w:rsid w:val="46ABFDEE"/>
    <w:rsid w:val="47588CC9"/>
    <w:rsid w:val="4BFBAE57"/>
    <w:rsid w:val="4D9B02B0"/>
    <w:rsid w:val="4FCB68B9"/>
    <w:rsid w:val="50E0E554"/>
    <w:rsid w:val="50E1B047"/>
    <w:rsid w:val="52846EE6"/>
    <w:rsid w:val="58B0AD91"/>
    <w:rsid w:val="5933DFCF"/>
    <w:rsid w:val="5A1B9EC1"/>
    <w:rsid w:val="5E81616D"/>
    <w:rsid w:val="5F7E2F2C"/>
    <w:rsid w:val="60014439"/>
    <w:rsid w:val="61703A04"/>
    <w:rsid w:val="66BEFEEA"/>
    <w:rsid w:val="66E588F6"/>
    <w:rsid w:val="66FFB179"/>
    <w:rsid w:val="6B3E3FA1"/>
    <w:rsid w:val="6E1922A9"/>
    <w:rsid w:val="737D9284"/>
    <w:rsid w:val="7403154D"/>
    <w:rsid w:val="741EA458"/>
    <w:rsid w:val="7424ACDB"/>
    <w:rsid w:val="7548498D"/>
    <w:rsid w:val="778AF479"/>
    <w:rsid w:val="7CD7DC9D"/>
    <w:rsid w:val="7E6AFE02"/>
    <w:rsid w:val="7F476169"/>
    <w:rsid w:val="7F630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3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406B51"/>
    <w:rPr>
      <w:sz w:val="16"/>
      <w:szCs w:val="16"/>
    </w:rPr>
  </w:style>
  <w:style w:type="paragraph" w:styleId="CommentText0">
    <w:name w:val="annotation text"/>
    <w:basedOn w:val="Normal"/>
    <w:link w:val="CommentTextChar"/>
    <w:uiPriority w:val="99"/>
    <w:unhideWhenUsed/>
    <w:rsid w:val="00406B51"/>
    <w:pPr>
      <w:spacing w:line="240" w:lineRule="auto"/>
    </w:pPr>
  </w:style>
  <w:style w:type="character" w:customStyle="1" w:styleId="CommentTextChar">
    <w:name w:val="Comment Text Char"/>
    <w:basedOn w:val="DefaultParagraphFont"/>
    <w:link w:val="CommentText0"/>
    <w:uiPriority w:val="99"/>
    <w:rsid w:val="00406B51"/>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406B51"/>
    <w:rPr>
      <w:b/>
      <w:bCs/>
    </w:rPr>
  </w:style>
  <w:style w:type="character" w:customStyle="1" w:styleId="CommentSubjectChar">
    <w:name w:val="Comment Subject Char"/>
    <w:basedOn w:val="CommentTextChar"/>
    <w:link w:val="CommentSubject"/>
    <w:uiPriority w:val="99"/>
    <w:semiHidden/>
    <w:rsid w:val="00406B51"/>
    <w:rPr>
      <w:rFonts w:ascii="Arial" w:hAnsi="Arial" w:cs="Arial"/>
      <w:b/>
      <w:bCs/>
      <w:sz w:val="20"/>
      <w:szCs w:val="20"/>
      <w:lang w:eastAsia="zh-CN"/>
    </w:rPr>
  </w:style>
  <w:style w:type="paragraph" w:styleId="Revision">
    <w:name w:val="Revision"/>
    <w:hidden/>
    <w:uiPriority w:val="99"/>
    <w:semiHidden/>
    <w:rsid w:val="002F6420"/>
    <w:pPr>
      <w:spacing w:after="0" w:line="240" w:lineRule="auto"/>
    </w:pPr>
    <w:rPr>
      <w:rFonts w:ascii="Arial" w:hAnsi="Arial" w:cs="Arial"/>
      <w:sz w:val="20"/>
      <w:szCs w:val="20"/>
      <w:lang w:eastAsia="zh-CN"/>
    </w:rPr>
  </w:style>
  <w:style w:type="character" w:styleId="PlaceholderText">
    <w:name w:val="Placeholder Text"/>
    <w:basedOn w:val="DefaultParagraphFont"/>
    <w:uiPriority w:val="99"/>
    <w:semiHidden/>
    <w:rsid w:val="00797EC0"/>
    <w:rPr>
      <w:color w:val="666666"/>
    </w:rPr>
  </w:style>
  <w:style w:type="paragraph" w:customStyle="1" w:styleId="RSCmultilevellist21">
    <w:name w:val="RSC multilevel list 2.1"/>
    <w:basedOn w:val="Normal"/>
    <w:qFormat/>
    <w:rsid w:val="00FE7FB9"/>
    <w:pPr>
      <w:numPr>
        <w:numId w:val="33"/>
      </w:numPr>
      <w:spacing w:before="480" w:after="245" w:line="480" w:lineRule="auto"/>
      <w:contextualSpacing/>
      <w:jc w:val="left"/>
    </w:pPr>
    <w:rPr>
      <w:rFonts w:ascii="Century Gothic" w:hAnsi="Century Gothic"/>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rsc.li/3LePXb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mea01.safelinks.protection.outlook.com/?url=https%3A%2F%2Frsc.li%2F4sCRfNI&amp;data=05%7C02%7C%7C0c338da8f00b4ebe153508de52df909a%7C84df9e7fe9f640afb435aaaaaaaaaaaa%7C1%7C0%7C639039317310312815%7CUnknown%7CTWFpbGZsb3d8eyJFbXB0eU1hcGkiOnRydWUsIlYiOiIwLjAuMDAwMCIsIlAiOiJXaW4zMiIsIkFOIjoiTWFpbCIsIldUIjoyfQ%3D%3D%7C0%7C%7C%7C&amp;sdata=TgAYAzf%2BTEYIuvgLvYcifP3bmjoSEg4X213XGPmadho%3D&amp;reserved=0" TargetMode="Externa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rsc.li/4f9xaqV" TargetMode="External"/><Relationship Id="rId28" Type="http://schemas.openxmlformats.org/officeDocument/2006/relationships/image" Target="media/image16.png"/><Relationship Id="rId10" Type="http://schemas.openxmlformats.org/officeDocument/2006/relationships/hyperlink" Target="https://rsc.li/43jMfSn" TargetMode="Externa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7.png"/><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rsc.li/45CE5q6" TargetMode="External"/><Relationship Id="rId2" Type="http://schemas.openxmlformats.org/officeDocument/2006/relationships/image" Target="media/image19.emf"/><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Props1.xml><?xml version="1.0" encoding="utf-8"?>
<ds:datastoreItem xmlns:ds="http://schemas.openxmlformats.org/officeDocument/2006/customXml" ds:itemID="{367C8983-EC19-4420-ABE7-4ED430416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9D40D-964C-4604-A6F5-6274116FD600}">
  <ds:schemaRefs>
    <ds:schemaRef ds:uri="http://schemas.microsoft.com/sharepoint/v3/contenttype/forms"/>
  </ds:schemaRefs>
</ds:datastoreItem>
</file>

<file path=customXml/itemProps3.xml><?xml version="1.0" encoding="utf-8"?>
<ds:datastoreItem xmlns:ds="http://schemas.openxmlformats.org/officeDocument/2006/customXml" ds:itemID="{FE4224C9-B51F-4E8E-A895-F0073C6FAACD}">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1387</Words>
  <Characters>7116</Characters>
  <Application>Microsoft Office Word</Application>
  <DocSecurity>0</DocSecurity>
  <Lines>263</Lines>
  <Paragraphs>160</Paragraphs>
  <ScaleCrop>false</ScaleCrop>
  <HeadingPairs>
    <vt:vector size="2" baseType="variant">
      <vt:variant>
        <vt:lpstr>Title</vt:lpstr>
      </vt:variant>
      <vt:variant>
        <vt:i4>1</vt:i4>
      </vt:variant>
    </vt:vector>
  </HeadingPairs>
  <TitlesOfParts>
    <vt:vector size="1" baseType="lpstr">
      <vt:lpstr>Interpreting chemical equations developing understanding teacher guidance</vt:lpstr>
    </vt:vector>
  </TitlesOfParts>
  <Manager/>
  <Company>Royal Society Of Chemistry</Company>
  <LinksUpToDate>false</LinksUpToDate>
  <CharactersWithSpaces>8343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Interpreting chemical equations developing understanding teacher guidance</dc:title>
  <dc:subject/>
  <dc:creator>Royal Society Of Chemistry</dc:creator>
  <cp:keywords>Guidance; Johnstone's triangle; macroscopic; sub-microscopic; symbolic; chemical equation; reactant; product; reaction; atoms; molecules; state symbols; formula; GCSE chemistry</cp:keywords>
  <dc:description>From: https://rsc.li/45CE5q6; student sheet also available</dc:description>
  <cp:lastModifiedBy>Kirsty Patterson</cp:lastModifiedBy>
  <cp:revision>63</cp:revision>
  <dcterms:created xsi:type="dcterms:W3CDTF">2025-12-08T16:18:00Z</dcterms:created>
  <dcterms:modified xsi:type="dcterms:W3CDTF">2026-02-13T20:21:00Z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38875600</vt:r8>
  </property>
  <property fmtid="{D5CDD505-2E9C-101B-9397-08002B2CF9AE}" pid="4" name="_dlc_DocIdItemGuid">
    <vt:lpwstr>5e05a3e9-40f5-725a-a83b-33d0cd2a8805</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