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7C70A864" w:rsidR="00A0567D" w:rsidRPr="00B06A1A" w:rsidRDefault="006705A6" w:rsidP="000E5C03">
      <w:pPr>
        <w:pStyle w:val="RSCH1"/>
        <w:ind w:right="-709"/>
      </w:pPr>
      <w:r>
        <w:t xml:space="preserve">Representing </w:t>
      </w:r>
      <w:r w:rsidR="009231E9">
        <w:t>chemical reactions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0680DBD7" w14:textId="73BD5211" w:rsidR="00A0567D" w:rsidRPr="00FB4DF2" w:rsidRDefault="00581060" w:rsidP="00AC283E">
      <w:pPr>
        <w:pStyle w:val="RSCLearningobjectives"/>
      </w:pPr>
      <w:r w:rsidRPr="00FB4DF2">
        <w:t>Recall the definition</w:t>
      </w:r>
      <w:r w:rsidR="00915FD2">
        <w:t>s</w:t>
      </w:r>
      <w:r w:rsidRPr="00FB4DF2">
        <w:t xml:space="preserve"> of reactants and products</w:t>
      </w:r>
      <w:r w:rsidR="00950E2F">
        <w:t>.</w:t>
      </w:r>
    </w:p>
    <w:p w14:paraId="187E8107" w14:textId="28DE4E6B" w:rsidR="00A0567D" w:rsidRPr="00BC29B0" w:rsidRDefault="00BC29B0" w:rsidP="00AE2097">
      <w:pPr>
        <w:pStyle w:val="RSCLearningobjectives"/>
      </w:pPr>
      <w:r w:rsidRPr="00BC29B0">
        <w:t>Compare and contrast the features of word and symbol equations.</w:t>
      </w:r>
    </w:p>
    <w:p w14:paraId="4828ACAE" w14:textId="175192A5" w:rsidR="00A0567D" w:rsidRPr="00FB4DF2" w:rsidRDefault="009E4E4C" w:rsidP="00AE2097">
      <w:pPr>
        <w:pStyle w:val="RSCLearningobjectives"/>
      </w:pPr>
      <w:r w:rsidRPr="00FB4DF2">
        <w:t>Interpret chemical formula</w:t>
      </w:r>
      <w:r w:rsidR="009231E9">
        <w:t>s</w:t>
      </w:r>
      <w:r w:rsidRPr="00FB4DF2">
        <w:t xml:space="preserve"> to </w:t>
      </w:r>
      <w:r w:rsidR="00FB4DF2" w:rsidRPr="00FB4DF2">
        <w:t>b</w:t>
      </w:r>
      <w:r w:rsidR="00511909" w:rsidRPr="00FB4DF2">
        <w:t>alance symbol equations</w:t>
      </w:r>
      <w:r w:rsidR="00950E2F">
        <w:t>.</w:t>
      </w:r>
      <w:r w:rsidR="00511909" w:rsidRPr="00FB4DF2">
        <w:t xml:space="preserve"> </w:t>
      </w:r>
    </w:p>
    <w:p w14:paraId="6D96E77A" w14:textId="034044E9" w:rsidR="005739C1" w:rsidRPr="007022AC" w:rsidRDefault="00AC283E" w:rsidP="00D2698B">
      <w:pPr>
        <w:pStyle w:val="RSCH2"/>
      </w:pPr>
      <w:r>
        <w:t xml:space="preserve">Introduction </w:t>
      </w:r>
    </w:p>
    <w:p w14:paraId="0B2D5EFA" w14:textId="35F14F4A" w:rsidR="004B6085" w:rsidRPr="00277EF1" w:rsidRDefault="00AD4A28" w:rsidP="00247E70">
      <w:pPr>
        <w:pStyle w:val="RSCBasictext"/>
        <w:rPr>
          <w:color w:val="000000" w:themeColor="text1"/>
        </w:rPr>
      </w:pPr>
      <w:r w:rsidRPr="00277EF1">
        <w:rPr>
          <w:color w:val="000000" w:themeColor="text1"/>
        </w:rPr>
        <w:t xml:space="preserve">Chemical reactions can be represented using word equations or </w:t>
      </w:r>
      <w:r w:rsidR="001E44DA">
        <w:rPr>
          <w:color w:val="000000" w:themeColor="text1"/>
        </w:rPr>
        <w:t xml:space="preserve">balanced </w:t>
      </w:r>
      <w:r w:rsidRPr="001E44DA">
        <w:rPr>
          <w:color w:val="000000" w:themeColor="text1"/>
        </w:rPr>
        <w:t>symbol equations</w:t>
      </w:r>
      <w:r w:rsidRPr="00277EF1">
        <w:rPr>
          <w:color w:val="000000" w:themeColor="text1"/>
        </w:rPr>
        <w:t xml:space="preserve">. Word equations </w:t>
      </w:r>
      <w:r w:rsidR="000A5722">
        <w:rPr>
          <w:color w:val="000000" w:themeColor="text1"/>
        </w:rPr>
        <w:t>show</w:t>
      </w:r>
      <w:r w:rsidRPr="00277EF1">
        <w:rPr>
          <w:color w:val="000000" w:themeColor="text1"/>
        </w:rPr>
        <w:t xml:space="preserve"> the names of the reactants </w:t>
      </w:r>
      <w:r w:rsidR="00FF119A">
        <w:rPr>
          <w:color w:val="000000" w:themeColor="text1"/>
        </w:rPr>
        <w:t xml:space="preserve">and the </w:t>
      </w:r>
      <w:r w:rsidRPr="00277EF1">
        <w:rPr>
          <w:color w:val="000000" w:themeColor="text1"/>
        </w:rPr>
        <w:t xml:space="preserve">products </w:t>
      </w:r>
      <w:r w:rsidR="00FF119A">
        <w:rPr>
          <w:color w:val="000000" w:themeColor="text1"/>
        </w:rPr>
        <w:t>separated by an arrow. B</w:t>
      </w:r>
      <w:r w:rsidR="0062396F">
        <w:rPr>
          <w:color w:val="000000" w:themeColor="text1"/>
        </w:rPr>
        <w:t xml:space="preserve">alanced </w:t>
      </w:r>
      <w:r w:rsidRPr="00277EF1">
        <w:rPr>
          <w:color w:val="000000" w:themeColor="text1"/>
        </w:rPr>
        <w:t>symbol equations give more detail</w:t>
      </w:r>
      <w:r w:rsidR="00904DAD" w:rsidRPr="00277EF1">
        <w:rPr>
          <w:color w:val="000000" w:themeColor="text1"/>
        </w:rPr>
        <w:t xml:space="preserve">, showing the </w:t>
      </w:r>
      <w:r w:rsidR="001956CB">
        <w:rPr>
          <w:color w:val="000000" w:themeColor="text1"/>
        </w:rPr>
        <w:t>reactants and products</w:t>
      </w:r>
      <w:r w:rsidR="00BD1147">
        <w:rPr>
          <w:color w:val="000000" w:themeColor="text1"/>
        </w:rPr>
        <w:t xml:space="preserve">, </w:t>
      </w:r>
      <w:r w:rsidR="00904DAD" w:rsidRPr="00277EF1">
        <w:rPr>
          <w:color w:val="000000" w:themeColor="text1"/>
        </w:rPr>
        <w:t>how they are bonded together</w:t>
      </w:r>
      <w:r w:rsidR="00BD1147">
        <w:rPr>
          <w:color w:val="000000" w:themeColor="text1"/>
        </w:rPr>
        <w:t xml:space="preserve"> and</w:t>
      </w:r>
      <w:r w:rsidR="003C4284" w:rsidRPr="00277EF1">
        <w:rPr>
          <w:color w:val="000000" w:themeColor="text1"/>
        </w:rPr>
        <w:t xml:space="preserve"> how mass is conserved</w:t>
      </w:r>
      <w:r w:rsidR="00277EF1" w:rsidRPr="00277EF1">
        <w:rPr>
          <w:color w:val="000000" w:themeColor="text1"/>
        </w:rPr>
        <w:t xml:space="preserve"> by balancing the equation.</w:t>
      </w:r>
      <w:r w:rsidR="004B6085">
        <w:rPr>
          <w:color w:val="000000" w:themeColor="text1"/>
        </w:rPr>
        <w:t xml:space="preserve"> </w:t>
      </w:r>
      <w:r w:rsidR="006D00FD">
        <w:rPr>
          <w:color w:val="000000" w:themeColor="text1"/>
        </w:rPr>
        <w:t xml:space="preserve">Symbol equations also give detail </w:t>
      </w:r>
      <w:r w:rsidR="004B6085">
        <w:rPr>
          <w:color w:val="000000" w:themeColor="text1"/>
        </w:rPr>
        <w:t xml:space="preserve">about </w:t>
      </w:r>
      <w:r w:rsidR="004B6085" w:rsidRPr="77E6A4E3">
        <w:rPr>
          <w:color w:val="000000" w:themeColor="text1"/>
        </w:rPr>
        <w:t xml:space="preserve">whether </w:t>
      </w:r>
      <w:r w:rsidR="006D00FD">
        <w:rPr>
          <w:color w:val="000000" w:themeColor="text1"/>
        </w:rPr>
        <w:t xml:space="preserve">a </w:t>
      </w:r>
      <w:r w:rsidR="004B6085" w:rsidRPr="77E6A4E3">
        <w:rPr>
          <w:color w:val="000000" w:themeColor="text1"/>
        </w:rPr>
        <w:t xml:space="preserve">substance </w:t>
      </w:r>
      <w:r w:rsidR="006D00FD">
        <w:rPr>
          <w:color w:val="000000" w:themeColor="text1"/>
        </w:rPr>
        <w:t>is</w:t>
      </w:r>
      <w:r w:rsidR="006D00FD" w:rsidRPr="77E6A4E3">
        <w:rPr>
          <w:color w:val="000000" w:themeColor="text1"/>
        </w:rPr>
        <w:t xml:space="preserve"> </w:t>
      </w:r>
      <w:r w:rsidR="00931B82">
        <w:rPr>
          <w:color w:val="000000" w:themeColor="text1"/>
        </w:rPr>
        <w:t xml:space="preserve">a </w:t>
      </w:r>
      <w:r w:rsidR="004B6085" w:rsidRPr="77E6A4E3">
        <w:rPr>
          <w:color w:val="000000" w:themeColor="text1"/>
        </w:rPr>
        <w:t xml:space="preserve">solid, liquid, gas or </w:t>
      </w:r>
      <w:r w:rsidR="00952BC7">
        <w:rPr>
          <w:color w:val="000000" w:themeColor="text1"/>
        </w:rPr>
        <w:t>is</w:t>
      </w:r>
      <w:r w:rsidR="00952BC7" w:rsidRPr="77E6A4E3">
        <w:rPr>
          <w:color w:val="000000" w:themeColor="text1"/>
        </w:rPr>
        <w:t xml:space="preserve"> </w:t>
      </w:r>
      <w:r w:rsidR="004B6085" w:rsidRPr="77E6A4E3">
        <w:rPr>
          <w:color w:val="000000" w:themeColor="text1"/>
        </w:rPr>
        <w:t>in solution (aqueous) through the presence of state symbols: (</w:t>
      </w:r>
      <w:r w:rsidR="004B6085" w:rsidRPr="00DF2E26">
        <w:rPr>
          <w:rFonts w:ascii="Cambria Math" w:hAnsi="Cambria Math"/>
          <w:color w:val="000000" w:themeColor="text1"/>
        </w:rPr>
        <w:t>s</w:t>
      </w:r>
      <w:r w:rsidR="004B6085" w:rsidRPr="77E6A4E3">
        <w:rPr>
          <w:color w:val="000000" w:themeColor="text1"/>
        </w:rPr>
        <w:t>), (</w:t>
      </w:r>
      <w:r w:rsidR="004B6085" w:rsidRPr="00DF2E26">
        <w:rPr>
          <w:rFonts w:ascii="Cambria Math" w:hAnsi="Cambria Math"/>
          <w:color w:val="000000" w:themeColor="text1"/>
        </w:rPr>
        <w:t>l</w:t>
      </w:r>
      <w:r w:rsidR="004B6085" w:rsidRPr="77E6A4E3">
        <w:rPr>
          <w:color w:val="000000" w:themeColor="text1"/>
        </w:rPr>
        <w:t>), (</w:t>
      </w:r>
      <w:r w:rsidR="004B6085" w:rsidRPr="00DF2E26">
        <w:rPr>
          <w:rFonts w:ascii="Cambria Math" w:hAnsi="Cambria Math"/>
          <w:color w:val="000000" w:themeColor="text1"/>
        </w:rPr>
        <w:t>g</w:t>
      </w:r>
      <w:r w:rsidR="004B6085" w:rsidRPr="77E6A4E3">
        <w:rPr>
          <w:color w:val="000000" w:themeColor="text1"/>
        </w:rPr>
        <w:t>) or (</w:t>
      </w:r>
      <w:proofErr w:type="spellStart"/>
      <w:r w:rsidR="004B6085" w:rsidRPr="00DF2E26">
        <w:rPr>
          <w:rFonts w:ascii="Cambria Math" w:hAnsi="Cambria Math"/>
          <w:color w:val="000000" w:themeColor="text1"/>
        </w:rPr>
        <w:t>aq</w:t>
      </w:r>
      <w:proofErr w:type="spellEnd"/>
      <w:r w:rsidR="004B6085" w:rsidRPr="77E6A4E3">
        <w:rPr>
          <w:color w:val="000000" w:themeColor="text1"/>
        </w:rPr>
        <w:t>).</w:t>
      </w:r>
    </w:p>
    <w:p w14:paraId="4293C31F" w14:textId="2F6571E5" w:rsidR="00247E70" w:rsidRDefault="00247E70" w:rsidP="00247E70">
      <w:pPr>
        <w:pStyle w:val="RSCH2"/>
      </w:pPr>
      <w:r>
        <w:t>Instructions</w:t>
      </w:r>
    </w:p>
    <w:p w14:paraId="393072F4" w14:textId="77777777" w:rsidR="00A33A11" w:rsidRDefault="00F33E84" w:rsidP="00A33A11">
      <w:pPr>
        <w:pStyle w:val="RSCnumberedlist"/>
      </w:pPr>
      <w:r w:rsidRPr="00613F30">
        <w:t xml:space="preserve">Stick the structure strip in the margin of your exercise book/paper. </w:t>
      </w:r>
    </w:p>
    <w:p w14:paraId="0D1A48FE" w14:textId="7109D253" w:rsidR="00F33E84" w:rsidRPr="00613F30" w:rsidRDefault="00F33E84" w:rsidP="002B483D">
      <w:pPr>
        <w:pStyle w:val="RSCnumberedlist"/>
      </w:pPr>
      <w:r>
        <w:t>F</w:t>
      </w:r>
      <w:r w:rsidRPr="00613F30">
        <w:t xml:space="preserve">ollow the prompts </w:t>
      </w:r>
      <w:r>
        <w:t xml:space="preserve">in the structure strip </w:t>
      </w:r>
      <w:r w:rsidRPr="00613F30">
        <w:t xml:space="preserve">and use your knowledge to write a summary of </w:t>
      </w:r>
      <w:r w:rsidR="001C3375">
        <w:t>representing chemical reactions</w:t>
      </w:r>
      <w:r w:rsidR="00A33A11">
        <w:t>. R</w:t>
      </w:r>
      <w:r w:rsidRPr="00613F30">
        <w:t xml:space="preserve">eflect on what you already know about </w:t>
      </w:r>
      <w:r w:rsidR="001C3375">
        <w:t>representing chemical reactions</w:t>
      </w:r>
      <w:r w:rsidR="00FF5798">
        <w:t>.</w:t>
      </w:r>
      <w:r w:rsidR="00A33A11">
        <w:t xml:space="preserve"> W</w:t>
      </w:r>
      <w:r w:rsidRPr="00613F30">
        <w:t xml:space="preserve">here have </w:t>
      </w:r>
      <w:r>
        <w:t xml:space="preserve">you </w:t>
      </w:r>
      <w:r w:rsidRPr="00613F30">
        <w:t xml:space="preserve">seen the key </w:t>
      </w:r>
      <w:r>
        <w:t>words</w:t>
      </w:r>
      <w:r w:rsidRPr="00613F30">
        <w:t xml:space="preserve"> before</w:t>
      </w:r>
      <w:r>
        <w:t>?</w:t>
      </w:r>
      <w:r w:rsidR="00A33A11">
        <w:t xml:space="preserve"> I</w:t>
      </w:r>
      <w:r w:rsidRPr="00A30AFE">
        <w:t xml:space="preserve">f you'd like more support, what other sources could you use to find the information, e.g. a textbook, online?   </w:t>
      </w:r>
    </w:p>
    <w:p w14:paraId="0C1B4D52" w14:textId="73AC8AA0" w:rsidR="00613F30" w:rsidRPr="00613F30" w:rsidRDefault="00613F30" w:rsidP="0019530D">
      <w:pPr>
        <w:pStyle w:val="RSCnumberedlist"/>
      </w:pPr>
      <w:r w:rsidRPr="00613F30">
        <w:t xml:space="preserve">Answer the </w:t>
      </w:r>
      <w:r w:rsidR="00A15E97">
        <w:t>extension</w:t>
      </w:r>
      <w:r w:rsidRPr="00613F30">
        <w:t xml:space="preserve"> question to apply your knowledge of </w:t>
      </w:r>
      <w:r w:rsidR="006705A6">
        <w:t xml:space="preserve">representing chemical reactions </w:t>
      </w:r>
      <w:r w:rsidRPr="00613F30">
        <w:t>to a new context</w:t>
      </w:r>
      <w:r w:rsidR="00C40F85">
        <w:t>. You could use examples from everyday life</w:t>
      </w:r>
      <w:r w:rsidRPr="00613F30">
        <w:t xml:space="preserve">. </w:t>
      </w:r>
    </w:p>
    <w:p w14:paraId="0BDFCDFA" w14:textId="7D2E72A3" w:rsidR="00247E70" w:rsidRDefault="00247E70" w:rsidP="00247E70">
      <w:pPr>
        <w:pStyle w:val="RSCH2"/>
      </w:pPr>
      <w:r>
        <w:t>Key</w:t>
      </w:r>
      <w:r w:rsidR="00613F30">
        <w:t xml:space="preserve"> </w:t>
      </w:r>
      <w:r w:rsidR="00A53AD8">
        <w:t>words</w:t>
      </w:r>
    </w:p>
    <w:p w14:paraId="5D9DAF34" w14:textId="61FB9BB9" w:rsidR="00247E70" w:rsidRDefault="00247E70" w:rsidP="006B6B63">
      <w:pPr>
        <w:pStyle w:val="RSCBasictext"/>
        <w:spacing w:after="0"/>
      </w:pPr>
      <w:r>
        <w:t>Use these key</w:t>
      </w:r>
      <w:r w:rsidR="00613F30">
        <w:t xml:space="preserve"> </w:t>
      </w:r>
      <w:r w:rsidR="00A53AD8">
        <w:t>words</w:t>
      </w:r>
      <w:r w:rsidR="00515A33">
        <w:t xml:space="preserve"> and phrases</w:t>
      </w:r>
      <w:r>
        <w:t xml:space="preserve"> in your responses:</w:t>
      </w:r>
    </w:p>
    <w:p w14:paraId="765626B4" w14:textId="7B610AD3" w:rsidR="002F5540" w:rsidRDefault="00FB3ECA" w:rsidP="00515A33">
      <w:pPr>
        <w:pStyle w:val="RSCBasictext"/>
      </w:pPr>
      <w:bookmarkStart w:id="0" w:name="_Hlk165635572"/>
      <w:r w:rsidRPr="00FB3ECA">
        <w:rPr>
          <w:rFonts w:ascii="Symbol" w:eastAsia="Symbol" w:hAnsi="Symbol" w:cs="Symbol"/>
          <w:color w:val="006F62"/>
        </w:rPr>
        <w:t></w:t>
      </w:r>
      <w:bookmarkEnd w:id="0"/>
      <w:r>
        <w:rPr>
          <w:color w:val="C8102E"/>
        </w:rPr>
        <w:t xml:space="preserve"> </w:t>
      </w:r>
      <w:r w:rsidR="009231E9">
        <w:t>b</w:t>
      </w:r>
      <w:r w:rsidR="00435395" w:rsidRPr="00435395">
        <w:t xml:space="preserve">alanced symbol equation </w:t>
      </w:r>
      <w:r w:rsidRPr="00FB3ECA">
        <w:rPr>
          <w:rFonts w:ascii="Symbol" w:eastAsia="Symbol" w:hAnsi="Symbol" w:cs="Symbol"/>
          <w:color w:val="006F62"/>
        </w:rPr>
        <w:t></w:t>
      </w:r>
      <w:r>
        <w:rPr>
          <w:color w:val="C8102E"/>
        </w:rPr>
        <w:t xml:space="preserve"> </w:t>
      </w:r>
      <w:r w:rsidR="00435395">
        <w:t>word equation</w:t>
      </w:r>
      <w:r>
        <w:t xml:space="preserve"> </w:t>
      </w:r>
      <w:r w:rsidRPr="00FB3ECA">
        <w:rPr>
          <w:rFonts w:ascii="Symbol" w:eastAsia="Symbol" w:hAnsi="Symbol" w:cs="Symbol"/>
          <w:color w:val="006F62"/>
        </w:rPr>
        <w:t></w:t>
      </w:r>
      <w:r>
        <w:rPr>
          <w:color w:val="C8102E"/>
        </w:rPr>
        <w:t xml:space="preserve"> </w:t>
      </w:r>
      <w:r w:rsidR="00435395">
        <w:t>reactants</w:t>
      </w:r>
      <w:r>
        <w:t xml:space="preserve"> </w:t>
      </w:r>
      <w:r w:rsidRPr="00FB3ECA">
        <w:rPr>
          <w:rFonts w:ascii="Symbol" w:eastAsia="Symbol" w:hAnsi="Symbol" w:cs="Symbol"/>
          <w:color w:val="006F62"/>
        </w:rPr>
        <w:t></w:t>
      </w:r>
      <w:r>
        <w:rPr>
          <w:color w:val="C8102E"/>
        </w:rPr>
        <w:t xml:space="preserve"> </w:t>
      </w:r>
      <w:r w:rsidR="00435395">
        <w:t>products</w:t>
      </w:r>
      <w:r>
        <w:t xml:space="preserve"> </w:t>
      </w:r>
      <w:r w:rsidRPr="00FB3ECA">
        <w:rPr>
          <w:rFonts w:ascii="Symbol" w:eastAsia="Symbol" w:hAnsi="Symbol" w:cs="Symbol"/>
          <w:color w:val="006F62"/>
        </w:rPr>
        <w:t></w:t>
      </w:r>
      <w:r>
        <w:rPr>
          <w:color w:val="C8102E"/>
        </w:rPr>
        <w:t xml:space="preserve"> </w:t>
      </w:r>
      <w:r w:rsidR="00A413FF">
        <w:t>chemical formul</w:t>
      </w:r>
      <w:r w:rsidR="006D4A45">
        <w:t xml:space="preserve">a </w:t>
      </w:r>
      <w:r w:rsidR="006D4A45" w:rsidRPr="00FB3ECA">
        <w:rPr>
          <w:rFonts w:ascii="Symbol" w:eastAsia="Symbol" w:hAnsi="Symbol" w:cs="Symbol"/>
          <w:color w:val="006F62"/>
        </w:rPr>
        <w:t></w:t>
      </w:r>
      <w:r w:rsidR="006D4A45">
        <w:rPr>
          <w:rFonts w:ascii="Symbol" w:eastAsia="Symbol" w:hAnsi="Symbol" w:cs="Symbol"/>
          <w:color w:val="006F62"/>
        </w:rPr>
        <w:t xml:space="preserve"> </w:t>
      </w:r>
      <w:r w:rsidR="00796059" w:rsidRPr="00796059">
        <w:rPr>
          <w:rFonts w:eastAsia="Symbol" w:cs="Symbol"/>
        </w:rPr>
        <w:t>conservation of m</w:t>
      </w:r>
      <w:r w:rsidR="006D4A45" w:rsidRPr="00796059">
        <w:t>ass</w:t>
      </w:r>
      <w:r w:rsidR="0007599B">
        <w:t xml:space="preserve"> </w:t>
      </w:r>
      <w:r w:rsidR="0007599B" w:rsidRPr="00FB3ECA">
        <w:rPr>
          <w:rFonts w:ascii="Symbol" w:eastAsia="Symbol" w:hAnsi="Symbol" w:cs="Symbol"/>
          <w:color w:val="006F62"/>
        </w:rPr>
        <w:t></w:t>
      </w:r>
      <w:r w:rsidR="0007599B">
        <w:rPr>
          <w:color w:val="C8102E"/>
        </w:rPr>
        <w:t xml:space="preserve"> </w:t>
      </w:r>
      <w:r w:rsidR="0007599B">
        <w:t>balanc</w:t>
      </w:r>
      <w:r w:rsidR="00C1444B">
        <w:t>ing</w:t>
      </w:r>
      <w:r w:rsidR="0007599B">
        <w:t xml:space="preserve"> number</w:t>
      </w:r>
    </w:p>
    <w:p w14:paraId="13B7B4AB" w14:textId="2F29823E" w:rsidR="00FC587A" w:rsidRPr="00FC587A" w:rsidRDefault="00FC587A" w:rsidP="00FC587A">
      <w:pPr>
        <w:pStyle w:val="RSCBulletedlist"/>
      </w:pPr>
      <w:r w:rsidRPr="00FC587A">
        <w:t>Balancing number: </w:t>
      </w:r>
      <w:r>
        <w:t>a</w:t>
      </w:r>
      <w:r w:rsidRPr="00FC587A">
        <w:t xml:space="preserve"> number added before the formula of a compound to ensure that the equation follows the law of conservation of mass. </w:t>
      </w:r>
    </w:p>
    <w:p w14:paraId="099AAF82" w14:textId="7DAC9D64" w:rsidR="00FC587A" w:rsidRPr="00FC587A" w:rsidRDefault="00FC587A" w:rsidP="00FC587A">
      <w:pPr>
        <w:pStyle w:val="RSCBulletedlist"/>
      </w:pPr>
      <w:r w:rsidRPr="00FC587A">
        <w:t>Conservation of mass: </w:t>
      </w:r>
      <w:r>
        <w:t>n</w:t>
      </w:r>
      <w:r w:rsidRPr="00FC587A">
        <w:t xml:space="preserve">o atoms are lost or made during a chemical reaction, so the total mass of </w:t>
      </w:r>
      <w:r w:rsidR="00C1444B">
        <w:t>products</w:t>
      </w:r>
      <w:r w:rsidRPr="00FC587A">
        <w:t xml:space="preserve"> equals the total mass </w:t>
      </w:r>
      <w:r w:rsidR="00E73973">
        <w:t xml:space="preserve">of </w:t>
      </w:r>
      <w:r w:rsidR="00C1444B">
        <w:t>reactants</w:t>
      </w:r>
      <w:r w:rsidRPr="00FC587A">
        <w:t>. </w:t>
      </w:r>
    </w:p>
    <w:p w14:paraId="75CE5384" w14:textId="77777777" w:rsidR="0007599B" w:rsidRDefault="0007599B" w:rsidP="00515A33">
      <w:pPr>
        <w:pStyle w:val="RSCBasictext"/>
      </w:pPr>
    </w:p>
    <w:p w14:paraId="243F3B79" w14:textId="77777777" w:rsidR="00A61ACE" w:rsidRDefault="00A61ACE" w:rsidP="00FB3ECA">
      <w:pPr>
        <w:outlineLvl w:val="9"/>
        <w:rPr>
          <w:rFonts w:ascii="Century Gothic" w:hAnsi="Century Gothic"/>
          <w:sz w:val="22"/>
          <w:szCs w:val="22"/>
        </w:rPr>
      </w:pPr>
    </w:p>
    <w:p w14:paraId="22F1A680" w14:textId="77777777" w:rsidR="00F151FB" w:rsidRDefault="00F151FB" w:rsidP="00FB3ECA">
      <w:pPr>
        <w:outlineLvl w:val="9"/>
        <w:rPr>
          <w:rFonts w:ascii="Century Gothic" w:hAnsi="Century Gothic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1486"/>
        <w:tblW w:w="10915" w:type="dxa"/>
        <w:tblLook w:val="04A0" w:firstRow="1" w:lastRow="0" w:firstColumn="1" w:lastColumn="0" w:noHBand="0" w:noVBand="1"/>
      </w:tblPr>
      <w:tblGrid>
        <w:gridCol w:w="2183"/>
        <w:gridCol w:w="2183"/>
        <w:gridCol w:w="2183"/>
        <w:gridCol w:w="2183"/>
        <w:gridCol w:w="2183"/>
      </w:tblGrid>
      <w:tr w:rsidR="00081264" w:rsidRPr="00985C41" w14:paraId="7C401D0B" w14:textId="588DE30C" w:rsidTr="00A33A11">
        <w:trPr>
          <w:trHeight w:val="482"/>
        </w:trPr>
        <w:tc>
          <w:tcPr>
            <w:tcW w:w="2183" w:type="dxa"/>
            <w:shd w:val="clear" w:color="auto" w:fill="E0E88E"/>
            <w:vAlign w:val="center"/>
          </w:tcPr>
          <w:p w14:paraId="3789EF82" w14:textId="10DC2CDF" w:rsidR="007C2D7F" w:rsidRPr="00A530C8" w:rsidRDefault="007C2D7F" w:rsidP="00A3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530C8">
              <w:rPr>
                <w:rFonts w:ascii="Century Gothic" w:hAnsi="Century Gothic"/>
                <w:b/>
                <w:bCs/>
                <w:color w:val="006F62"/>
              </w:rPr>
              <w:lastRenderedPageBreak/>
              <w:t>Structure strip</w:t>
            </w:r>
          </w:p>
          <w:p w14:paraId="61B9DFA1" w14:textId="3FD75C47" w:rsidR="007C2D7F" w:rsidRPr="00A530C8" w:rsidRDefault="007C2D7F" w:rsidP="00A3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 xml:space="preserve">Representing chemical </w:t>
            </w:r>
            <w:r w:rsidR="00876344">
              <w:rPr>
                <w:rFonts w:ascii="Century Gothic" w:hAnsi="Century Gothic"/>
                <w:b/>
                <w:bCs/>
                <w:color w:val="006F62"/>
              </w:rPr>
              <w:t>r</w:t>
            </w:r>
            <w:r>
              <w:rPr>
                <w:rFonts w:ascii="Century Gothic" w:hAnsi="Century Gothic"/>
                <w:b/>
                <w:bCs/>
                <w:color w:val="006F62"/>
              </w:rPr>
              <w:t>eactions</w:t>
            </w:r>
          </w:p>
        </w:tc>
        <w:tc>
          <w:tcPr>
            <w:tcW w:w="2183" w:type="dxa"/>
            <w:shd w:val="clear" w:color="auto" w:fill="E0E88E"/>
          </w:tcPr>
          <w:p w14:paraId="07C0A815" w14:textId="77777777" w:rsidR="007C2D7F" w:rsidRPr="00A530C8" w:rsidRDefault="007C2D7F" w:rsidP="00A3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530C8"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0A06EC9C" w14:textId="77A1BD10" w:rsidR="007C2D7F" w:rsidRDefault="007C2D7F" w:rsidP="00A3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Representing chemical reactions</w:t>
            </w:r>
          </w:p>
        </w:tc>
        <w:tc>
          <w:tcPr>
            <w:tcW w:w="2183" w:type="dxa"/>
            <w:shd w:val="clear" w:color="auto" w:fill="E0E88E"/>
          </w:tcPr>
          <w:p w14:paraId="6537D05D" w14:textId="77777777" w:rsidR="000F3C2A" w:rsidRPr="00A530C8" w:rsidRDefault="000F3C2A" w:rsidP="00A3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530C8"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0BB4F5C5" w14:textId="29417D97" w:rsidR="007C2D7F" w:rsidRDefault="000F3C2A" w:rsidP="00A3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Representing chemical reactions</w:t>
            </w:r>
          </w:p>
        </w:tc>
        <w:tc>
          <w:tcPr>
            <w:tcW w:w="2183" w:type="dxa"/>
            <w:shd w:val="clear" w:color="auto" w:fill="E0E88E"/>
          </w:tcPr>
          <w:p w14:paraId="572AE138" w14:textId="77777777" w:rsidR="000F3C2A" w:rsidRPr="00A530C8" w:rsidRDefault="000F3C2A" w:rsidP="00A3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530C8"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133383EE" w14:textId="230F1303" w:rsidR="007C2D7F" w:rsidRDefault="000F3C2A" w:rsidP="00A3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Representing chemical reactions</w:t>
            </w:r>
          </w:p>
        </w:tc>
        <w:tc>
          <w:tcPr>
            <w:tcW w:w="2183" w:type="dxa"/>
            <w:shd w:val="clear" w:color="auto" w:fill="E0E88E"/>
            <w:vAlign w:val="center"/>
          </w:tcPr>
          <w:p w14:paraId="3CE9A386" w14:textId="2877B3A5" w:rsidR="007C2D7F" w:rsidRDefault="007C2D7F" w:rsidP="00A3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32C501F9" w14:textId="493C7E43" w:rsidR="007C2D7F" w:rsidRPr="00E73726" w:rsidRDefault="007C2D7F" w:rsidP="00A33A1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Representing chemical reactions</w:t>
            </w:r>
          </w:p>
        </w:tc>
      </w:tr>
      <w:tr w:rsidR="00081264" w:rsidRPr="00985C41" w14:paraId="671B62CE" w14:textId="432566E3" w:rsidTr="00A33A11">
        <w:trPr>
          <w:trHeight w:val="1127"/>
        </w:trPr>
        <w:tc>
          <w:tcPr>
            <w:tcW w:w="2183" w:type="dxa"/>
            <w:vAlign w:val="center"/>
          </w:tcPr>
          <w:p w14:paraId="42A73AD0" w14:textId="27BD5F39" w:rsidR="007C2D7F" w:rsidRPr="00B21416" w:rsidRDefault="007C2D7F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6E6147">
              <w:rPr>
                <w:rFonts w:ascii="Century Gothic" w:hAnsi="Century Gothic"/>
              </w:rPr>
              <w:t xml:space="preserve">Define the terms </w:t>
            </w:r>
            <w:r w:rsidR="00A61ACE">
              <w:rPr>
                <w:rFonts w:ascii="Century Gothic" w:hAnsi="Century Gothic"/>
              </w:rPr>
              <w:t>‘</w:t>
            </w:r>
            <w:r w:rsidRPr="006E6147">
              <w:rPr>
                <w:rFonts w:ascii="Century Gothic" w:hAnsi="Century Gothic"/>
              </w:rPr>
              <w:t>reactants</w:t>
            </w:r>
            <w:r w:rsidR="00A61ACE">
              <w:rPr>
                <w:rFonts w:ascii="Century Gothic" w:hAnsi="Century Gothic"/>
              </w:rPr>
              <w:t>’</w:t>
            </w:r>
            <w:r w:rsidRPr="006E6147">
              <w:rPr>
                <w:rFonts w:ascii="Century Gothic" w:hAnsi="Century Gothic"/>
              </w:rPr>
              <w:t xml:space="preserve"> and </w:t>
            </w:r>
            <w:r w:rsidR="00A61ACE">
              <w:rPr>
                <w:rFonts w:ascii="Century Gothic" w:hAnsi="Century Gothic"/>
              </w:rPr>
              <w:t>‘</w:t>
            </w:r>
            <w:r w:rsidRPr="006E6147">
              <w:rPr>
                <w:rFonts w:ascii="Century Gothic" w:hAnsi="Century Gothic"/>
              </w:rPr>
              <w:t>products</w:t>
            </w:r>
            <w:r w:rsidR="00A61ACE">
              <w:rPr>
                <w:rFonts w:ascii="Century Gothic" w:hAnsi="Century Gothic"/>
              </w:rPr>
              <w:t>’</w:t>
            </w:r>
            <w:r w:rsidRPr="006E6147">
              <w:rPr>
                <w:rFonts w:ascii="Century Gothic" w:hAnsi="Century Gothic"/>
              </w:rPr>
              <w:t xml:space="preserve"> in a chemical equation. </w:t>
            </w:r>
          </w:p>
        </w:tc>
        <w:tc>
          <w:tcPr>
            <w:tcW w:w="2183" w:type="dxa"/>
            <w:vAlign w:val="center"/>
          </w:tcPr>
          <w:p w14:paraId="5FBA6B88" w14:textId="267DC42E" w:rsidR="007C2D7F" w:rsidRPr="00A413FF" w:rsidRDefault="007C2D7F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color w:val="FF0000"/>
              </w:rPr>
            </w:pPr>
            <w:r w:rsidRPr="006E6147">
              <w:rPr>
                <w:rFonts w:ascii="Century Gothic" w:hAnsi="Century Gothic"/>
              </w:rPr>
              <w:t xml:space="preserve">Define the terms </w:t>
            </w:r>
            <w:r w:rsidR="00A61ACE">
              <w:rPr>
                <w:rFonts w:ascii="Century Gothic" w:hAnsi="Century Gothic"/>
              </w:rPr>
              <w:t>‘</w:t>
            </w:r>
            <w:r w:rsidRPr="006E6147">
              <w:rPr>
                <w:rFonts w:ascii="Century Gothic" w:hAnsi="Century Gothic"/>
              </w:rPr>
              <w:t>reactants</w:t>
            </w:r>
            <w:r w:rsidR="00A61ACE">
              <w:rPr>
                <w:rFonts w:ascii="Century Gothic" w:hAnsi="Century Gothic"/>
              </w:rPr>
              <w:t>’</w:t>
            </w:r>
            <w:r w:rsidRPr="006E6147">
              <w:rPr>
                <w:rFonts w:ascii="Century Gothic" w:hAnsi="Century Gothic"/>
              </w:rPr>
              <w:t xml:space="preserve"> and </w:t>
            </w:r>
            <w:r w:rsidR="00A61ACE">
              <w:rPr>
                <w:rFonts w:ascii="Century Gothic" w:hAnsi="Century Gothic"/>
              </w:rPr>
              <w:t>‘</w:t>
            </w:r>
            <w:r w:rsidRPr="006E6147">
              <w:rPr>
                <w:rFonts w:ascii="Century Gothic" w:hAnsi="Century Gothic"/>
              </w:rPr>
              <w:t>products</w:t>
            </w:r>
            <w:r w:rsidR="00A61ACE">
              <w:rPr>
                <w:rFonts w:ascii="Century Gothic" w:hAnsi="Century Gothic"/>
              </w:rPr>
              <w:t>’</w:t>
            </w:r>
            <w:r w:rsidRPr="006E6147">
              <w:rPr>
                <w:rFonts w:ascii="Century Gothic" w:hAnsi="Century Gothic"/>
              </w:rPr>
              <w:t xml:space="preserve"> in a chemical equation. </w:t>
            </w:r>
          </w:p>
        </w:tc>
        <w:tc>
          <w:tcPr>
            <w:tcW w:w="2183" w:type="dxa"/>
          </w:tcPr>
          <w:p w14:paraId="2A608200" w14:textId="3E5F7EA5" w:rsidR="007C2D7F" w:rsidRPr="006E6147" w:rsidRDefault="000F3C2A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6E6147">
              <w:rPr>
                <w:rFonts w:ascii="Century Gothic" w:hAnsi="Century Gothic"/>
              </w:rPr>
              <w:t xml:space="preserve">Define the terms </w:t>
            </w:r>
            <w:r w:rsidR="00A61ACE">
              <w:rPr>
                <w:rFonts w:ascii="Century Gothic" w:hAnsi="Century Gothic"/>
              </w:rPr>
              <w:t>‘</w:t>
            </w:r>
            <w:r w:rsidRPr="006E6147">
              <w:rPr>
                <w:rFonts w:ascii="Century Gothic" w:hAnsi="Century Gothic"/>
              </w:rPr>
              <w:t>reactants</w:t>
            </w:r>
            <w:r w:rsidR="00A61ACE">
              <w:rPr>
                <w:rFonts w:ascii="Century Gothic" w:hAnsi="Century Gothic"/>
              </w:rPr>
              <w:t>’</w:t>
            </w:r>
            <w:r w:rsidRPr="006E6147">
              <w:rPr>
                <w:rFonts w:ascii="Century Gothic" w:hAnsi="Century Gothic"/>
              </w:rPr>
              <w:t xml:space="preserve"> and </w:t>
            </w:r>
            <w:r w:rsidR="00A61ACE">
              <w:rPr>
                <w:rFonts w:ascii="Century Gothic" w:hAnsi="Century Gothic"/>
              </w:rPr>
              <w:t>‘</w:t>
            </w:r>
            <w:r w:rsidRPr="006E6147">
              <w:rPr>
                <w:rFonts w:ascii="Century Gothic" w:hAnsi="Century Gothic"/>
              </w:rPr>
              <w:t>products</w:t>
            </w:r>
            <w:r w:rsidR="00A61ACE">
              <w:rPr>
                <w:rFonts w:ascii="Century Gothic" w:hAnsi="Century Gothic"/>
              </w:rPr>
              <w:t>’</w:t>
            </w:r>
            <w:r w:rsidRPr="006E6147">
              <w:rPr>
                <w:rFonts w:ascii="Century Gothic" w:hAnsi="Century Gothic"/>
              </w:rPr>
              <w:t xml:space="preserve"> in a chemical equation. </w:t>
            </w:r>
          </w:p>
        </w:tc>
        <w:tc>
          <w:tcPr>
            <w:tcW w:w="2183" w:type="dxa"/>
          </w:tcPr>
          <w:p w14:paraId="281B8C70" w14:textId="465273C4" w:rsidR="007C2D7F" w:rsidRPr="006E6147" w:rsidRDefault="000F3C2A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6E6147">
              <w:rPr>
                <w:rFonts w:ascii="Century Gothic" w:hAnsi="Century Gothic"/>
              </w:rPr>
              <w:t xml:space="preserve">Define the terms </w:t>
            </w:r>
            <w:r w:rsidR="00A61ACE">
              <w:rPr>
                <w:rFonts w:ascii="Century Gothic" w:hAnsi="Century Gothic"/>
              </w:rPr>
              <w:t>‘</w:t>
            </w:r>
            <w:r w:rsidRPr="006E6147">
              <w:rPr>
                <w:rFonts w:ascii="Century Gothic" w:hAnsi="Century Gothic"/>
              </w:rPr>
              <w:t>reactants</w:t>
            </w:r>
            <w:r w:rsidR="00A61ACE">
              <w:rPr>
                <w:rFonts w:ascii="Century Gothic" w:hAnsi="Century Gothic"/>
              </w:rPr>
              <w:t>’</w:t>
            </w:r>
            <w:r w:rsidRPr="006E6147">
              <w:rPr>
                <w:rFonts w:ascii="Century Gothic" w:hAnsi="Century Gothic"/>
              </w:rPr>
              <w:t xml:space="preserve"> and </w:t>
            </w:r>
            <w:r w:rsidR="00A61ACE">
              <w:rPr>
                <w:rFonts w:ascii="Century Gothic" w:hAnsi="Century Gothic"/>
              </w:rPr>
              <w:t>‘</w:t>
            </w:r>
            <w:r w:rsidRPr="006E6147">
              <w:rPr>
                <w:rFonts w:ascii="Century Gothic" w:hAnsi="Century Gothic"/>
              </w:rPr>
              <w:t>products</w:t>
            </w:r>
            <w:r w:rsidR="00A61ACE">
              <w:rPr>
                <w:rFonts w:ascii="Century Gothic" w:hAnsi="Century Gothic"/>
              </w:rPr>
              <w:t>’</w:t>
            </w:r>
            <w:r w:rsidRPr="006E6147">
              <w:rPr>
                <w:rFonts w:ascii="Century Gothic" w:hAnsi="Century Gothic"/>
              </w:rPr>
              <w:t xml:space="preserve"> in a chemical equation. </w:t>
            </w:r>
          </w:p>
        </w:tc>
        <w:tc>
          <w:tcPr>
            <w:tcW w:w="2183" w:type="dxa"/>
            <w:vAlign w:val="center"/>
          </w:tcPr>
          <w:p w14:paraId="2488154E" w14:textId="2CAB2934" w:rsidR="007C2D7F" w:rsidRPr="00747B3A" w:rsidRDefault="007C2D7F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747B3A">
              <w:rPr>
                <w:rFonts w:ascii="Century Gothic" w:hAnsi="Century Gothic"/>
              </w:rPr>
              <w:t xml:space="preserve">Define the terms </w:t>
            </w:r>
            <w:r w:rsidR="00A61ACE" w:rsidRPr="00747B3A">
              <w:rPr>
                <w:rFonts w:ascii="Century Gothic" w:hAnsi="Century Gothic"/>
              </w:rPr>
              <w:t>‘</w:t>
            </w:r>
            <w:r w:rsidRPr="00747B3A">
              <w:rPr>
                <w:rFonts w:ascii="Century Gothic" w:hAnsi="Century Gothic"/>
              </w:rPr>
              <w:t>reactants</w:t>
            </w:r>
            <w:r w:rsidR="00A61ACE" w:rsidRPr="00747B3A">
              <w:rPr>
                <w:rFonts w:ascii="Century Gothic" w:hAnsi="Century Gothic"/>
              </w:rPr>
              <w:t>’</w:t>
            </w:r>
            <w:r w:rsidRPr="00747B3A">
              <w:rPr>
                <w:rFonts w:ascii="Century Gothic" w:hAnsi="Century Gothic"/>
              </w:rPr>
              <w:t xml:space="preserve"> and </w:t>
            </w:r>
            <w:r w:rsidR="00A61ACE" w:rsidRPr="00747B3A">
              <w:rPr>
                <w:rFonts w:ascii="Century Gothic" w:hAnsi="Century Gothic"/>
              </w:rPr>
              <w:t>‘</w:t>
            </w:r>
            <w:r w:rsidRPr="00747B3A">
              <w:rPr>
                <w:rFonts w:ascii="Century Gothic" w:hAnsi="Century Gothic"/>
              </w:rPr>
              <w:t>products</w:t>
            </w:r>
            <w:r w:rsidR="00A61ACE" w:rsidRPr="00747B3A">
              <w:rPr>
                <w:rFonts w:ascii="Century Gothic" w:hAnsi="Century Gothic"/>
              </w:rPr>
              <w:t>’</w:t>
            </w:r>
            <w:r w:rsidRPr="00747B3A">
              <w:rPr>
                <w:rFonts w:ascii="Century Gothic" w:hAnsi="Century Gothic"/>
              </w:rPr>
              <w:t xml:space="preserve"> in a chemical equation. </w:t>
            </w:r>
          </w:p>
        </w:tc>
      </w:tr>
      <w:tr w:rsidR="00081264" w:rsidRPr="00985C41" w14:paraId="165EFCFB" w14:textId="5D8D8BB7" w:rsidTr="00A33A11">
        <w:trPr>
          <w:trHeight w:val="1702"/>
        </w:trPr>
        <w:tc>
          <w:tcPr>
            <w:tcW w:w="2183" w:type="dxa"/>
            <w:vAlign w:val="center"/>
          </w:tcPr>
          <w:p w14:paraId="20AA62F0" w14:textId="6A49E08F" w:rsidR="007C2D7F" w:rsidRPr="00B21416" w:rsidRDefault="007C2D7F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symbol equations must be balanced. Use the key words above to support your answer.</w:t>
            </w:r>
          </w:p>
        </w:tc>
        <w:tc>
          <w:tcPr>
            <w:tcW w:w="2183" w:type="dxa"/>
            <w:vAlign w:val="center"/>
          </w:tcPr>
          <w:p w14:paraId="0419B6A2" w14:textId="6421C624" w:rsidR="007C2D7F" w:rsidRPr="00A413FF" w:rsidRDefault="007C2D7F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>Explain why symbol equations must be balanced. Use the key words above to support your answer.</w:t>
            </w:r>
          </w:p>
        </w:tc>
        <w:tc>
          <w:tcPr>
            <w:tcW w:w="2183" w:type="dxa"/>
            <w:vAlign w:val="center"/>
          </w:tcPr>
          <w:p w14:paraId="5E8A399E" w14:textId="77BA5889" w:rsidR="007C2D7F" w:rsidRDefault="009A513D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symbol equations must be balanced. Use the key words above to support your answer.</w:t>
            </w:r>
          </w:p>
        </w:tc>
        <w:tc>
          <w:tcPr>
            <w:tcW w:w="2183" w:type="dxa"/>
            <w:vAlign w:val="center"/>
          </w:tcPr>
          <w:p w14:paraId="0CF213DF" w14:textId="35C3A756" w:rsidR="007C2D7F" w:rsidRDefault="009A513D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symbol equations must be balanced. Use the key words above to support your answer.</w:t>
            </w:r>
          </w:p>
        </w:tc>
        <w:tc>
          <w:tcPr>
            <w:tcW w:w="2183" w:type="dxa"/>
            <w:vAlign w:val="center"/>
          </w:tcPr>
          <w:p w14:paraId="43A24C75" w14:textId="58429244" w:rsidR="007C2D7F" w:rsidRPr="00A413FF" w:rsidRDefault="007C2D7F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>Explain why symbol equations must be balanced. Use the key words above to support your answer.</w:t>
            </w:r>
          </w:p>
        </w:tc>
      </w:tr>
      <w:tr w:rsidR="00081264" w:rsidRPr="00985C41" w14:paraId="3EA9DBF0" w14:textId="77777777" w:rsidTr="00A33A11">
        <w:trPr>
          <w:trHeight w:val="2125"/>
        </w:trPr>
        <w:tc>
          <w:tcPr>
            <w:tcW w:w="2183" w:type="dxa"/>
            <w:vAlign w:val="center"/>
          </w:tcPr>
          <w:p w14:paraId="67FC31FC" w14:textId="282BCEF1" w:rsidR="008B291B" w:rsidRDefault="008B291B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Both word equations and symbol equations can be used to represent chemical reactions. Compare the equations below. What information does each equation give you?  </w:t>
            </w:r>
          </w:p>
          <w:p w14:paraId="28853FD3" w14:textId="77777777" w:rsidR="008B291B" w:rsidRDefault="008B291B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51168715" w14:textId="5401A763" w:rsidR="008B291B" w:rsidRPr="00972B9C" w:rsidRDefault="008313CD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972B9C">
              <w:rPr>
                <w:rFonts w:ascii="Century Gothic" w:hAnsi="Century Gothic"/>
                <w:sz w:val="22"/>
                <w:szCs w:val="22"/>
                <w:lang w:val="fr-FR"/>
              </w:rPr>
              <w:t>c</w:t>
            </w:r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 xml:space="preserve">opper carbonate </w:t>
            </w:r>
            <m:oMath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→</m:t>
              </m:r>
            </m:oMath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r w:rsidRPr="00972B9C">
              <w:rPr>
                <w:rFonts w:ascii="Century Gothic" w:hAnsi="Century Gothic"/>
                <w:sz w:val="22"/>
                <w:szCs w:val="22"/>
                <w:lang w:val="fr-FR"/>
              </w:rPr>
              <w:t>c</w:t>
            </w:r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>opper oxide + carbon dioxide</w:t>
            </w:r>
          </w:p>
          <w:p w14:paraId="6849181A" w14:textId="77777777" w:rsidR="008B291B" w:rsidRPr="009A513D" w:rsidRDefault="008B291B" w:rsidP="00A33A11">
            <w:pPr>
              <w:spacing w:line="259" w:lineRule="auto"/>
              <w:ind w:right="34"/>
              <w:jc w:val="left"/>
              <w:rPr>
                <w:rFonts w:ascii="Cambria Math" w:hAnsi="Cambria Math"/>
                <w:sz w:val="22"/>
                <w:szCs w:val="22"/>
                <w:lang w:val="fr-FR"/>
              </w:rPr>
            </w:pPr>
          </w:p>
          <w:p w14:paraId="572E97BA" w14:textId="5E7F66B7" w:rsidR="008B291B" w:rsidRPr="00D905DE" w:rsidRDefault="008B291B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ambria Math" w:eastAsiaTheme="minorEastAsia" w:hAnsi="Cambria Math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Cu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→</m:t>
                </m:r>
              </m:oMath>
            </m:oMathPara>
          </w:p>
          <w:p w14:paraId="317FA532" w14:textId="514AB33B" w:rsidR="008B291B" w:rsidRPr="00D905DE" w:rsidRDefault="008B291B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sz w:val="22"/>
                <w:szCs w:val="22"/>
              </w:rPr>
            </w:pPr>
            <w:proofErr w:type="spellStart"/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CuO</m:t>
                </m:r>
                <w:proofErr w:type="spellEnd"/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+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(g)</m:t>
                </m:r>
              </m:oMath>
            </m:oMathPara>
          </w:p>
          <w:p w14:paraId="230909AC" w14:textId="787546C8" w:rsidR="007C2D7F" w:rsidRDefault="007C2D7F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83" w:type="dxa"/>
            <w:vAlign w:val="center"/>
          </w:tcPr>
          <w:p w14:paraId="7EBB4531" w14:textId="5D79DBD7" w:rsidR="007C2D7F" w:rsidRDefault="007C2D7F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Both word equations and symbol equations can be used to represent chemical reactions. Compare the equations below.</w:t>
            </w:r>
            <w:r w:rsidR="00D905DE">
              <w:rPr>
                <w:rFonts w:ascii="Century Gothic" w:hAnsi="Century Gothic"/>
              </w:rPr>
              <w:t xml:space="preserve"> What </w:t>
            </w:r>
            <w:r w:rsidR="00A94257">
              <w:rPr>
                <w:rFonts w:ascii="Century Gothic" w:hAnsi="Century Gothic"/>
              </w:rPr>
              <w:t xml:space="preserve">information does each equation </w:t>
            </w:r>
            <w:r w:rsidR="008B291B">
              <w:rPr>
                <w:rFonts w:ascii="Century Gothic" w:hAnsi="Century Gothic"/>
              </w:rPr>
              <w:t xml:space="preserve">give you? </w:t>
            </w:r>
            <w:r w:rsidR="00D905DE">
              <w:rPr>
                <w:rFonts w:ascii="Century Gothic" w:hAnsi="Century Gothic"/>
              </w:rPr>
              <w:t xml:space="preserve"> </w:t>
            </w:r>
          </w:p>
          <w:p w14:paraId="448F2A13" w14:textId="77777777" w:rsidR="008B291B" w:rsidRDefault="008B291B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715A5B24" w14:textId="6B249913" w:rsidR="007C2D7F" w:rsidRPr="00972B9C" w:rsidRDefault="005238EE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972B9C">
              <w:rPr>
                <w:rFonts w:ascii="Century Gothic" w:hAnsi="Century Gothic"/>
                <w:sz w:val="22"/>
                <w:szCs w:val="22"/>
                <w:lang w:val="fr-FR"/>
              </w:rPr>
              <w:t>c</w:t>
            </w:r>
            <w:r w:rsidR="007C2D7F" w:rsidRPr="00972B9C">
              <w:rPr>
                <w:rFonts w:ascii="Century Gothic" w:hAnsi="Century Gothic"/>
                <w:sz w:val="22"/>
                <w:szCs w:val="22"/>
                <w:lang w:val="fr-FR"/>
              </w:rPr>
              <w:t xml:space="preserve">opper carbonate </w:t>
            </w:r>
            <m:oMath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→</m:t>
              </m:r>
            </m:oMath>
            <w:r w:rsidR="007C2D7F" w:rsidRPr="00972B9C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r w:rsidRPr="00972B9C">
              <w:rPr>
                <w:rFonts w:ascii="Century Gothic" w:hAnsi="Century Gothic"/>
                <w:sz w:val="22"/>
                <w:szCs w:val="22"/>
                <w:lang w:val="fr-FR"/>
              </w:rPr>
              <w:t>c</w:t>
            </w:r>
            <w:r w:rsidR="007C2D7F" w:rsidRPr="00972B9C">
              <w:rPr>
                <w:rFonts w:ascii="Century Gothic" w:hAnsi="Century Gothic"/>
                <w:sz w:val="22"/>
                <w:szCs w:val="22"/>
                <w:lang w:val="fr-FR"/>
              </w:rPr>
              <w:t>opper oxide + carbon dioxide</w:t>
            </w:r>
          </w:p>
          <w:p w14:paraId="2FFD3618" w14:textId="77777777" w:rsidR="00D905DE" w:rsidRPr="009A513D" w:rsidRDefault="00D905DE" w:rsidP="00A33A11">
            <w:pPr>
              <w:spacing w:line="259" w:lineRule="auto"/>
              <w:ind w:right="34"/>
              <w:jc w:val="left"/>
              <w:rPr>
                <w:rFonts w:ascii="Cambria Math" w:hAnsi="Cambria Math"/>
                <w:sz w:val="22"/>
                <w:szCs w:val="22"/>
                <w:lang w:val="fr-FR"/>
              </w:rPr>
            </w:pPr>
          </w:p>
          <w:p w14:paraId="1A27E647" w14:textId="761169D5" w:rsidR="00D905DE" w:rsidRPr="00D905DE" w:rsidRDefault="00D905DE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ambria Math" w:eastAsiaTheme="minorEastAsia" w:hAnsi="Cambria Math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Cu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→</m:t>
                </m:r>
              </m:oMath>
            </m:oMathPara>
          </w:p>
          <w:p w14:paraId="18DF1D3D" w14:textId="074B1B20" w:rsidR="0097585E" w:rsidRPr="00D905DE" w:rsidRDefault="00D905DE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sz w:val="22"/>
                <w:szCs w:val="22"/>
              </w:rPr>
            </w:pPr>
            <w:proofErr w:type="spellStart"/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CuO</m:t>
                </m:r>
                <w:proofErr w:type="spellEnd"/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+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(g)</m:t>
                </m:r>
              </m:oMath>
            </m:oMathPara>
          </w:p>
          <w:p w14:paraId="2CC4D2BE" w14:textId="0B9EB479" w:rsidR="007C2D7F" w:rsidRPr="00A413FF" w:rsidRDefault="007C2D7F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2183" w:type="dxa"/>
            <w:vAlign w:val="center"/>
          </w:tcPr>
          <w:p w14:paraId="4450E34B" w14:textId="5BCB2601" w:rsidR="008B291B" w:rsidRDefault="008B291B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Both word equations and symbol equations can be used to represent chemical reactions. Compare the equations below. What information does each equation give you?  </w:t>
            </w:r>
          </w:p>
          <w:p w14:paraId="2292F91A" w14:textId="77777777" w:rsidR="008B291B" w:rsidRDefault="008B291B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6E2C9BB8" w14:textId="44D24D43" w:rsidR="008B291B" w:rsidRPr="00972B9C" w:rsidRDefault="005238EE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972B9C">
              <w:rPr>
                <w:rFonts w:ascii="Century Gothic" w:hAnsi="Century Gothic"/>
                <w:sz w:val="22"/>
                <w:szCs w:val="22"/>
                <w:lang w:val="fr-FR"/>
              </w:rPr>
              <w:t>c</w:t>
            </w:r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 xml:space="preserve">opper carbonate </w:t>
            </w:r>
            <m:oMath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→</m:t>
              </m:r>
            </m:oMath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r w:rsidRPr="00972B9C">
              <w:rPr>
                <w:rFonts w:ascii="Century Gothic" w:hAnsi="Century Gothic"/>
                <w:sz w:val="22"/>
                <w:szCs w:val="22"/>
                <w:lang w:val="fr-FR"/>
              </w:rPr>
              <w:t>c</w:t>
            </w:r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>opper oxide + carbon dioxide</w:t>
            </w:r>
          </w:p>
          <w:p w14:paraId="405EDC21" w14:textId="77777777" w:rsidR="008B291B" w:rsidRPr="009A513D" w:rsidRDefault="008B291B" w:rsidP="00A33A11">
            <w:pPr>
              <w:spacing w:line="259" w:lineRule="auto"/>
              <w:ind w:right="34"/>
              <w:jc w:val="left"/>
              <w:rPr>
                <w:rFonts w:ascii="Cambria Math" w:hAnsi="Cambria Math"/>
                <w:sz w:val="22"/>
                <w:szCs w:val="22"/>
                <w:lang w:val="fr-FR"/>
              </w:rPr>
            </w:pPr>
          </w:p>
          <w:p w14:paraId="122FA240" w14:textId="52EACD38" w:rsidR="008B291B" w:rsidRPr="00D905DE" w:rsidRDefault="008B291B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ambria Math" w:eastAsiaTheme="minorEastAsia" w:hAnsi="Cambria Math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Cu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→</m:t>
                </m:r>
              </m:oMath>
            </m:oMathPara>
          </w:p>
          <w:p w14:paraId="487036EF" w14:textId="00431149" w:rsidR="008B291B" w:rsidRPr="00D905DE" w:rsidRDefault="008B291B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sz w:val="22"/>
                <w:szCs w:val="22"/>
              </w:rPr>
            </w:pPr>
            <w:proofErr w:type="spellStart"/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CuO</m:t>
                </m:r>
                <w:proofErr w:type="spellEnd"/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+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(g)</m:t>
                </m:r>
              </m:oMath>
            </m:oMathPara>
          </w:p>
          <w:p w14:paraId="1B211EEA" w14:textId="77777777" w:rsidR="007C2D7F" w:rsidRDefault="007C2D7F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83" w:type="dxa"/>
            <w:vAlign w:val="center"/>
          </w:tcPr>
          <w:p w14:paraId="31A40F9E" w14:textId="59FD31A8" w:rsidR="008B291B" w:rsidRDefault="008B291B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Both word equations and symbol equations can be used to represent chemical reactions. Compare the equations below. What information does each equation give you?  </w:t>
            </w:r>
          </w:p>
          <w:p w14:paraId="5549C52C" w14:textId="77777777" w:rsidR="008B291B" w:rsidRDefault="008B291B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7DF7E3AE" w14:textId="43420802" w:rsidR="008B291B" w:rsidRPr="00972B9C" w:rsidRDefault="005238EE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972B9C">
              <w:rPr>
                <w:rFonts w:ascii="Century Gothic" w:hAnsi="Century Gothic"/>
                <w:sz w:val="22"/>
                <w:szCs w:val="22"/>
                <w:lang w:val="fr-FR"/>
              </w:rPr>
              <w:t>c</w:t>
            </w:r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 xml:space="preserve">opper carbonate </w:t>
            </w:r>
            <m:oMath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→</m:t>
              </m:r>
            </m:oMath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r w:rsidRPr="00972B9C">
              <w:rPr>
                <w:rFonts w:ascii="Century Gothic" w:hAnsi="Century Gothic"/>
                <w:sz w:val="22"/>
                <w:szCs w:val="22"/>
                <w:lang w:val="fr-FR"/>
              </w:rPr>
              <w:t>c</w:t>
            </w:r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>opper oxide + carbon dioxide</w:t>
            </w:r>
          </w:p>
          <w:p w14:paraId="29E68EC3" w14:textId="77777777" w:rsidR="008B291B" w:rsidRPr="009A513D" w:rsidRDefault="008B291B" w:rsidP="00A33A11">
            <w:pPr>
              <w:spacing w:line="259" w:lineRule="auto"/>
              <w:ind w:right="34"/>
              <w:jc w:val="left"/>
              <w:rPr>
                <w:rFonts w:ascii="Cambria Math" w:hAnsi="Cambria Math"/>
                <w:sz w:val="22"/>
                <w:szCs w:val="22"/>
                <w:lang w:val="fr-FR"/>
              </w:rPr>
            </w:pPr>
          </w:p>
          <w:p w14:paraId="0CFF8EC2" w14:textId="573A0E91" w:rsidR="008B291B" w:rsidRPr="00D905DE" w:rsidRDefault="008B291B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ambria Math" w:eastAsiaTheme="minorEastAsia" w:hAnsi="Cambria Math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Cu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→</m:t>
                </m:r>
              </m:oMath>
            </m:oMathPara>
          </w:p>
          <w:p w14:paraId="431459A1" w14:textId="625A09B8" w:rsidR="008B291B" w:rsidRPr="00D905DE" w:rsidRDefault="008B291B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sz w:val="22"/>
                <w:szCs w:val="22"/>
              </w:rPr>
            </w:pPr>
            <w:proofErr w:type="spellStart"/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CuO</m:t>
                </m:r>
                <w:proofErr w:type="spellEnd"/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+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(g)</m:t>
                </m:r>
              </m:oMath>
            </m:oMathPara>
          </w:p>
          <w:p w14:paraId="3B736EDC" w14:textId="4389DE47" w:rsidR="007C2D7F" w:rsidRDefault="007C2D7F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83" w:type="dxa"/>
            <w:vAlign w:val="center"/>
          </w:tcPr>
          <w:p w14:paraId="6AB2B2B6" w14:textId="65368A13" w:rsidR="008B291B" w:rsidRDefault="008B291B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Both word equations and symbol equations can be used to represent chemical reactions. Compare the equations below. What information does each equation give you?  </w:t>
            </w:r>
          </w:p>
          <w:p w14:paraId="3E1F9626" w14:textId="77777777" w:rsidR="008B291B" w:rsidRDefault="008B291B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647EEA8C" w14:textId="79A94467" w:rsidR="008B291B" w:rsidRPr="00972B9C" w:rsidRDefault="005238EE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972B9C">
              <w:rPr>
                <w:rFonts w:ascii="Century Gothic" w:hAnsi="Century Gothic"/>
                <w:sz w:val="22"/>
                <w:szCs w:val="22"/>
                <w:lang w:val="fr-FR"/>
              </w:rPr>
              <w:t>c</w:t>
            </w:r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 xml:space="preserve">opper carbonate </w:t>
            </w:r>
            <m:oMath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→</m:t>
              </m:r>
            </m:oMath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r w:rsidRPr="00972B9C">
              <w:rPr>
                <w:rFonts w:ascii="Century Gothic" w:hAnsi="Century Gothic"/>
                <w:sz w:val="22"/>
                <w:szCs w:val="22"/>
                <w:lang w:val="fr-FR"/>
              </w:rPr>
              <w:t>c</w:t>
            </w:r>
            <w:r w:rsidR="008B291B" w:rsidRPr="00972B9C">
              <w:rPr>
                <w:rFonts w:ascii="Century Gothic" w:hAnsi="Century Gothic"/>
                <w:sz w:val="22"/>
                <w:szCs w:val="22"/>
                <w:lang w:val="fr-FR"/>
              </w:rPr>
              <w:t>opper oxide + carbon dioxide</w:t>
            </w:r>
          </w:p>
          <w:p w14:paraId="73F8F56B" w14:textId="77777777" w:rsidR="008B291B" w:rsidRPr="009A513D" w:rsidRDefault="008B291B" w:rsidP="00A33A11">
            <w:pPr>
              <w:spacing w:line="259" w:lineRule="auto"/>
              <w:ind w:right="34"/>
              <w:jc w:val="left"/>
              <w:rPr>
                <w:rFonts w:ascii="Cambria Math" w:hAnsi="Cambria Math"/>
                <w:sz w:val="22"/>
                <w:szCs w:val="22"/>
                <w:lang w:val="fr-FR"/>
              </w:rPr>
            </w:pPr>
          </w:p>
          <w:p w14:paraId="30EBEDAD" w14:textId="6DB21E5F" w:rsidR="008B291B" w:rsidRPr="00D905DE" w:rsidRDefault="008B291B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ambria Math" w:eastAsiaTheme="minorEastAsia" w:hAnsi="Cambria Math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Cu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→</m:t>
                </m:r>
              </m:oMath>
            </m:oMathPara>
          </w:p>
          <w:p w14:paraId="6609DD96" w14:textId="0261D351" w:rsidR="008B291B" w:rsidRPr="00D905DE" w:rsidRDefault="008B291B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sz w:val="22"/>
                <w:szCs w:val="22"/>
              </w:rPr>
            </w:pPr>
            <w:proofErr w:type="spellStart"/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CuO</m:t>
                </m:r>
                <w:proofErr w:type="spellEnd"/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+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(g)</m:t>
                </m:r>
              </m:oMath>
            </m:oMathPara>
          </w:p>
          <w:p w14:paraId="15D592E6" w14:textId="62AFD863" w:rsidR="007C2D7F" w:rsidRPr="00A413FF" w:rsidRDefault="007C2D7F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color w:val="FF0000"/>
              </w:rPr>
            </w:pPr>
          </w:p>
        </w:tc>
      </w:tr>
      <w:tr w:rsidR="00081264" w:rsidRPr="00985C41" w14:paraId="4335ECE9" w14:textId="1E0793A2" w:rsidTr="00A33A11">
        <w:trPr>
          <w:trHeight w:val="2397"/>
        </w:trPr>
        <w:tc>
          <w:tcPr>
            <w:tcW w:w="2183" w:type="dxa"/>
            <w:vAlign w:val="center"/>
          </w:tcPr>
          <w:p w14:paraId="54605E13" w14:textId="57462FBC" w:rsidR="007C2D7F" w:rsidRDefault="007C2D7F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Part of a balanced symbol equation is </w:t>
            </w:r>
            <w:r w:rsidR="00DC66FE">
              <w:rPr>
                <w:rFonts w:ascii="Century Gothic" w:hAnsi="Century Gothic"/>
                <w:lang w:val="en-US"/>
              </w:rPr>
              <w:t xml:space="preserve">shown </w:t>
            </w:r>
            <w:r>
              <w:rPr>
                <w:rFonts w:ascii="Century Gothic" w:hAnsi="Century Gothic"/>
                <w:lang w:val="en-US"/>
              </w:rPr>
              <w:t xml:space="preserve">below. </w:t>
            </w:r>
            <w:r w:rsidRPr="00377F15">
              <w:rPr>
                <w:rFonts w:ascii="Century Gothic" w:hAnsi="Century Gothic"/>
                <w:lang w:val="en-US"/>
              </w:rPr>
              <w:t xml:space="preserve">Describe what </w:t>
            </w:r>
            <w:r>
              <w:rPr>
                <w:rFonts w:ascii="Century Gothic" w:hAnsi="Century Gothic"/>
                <w:lang w:val="en-US"/>
              </w:rPr>
              <w:t xml:space="preserve">this tells you, </w:t>
            </w:r>
            <w:r w:rsidRPr="00377F15">
              <w:rPr>
                <w:rFonts w:ascii="Century Gothic" w:hAnsi="Century Gothic"/>
                <w:lang w:val="en-US"/>
              </w:rPr>
              <w:t>using the arrows to guide you.</w:t>
            </w:r>
          </w:p>
          <w:p w14:paraId="551BF802" w14:textId="0DD8D44C" w:rsidR="007C2D7F" w:rsidRPr="00B21416" w:rsidRDefault="00081264" w:rsidP="00A33A11">
            <w:pPr>
              <w:spacing w:line="259" w:lineRule="auto"/>
              <w:ind w:right="34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noProof/>
                <w:lang w:val="en-US"/>
              </w:rPr>
              <w:drawing>
                <wp:inline distT="0" distB="0" distL="0" distR="0" wp14:anchorId="5255208E" wp14:editId="3DC2130B">
                  <wp:extent cx="1077704" cy="789940"/>
                  <wp:effectExtent l="0" t="0" r="8255" b="0"/>
                  <wp:docPr id="1328081091" name="Picture 1" descr="A balanced symbol equation of H20 (water) with arrows pointing to each of the symbols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081091" name="Picture 1" descr="A balanced symbol equation of H20 (water) with arrows pointing to each of the symbols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81" cy="790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vAlign w:val="center"/>
          </w:tcPr>
          <w:p w14:paraId="4136CEC3" w14:textId="2A2ACAFB" w:rsidR="007C2D7F" w:rsidRDefault="007C2D7F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Part of a balanced symbol equation is </w:t>
            </w:r>
            <w:r w:rsidR="00DC66FE">
              <w:rPr>
                <w:rFonts w:ascii="Century Gothic" w:hAnsi="Century Gothic"/>
                <w:lang w:val="en-US"/>
              </w:rPr>
              <w:t xml:space="preserve">shown </w:t>
            </w:r>
            <w:r>
              <w:rPr>
                <w:rFonts w:ascii="Century Gothic" w:hAnsi="Century Gothic"/>
                <w:lang w:val="en-US"/>
              </w:rPr>
              <w:t xml:space="preserve">below. </w:t>
            </w:r>
            <w:r w:rsidRPr="00377F15">
              <w:rPr>
                <w:rFonts w:ascii="Century Gothic" w:hAnsi="Century Gothic"/>
                <w:lang w:val="en-US"/>
              </w:rPr>
              <w:t xml:space="preserve">Describe what </w:t>
            </w:r>
            <w:r>
              <w:rPr>
                <w:rFonts w:ascii="Century Gothic" w:hAnsi="Century Gothic"/>
                <w:lang w:val="en-US"/>
              </w:rPr>
              <w:t xml:space="preserve">this tells you, </w:t>
            </w:r>
            <w:r w:rsidRPr="00377F15">
              <w:rPr>
                <w:rFonts w:ascii="Century Gothic" w:hAnsi="Century Gothic"/>
                <w:lang w:val="en-US"/>
              </w:rPr>
              <w:t>using the arrows to guide you.</w:t>
            </w:r>
          </w:p>
          <w:p w14:paraId="7082F395" w14:textId="11F37B00" w:rsidR="007C2D7F" w:rsidRPr="00A413FF" w:rsidRDefault="00F15E43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noProof/>
                <w:lang w:val="en-US"/>
              </w:rPr>
              <w:drawing>
                <wp:inline distT="0" distB="0" distL="0" distR="0" wp14:anchorId="44C26972" wp14:editId="1D4D16EF">
                  <wp:extent cx="1077704" cy="789940"/>
                  <wp:effectExtent l="0" t="0" r="8255" b="0"/>
                  <wp:docPr id="905860980" name="Picture 1" descr="A balanced symbol equation of H20 (water) with arrows pointing to each of the symbols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860980" name="Picture 1" descr="A balanced symbol equation of H20 (water) with arrows pointing to each of the symbols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81" cy="790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</w:tcPr>
          <w:p w14:paraId="19407D78" w14:textId="282BEAB1" w:rsidR="00081264" w:rsidRDefault="00081264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Part of a balanced symbol equation is </w:t>
            </w:r>
            <w:r w:rsidR="00DC66FE">
              <w:rPr>
                <w:rFonts w:ascii="Century Gothic" w:hAnsi="Century Gothic"/>
                <w:lang w:val="en-US"/>
              </w:rPr>
              <w:t xml:space="preserve">shown </w:t>
            </w:r>
            <w:r>
              <w:rPr>
                <w:rFonts w:ascii="Century Gothic" w:hAnsi="Century Gothic"/>
                <w:lang w:val="en-US"/>
              </w:rPr>
              <w:t xml:space="preserve">below. </w:t>
            </w:r>
            <w:r w:rsidRPr="00377F15">
              <w:rPr>
                <w:rFonts w:ascii="Century Gothic" w:hAnsi="Century Gothic"/>
                <w:lang w:val="en-US"/>
              </w:rPr>
              <w:t xml:space="preserve">Describe what </w:t>
            </w:r>
            <w:r>
              <w:rPr>
                <w:rFonts w:ascii="Century Gothic" w:hAnsi="Century Gothic"/>
                <w:lang w:val="en-US"/>
              </w:rPr>
              <w:t xml:space="preserve">this tells you, </w:t>
            </w:r>
            <w:r w:rsidRPr="00377F15">
              <w:rPr>
                <w:rFonts w:ascii="Century Gothic" w:hAnsi="Century Gothic"/>
                <w:lang w:val="en-US"/>
              </w:rPr>
              <w:t>using the arrows to guide you.</w:t>
            </w:r>
          </w:p>
          <w:p w14:paraId="6F6393B5" w14:textId="46484ABB" w:rsidR="007C2D7F" w:rsidRDefault="00F15E43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noProof/>
                <w:lang w:val="en-US"/>
              </w:rPr>
              <w:drawing>
                <wp:inline distT="0" distB="0" distL="0" distR="0" wp14:anchorId="5E67CB49" wp14:editId="65EF4864">
                  <wp:extent cx="1077704" cy="789940"/>
                  <wp:effectExtent l="0" t="0" r="8255" b="0"/>
                  <wp:docPr id="1630889719" name="Picture 1" descr="A balanced symbol equation of H20 (water) with arrows pointing to each of the symbols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889719" name="Picture 1" descr="A balanced symbol equation of H20 (water) with arrows pointing to each of the symbols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81" cy="790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</w:tcPr>
          <w:p w14:paraId="54F6D1F9" w14:textId="4B5AA455" w:rsidR="00081264" w:rsidRDefault="00081264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Part of a balanced symbol equation is </w:t>
            </w:r>
            <w:r w:rsidR="00DC66FE">
              <w:rPr>
                <w:rFonts w:ascii="Century Gothic" w:hAnsi="Century Gothic"/>
                <w:lang w:val="en-US"/>
              </w:rPr>
              <w:t xml:space="preserve">shown </w:t>
            </w:r>
            <w:r>
              <w:rPr>
                <w:rFonts w:ascii="Century Gothic" w:hAnsi="Century Gothic"/>
                <w:lang w:val="en-US"/>
              </w:rPr>
              <w:t xml:space="preserve">below. </w:t>
            </w:r>
            <w:r w:rsidRPr="00377F15">
              <w:rPr>
                <w:rFonts w:ascii="Century Gothic" w:hAnsi="Century Gothic"/>
                <w:lang w:val="en-US"/>
              </w:rPr>
              <w:t xml:space="preserve">Describe what </w:t>
            </w:r>
            <w:r>
              <w:rPr>
                <w:rFonts w:ascii="Century Gothic" w:hAnsi="Century Gothic"/>
                <w:lang w:val="en-US"/>
              </w:rPr>
              <w:t xml:space="preserve">this tells you, </w:t>
            </w:r>
            <w:r w:rsidRPr="00377F15">
              <w:rPr>
                <w:rFonts w:ascii="Century Gothic" w:hAnsi="Century Gothic"/>
                <w:lang w:val="en-US"/>
              </w:rPr>
              <w:t>using the arrows to guide you.</w:t>
            </w:r>
          </w:p>
          <w:p w14:paraId="71ADE3A9" w14:textId="3541D160" w:rsidR="007C2D7F" w:rsidRDefault="00F15E43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noProof/>
                <w:lang w:val="en-US"/>
              </w:rPr>
              <w:drawing>
                <wp:inline distT="0" distB="0" distL="0" distR="0" wp14:anchorId="390A26B8" wp14:editId="6FB273F8">
                  <wp:extent cx="1077704" cy="789940"/>
                  <wp:effectExtent l="0" t="0" r="8255" b="0"/>
                  <wp:docPr id="1713163265" name="Picture 1" descr="A balanced symbol equation of H20 (water) with arrows pointing to each of the symbols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163265" name="Picture 1" descr="A balanced symbol equation of H20 (water) with arrows pointing to each of the symbols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81" cy="790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vAlign w:val="center"/>
          </w:tcPr>
          <w:p w14:paraId="3193236D" w14:textId="4A315B88" w:rsidR="007C2D7F" w:rsidRDefault="007C2D7F" w:rsidP="00A33A11">
            <w:pPr>
              <w:spacing w:line="259" w:lineRule="auto"/>
              <w:ind w:right="34"/>
              <w:jc w:val="lef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Part of a balanced symbol equation is </w:t>
            </w:r>
            <w:r w:rsidR="00DC66FE">
              <w:rPr>
                <w:rFonts w:ascii="Century Gothic" w:hAnsi="Century Gothic"/>
                <w:lang w:val="en-US"/>
              </w:rPr>
              <w:t xml:space="preserve">shown </w:t>
            </w:r>
            <w:r>
              <w:rPr>
                <w:rFonts w:ascii="Century Gothic" w:hAnsi="Century Gothic"/>
                <w:lang w:val="en-US"/>
              </w:rPr>
              <w:t xml:space="preserve">below. </w:t>
            </w:r>
            <w:r w:rsidRPr="00377F15">
              <w:rPr>
                <w:rFonts w:ascii="Century Gothic" w:hAnsi="Century Gothic"/>
                <w:lang w:val="en-US"/>
              </w:rPr>
              <w:t xml:space="preserve">Describe what </w:t>
            </w:r>
            <w:r>
              <w:rPr>
                <w:rFonts w:ascii="Century Gothic" w:hAnsi="Century Gothic"/>
                <w:lang w:val="en-US"/>
              </w:rPr>
              <w:t xml:space="preserve">this tells you, </w:t>
            </w:r>
            <w:r w:rsidRPr="00377F15">
              <w:rPr>
                <w:rFonts w:ascii="Century Gothic" w:hAnsi="Century Gothic"/>
                <w:lang w:val="en-US"/>
              </w:rPr>
              <w:t>using the arrows to guide you.</w:t>
            </w:r>
          </w:p>
          <w:p w14:paraId="2D0641DD" w14:textId="213A6A64" w:rsidR="007C2D7F" w:rsidRPr="00A413FF" w:rsidRDefault="00F15E43" w:rsidP="00A33A1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noProof/>
                <w:lang w:val="en-US"/>
              </w:rPr>
              <w:drawing>
                <wp:inline distT="0" distB="0" distL="0" distR="0" wp14:anchorId="5910547F" wp14:editId="0A601019">
                  <wp:extent cx="1077704" cy="789940"/>
                  <wp:effectExtent l="0" t="0" r="8255" b="0"/>
                  <wp:docPr id="61871209" name="Picture 1" descr="A balanced symbol equation of H20 (water) with arrows pointing to each of the symbols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71209" name="Picture 1" descr="A balanced symbol equation of H20 (water) with arrows pointing to each of the symbols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81" cy="790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02501A" w14:textId="596E69F5" w:rsidR="00A33A11" w:rsidRDefault="00A33A11" w:rsidP="00A33A11">
      <w:pPr>
        <w:outlineLvl w:val="9"/>
        <w:rPr>
          <w:rFonts w:ascii="Century Gothic" w:hAnsi="Century Gothic"/>
          <w:b/>
          <w:bCs/>
          <w:color w:val="006F62"/>
          <w:sz w:val="22"/>
          <w:szCs w:val="22"/>
        </w:rPr>
      </w:pPr>
      <w:r>
        <w:br w:type="page"/>
      </w:r>
    </w:p>
    <w:p w14:paraId="133DAFAE" w14:textId="7A658980" w:rsidR="00134F9E" w:rsidRDefault="00134F9E" w:rsidP="00134F9E">
      <w:pPr>
        <w:pStyle w:val="RSCH2"/>
      </w:pPr>
      <w:r>
        <w:lastRenderedPageBreak/>
        <w:t>Extension question</w:t>
      </w:r>
    </w:p>
    <w:p w14:paraId="4DFD35E9" w14:textId="4D3C02A8" w:rsidR="00064E1E" w:rsidRDefault="00796059" w:rsidP="00312314">
      <w:pPr>
        <w:pStyle w:val="RSCBasictext"/>
      </w:pPr>
      <w:r>
        <w:t xml:space="preserve">A </w:t>
      </w:r>
      <w:r w:rsidR="00312314">
        <w:t>learner</w:t>
      </w:r>
      <w:r>
        <w:t xml:space="preserve"> is trying to balance a chemical equation, but they have made a mistake in their working. </w:t>
      </w:r>
      <w:r w:rsidR="00555BED">
        <w:t>They have been using a tall</w:t>
      </w:r>
      <w:r w:rsidR="00F2101A">
        <w:t>y</w:t>
      </w:r>
      <w:r w:rsidR="00555BED">
        <w:t xml:space="preserve"> chart to help</w:t>
      </w:r>
      <w:r w:rsidR="00A23928">
        <w:t xml:space="preserve"> them work out the </w:t>
      </w:r>
      <w:r w:rsidR="00281C7E">
        <w:t xml:space="preserve">number of </w:t>
      </w:r>
      <w:r w:rsidR="005A40B8">
        <w:t xml:space="preserve">atoms of the </w:t>
      </w:r>
      <w:r w:rsidR="00A23928">
        <w:t>reactants and products</w:t>
      </w:r>
      <w:r w:rsidR="005A40B8">
        <w:t xml:space="preserve"> in the equation. The reactants and products are</w:t>
      </w:r>
      <w:r w:rsidR="00A23928">
        <w:t xml:space="preserve"> hydrogen, chlorine, calcium and oxygen. </w:t>
      </w:r>
      <w:r>
        <w:t>The</w:t>
      </w:r>
      <w:r w:rsidR="005A40B8">
        <w:t xml:space="preserve"> learner has </w:t>
      </w:r>
      <w:r w:rsidR="00BE7E03">
        <w:t>incorrect</w:t>
      </w:r>
      <w:r w:rsidR="00A23928">
        <w:t xml:space="preserve">ly </w:t>
      </w:r>
      <w:r w:rsidR="00D71E9E">
        <w:t xml:space="preserve">balanced the </w:t>
      </w:r>
      <w:r>
        <w:t>equation:</w:t>
      </w:r>
    </w:p>
    <w:p w14:paraId="4FDD2C7D" w14:textId="57619A21" w:rsidR="00796059" w:rsidRPr="005A40B8" w:rsidRDefault="009D661C" w:rsidP="00312314">
      <w:pPr>
        <w:pStyle w:val="RSCBasictext"/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hAnsi="Cambria Math"/>
            </w:rPr>
            <m:t xml:space="preserve">HCl 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Ca(OH)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nor/>
            </m:rPr>
            <w:rPr>
              <w:rFonts w:ascii="Cambria Math" w:eastAsiaTheme="minorEastAsia" w:hAnsi="Cambria Math"/>
            </w:rPr>
            <m:t xml:space="preserve"> →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eastAsiaTheme="minorEastAsia" w:hAnsi="Cambria Math"/>
                </w:rPr>
                <m:t>CaCl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nor/>
            </m:rPr>
            <w:rPr>
              <w:rFonts w:ascii="Cambria Math" w:eastAsiaTheme="minorEastAsia" w:hAnsi="Cambria Math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nor/>
            </m:rPr>
            <w:rPr>
              <w:rFonts w:ascii="Cambria Math" w:eastAsiaTheme="minorEastAsia" w:hAnsi="Cambria Math"/>
            </w:rPr>
            <m:t>O</m:t>
          </m:r>
        </m:oMath>
      </m:oMathPara>
    </w:p>
    <w:p w14:paraId="4DE052A7" w14:textId="0C9DC5A4" w:rsidR="005A40B8" w:rsidRPr="00312314" w:rsidRDefault="005A40B8" w:rsidP="00312314">
      <w:pPr>
        <w:pStyle w:val="RSCBasictext"/>
      </w:pPr>
      <w:r>
        <w:rPr>
          <w:rFonts w:eastAsiaTheme="minorEastAsia"/>
        </w:rPr>
        <w:t xml:space="preserve">Here is their tallied working: </w:t>
      </w:r>
    </w:p>
    <w:tbl>
      <w:tblPr>
        <w:tblStyle w:val="TableGrid"/>
        <w:tblW w:w="3394" w:type="dxa"/>
        <w:tblLook w:val="04A0" w:firstRow="1" w:lastRow="0" w:firstColumn="1" w:lastColumn="0" w:noHBand="0" w:noVBand="1"/>
      </w:tblPr>
      <w:tblGrid>
        <w:gridCol w:w="1070"/>
        <w:gridCol w:w="1277"/>
        <w:gridCol w:w="1132"/>
      </w:tblGrid>
      <w:tr w:rsidR="00796059" w:rsidRPr="000A09D3" w14:paraId="15832E37" w14:textId="77777777" w:rsidTr="007D7C9F">
        <w:trPr>
          <w:trHeight w:val="460"/>
        </w:trPr>
        <w:tc>
          <w:tcPr>
            <w:tcW w:w="1051" w:type="dxa"/>
            <w:shd w:val="clear" w:color="auto" w:fill="E0E88E"/>
            <w:vAlign w:val="center"/>
          </w:tcPr>
          <w:p w14:paraId="43FB162E" w14:textId="77777777" w:rsidR="00796059" w:rsidRPr="007D7C9F" w:rsidRDefault="00796059" w:rsidP="007D7C9F">
            <w:pPr>
              <w:pStyle w:val="RSCBasictext"/>
              <w:jc w:val="center"/>
              <w:rPr>
                <w:b/>
                <w:color w:val="006F62"/>
              </w:rPr>
            </w:pPr>
            <w:r w:rsidRPr="007D7C9F">
              <w:rPr>
                <w:b/>
                <w:color w:val="006F62"/>
              </w:rPr>
              <w:t>Element</w:t>
            </w:r>
          </w:p>
        </w:tc>
        <w:tc>
          <w:tcPr>
            <w:tcW w:w="1236" w:type="dxa"/>
            <w:shd w:val="clear" w:color="auto" w:fill="E0E88E"/>
            <w:vAlign w:val="center"/>
          </w:tcPr>
          <w:p w14:paraId="128EC924" w14:textId="77777777" w:rsidR="00796059" w:rsidRPr="007D7C9F" w:rsidRDefault="00796059" w:rsidP="007D7C9F">
            <w:pPr>
              <w:pStyle w:val="RSCBasictext"/>
              <w:jc w:val="center"/>
              <w:rPr>
                <w:b/>
                <w:color w:val="006F62"/>
              </w:rPr>
            </w:pPr>
            <w:r w:rsidRPr="007D7C9F">
              <w:rPr>
                <w:b/>
                <w:color w:val="006F62"/>
              </w:rPr>
              <w:t>Reactants</w:t>
            </w:r>
          </w:p>
        </w:tc>
        <w:tc>
          <w:tcPr>
            <w:tcW w:w="1107" w:type="dxa"/>
            <w:shd w:val="clear" w:color="auto" w:fill="E0E88E"/>
            <w:vAlign w:val="center"/>
          </w:tcPr>
          <w:p w14:paraId="0AC7292C" w14:textId="77777777" w:rsidR="00796059" w:rsidRPr="007D7C9F" w:rsidRDefault="00796059" w:rsidP="007D7C9F">
            <w:pPr>
              <w:pStyle w:val="RSCBasictext"/>
              <w:jc w:val="center"/>
              <w:rPr>
                <w:b/>
                <w:color w:val="006F62"/>
              </w:rPr>
            </w:pPr>
            <w:r w:rsidRPr="007D7C9F">
              <w:rPr>
                <w:b/>
                <w:color w:val="006F62"/>
              </w:rPr>
              <w:t>Products</w:t>
            </w:r>
          </w:p>
        </w:tc>
      </w:tr>
      <w:tr w:rsidR="00796059" w:rsidRPr="000A09D3" w14:paraId="0BD51BF8" w14:textId="77777777" w:rsidTr="007D7C9F">
        <w:trPr>
          <w:trHeight w:val="229"/>
        </w:trPr>
        <w:tc>
          <w:tcPr>
            <w:tcW w:w="1051" w:type="dxa"/>
            <w:vAlign w:val="center"/>
          </w:tcPr>
          <w:p w14:paraId="6490B46B" w14:textId="77777777" w:rsidR="00796059" w:rsidRPr="00A33A11" w:rsidRDefault="00796059" w:rsidP="007D7C9F">
            <w:pPr>
              <w:pStyle w:val="RSCBasictext"/>
              <w:jc w:val="center"/>
              <w:rPr>
                <w:rFonts w:ascii="Cambria Math" w:hAnsi="Cambria Math"/>
              </w:rPr>
            </w:pPr>
            <w:r w:rsidRPr="00A33A11">
              <w:rPr>
                <w:rFonts w:ascii="Cambria Math" w:hAnsi="Cambria Math"/>
              </w:rPr>
              <w:t>H</w:t>
            </w:r>
          </w:p>
        </w:tc>
        <w:tc>
          <w:tcPr>
            <w:tcW w:w="1236" w:type="dxa"/>
          </w:tcPr>
          <w:p w14:paraId="1E664ECE" w14:textId="77777777" w:rsidR="00796059" w:rsidRPr="00312314" w:rsidRDefault="00796059" w:rsidP="00312314">
            <w:pPr>
              <w:pStyle w:val="RSCBasictext"/>
            </w:pPr>
            <w:r w:rsidRPr="00312314">
              <w:t>III</w:t>
            </w:r>
          </w:p>
        </w:tc>
        <w:tc>
          <w:tcPr>
            <w:tcW w:w="1107" w:type="dxa"/>
          </w:tcPr>
          <w:p w14:paraId="55E9F7D2" w14:textId="77777777" w:rsidR="00796059" w:rsidRPr="00312314" w:rsidRDefault="00796059" w:rsidP="00312314">
            <w:pPr>
              <w:pStyle w:val="RSCBasictext"/>
            </w:pPr>
            <w:r w:rsidRPr="00312314">
              <w:t>II</w:t>
            </w:r>
          </w:p>
        </w:tc>
      </w:tr>
      <w:tr w:rsidR="00796059" w:rsidRPr="000A09D3" w14:paraId="6E92E0B3" w14:textId="77777777" w:rsidTr="007D7C9F">
        <w:trPr>
          <w:trHeight w:val="229"/>
        </w:trPr>
        <w:tc>
          <w:tcPr>
            <w:tcW w:w="1051" w:type="dxa"/>
            <w:vAlign w:val="center"/>
          </w:tcPr>
          <w:p w14:paraId="099EA30F" w14:textId="77777777" w:rsidR="00796059" w:rsidRPr="00A33A11" w:rsidRDefault="00796059" w:rsidP="007D7C9F">
            <w:pPr>
              <w:pStyle w:val="RSCBasictext"/>
              <w:jc w:val="center"/>
              <w:rPr>
                <w:rFonts w:ascii="Cambria Math" w:hAnsi="Cambria Math"/>
              </w:rPr>
            </w:pPr>
            <w:r w:rsidRPr="00A33A11">
              <w:rPr>
                <w:rFonts w:ascii="Cambria Math" w:hAnsi="Cambria Math"/>
              </w:rPr>
              <w:t>Cl</w:t>
            </w:r>
          </w:p>
        </w:tc>
        <w:tc>
          <w:tcPr>
            <w:tcW w:w="1236" w:type="dxa"/>
          </w:tcPr>
          <w:p w14:paraId="25E21F23" w14:textId="77777777" w:rsidR="00796059" w:rsidRPr="00312314" w:rsidRDefault="00796059" w:rsidP="00312314">
            <w:pPr>
              <w:pStyle w:val="RSCBasictext"/>
            </w:pPr>
            <w:r w:rsidRPr="00312314">
              <w:t>I</w:t>
            </w:r>
          </w:p>
        </w:tc>
        <w:tc>
          <w:tcPr>
            <w:tcW w:w="1107" w:type="dxa"/>
          </w:tcPr>
          <w:p w14:paraId="6ED14D64" w14:textId="77777777" w:rsidR="00796059" w:rsidRPr="00312314" w:rsidRDefault="00796059" w:rsidP="00312314">
            <w:pPr>
              <w:pStyle w:val="RSCBasictext"/>
            </w:pPr>
            <w:r w:rsidRPr="00312314">
              <w:t>II</w:t>
            </w:r>
          </w:p>
        </w:tc>
      </w:tr>
      <w:tr w:rsidR="00796059" w:rsidRPr="000A09D3" w14:paraId="7B01543D" w14:textId="77777777" w:rsidTr="007D7C9F">
        <w:trPr>
          <w:trHeight w:val="229"/>
        </w:trPr>
        <w:tc>
          <w:tcPr>
            <w:tcW w:w="1051" w:type="dxa"/>
            <w:vAlign w:val="center"/>
          </w:tcPr>
          <w:p w14:paraId="13C3181C" w14:textId="77777777" w:rsidR="00796059" w:rsidRPr="00A33A11" w:rsidRDefault="00796059" w:rsidP="007D7C9F">
            <w:pPr>
              <w:pStyle w:val="RSCBasictext"/>
              <w:jc w:val="center"/>
              <w:rPr>
                <w:rFonts w:ascii="Cambria Math" w:hAnsi="Cambria Math"/>
              </w:rPr>
            </w:pPr>
            <w:r w:rsidRPr="00A33A11">
              <w:rPr>
                <w:rFonts w:ascii="Cambria Math" w:hAnsi="Cambria Math"/>
              </w:rPr>
              <w:t>Ca</w:t>
            </w:r>
          </w:p>
        </w:tc>
        <w:tc>
          <w:tcPr>
            <w:tcW w:w="1236" w:type="dxa"/>
          </w:tcPr>
          <w:p w14:paraId="3E809EFF" w14:textId="77777777" w:rsidR="00796059" w:rsidRPr="00312314" w:rsidRDefault="00796059" w:rsidP="00312314">
            <w:pPr>
              <w:pStyle w:val="RSCBasictext"/>
            </w:pPr>
            <w:r w:rsidRPr="00312314">
              <w:t>II</w:t>
            </w:r>
          </w:p>
        </w:tc>
        <w:tc>
          <w:tcPr>
            <w:tcW w:w="1107" w:type="dxa"/>
          </w:tcPr>
          <w:p w14:paraId="676078A6" w14:textId="77777777" w:rsidR="00796059" w:rsidRPr="00312314" w:rsidRDefault="00796059" w:rsidP="00312314">
            <w:pPr>
              <w:pStyle w:val="RSCBasictext"/>
            </w:pPr>
            <w:r w:rsidRPr="00312314">
              <w:t>I</w:t>
            </w:r>
          </w:p>
        </w:tc>
      </w:tr>
      <w:tr w:rsidR="00796059" w:rsidRPr="000A09D3" w14:paraId="79BC83F6" w14:textId="77777777" w:rsidTr="007D7C9F">
        <w:trPr>
          <w:trHeight w:val="219"/>
        </w:trPr>
        <w:tc>
          <w:tcPr>
            <w:tcW w:w="1051" w:type="dxa"/>
            <w:vAlign w:val="center"/>
          </w:tcPr>
          <w:p w14:paraId="7D09A37D" w14:textId="77777777" w:rsidR="00796059" w:rsidRPr="00A33A11" w:rsidRDefault="00796059" w:rsidP="007D7C9F">
            <w:pPr>
              <w:pStyle w:val="RSCBasictext"/>
              <w:jc w:val="center"/>
              <w:rPr>
                <w:rFonts w:ascii="Cambria Math" w:hAnsi="Cambria Math"/>
              </w:rPr>
            </w:pPr>
            <w:r w:rsidRPr="00A33A11">
              <w:rPr>
                <w:rFonts w:ascii="Cambria Math" w:hAnsi="Cambria Math"/>
              </w:rPr>
              <w:t>O</w:t>
            </w:r>
          </w:p>
        </w:tc>
        <w:tc>
          <w:tcPr>
            <w:tcW w:w="1236" w:type="dxa"/>
          </w:tcPr>
          <w:p w14:paraId="75D1F203" w14:textId="77777777" w:rsidR="00796059" w:rsidRPr="00312314" w:rsidRDefault="00796059" w:rsidP="00312314">
            <w:pPr>
              <w:pStyle w:val="RSCBasictext"/>
            </w:pPr>
            <w:r w:rsidRPr="00312314">
              <w:t>II</w:t>
            </w:r>
          </w:p>
        </w:tc>
        <w:tc>
          <w:tcPr>
            <w:tcW w:w="1107" w:type="dxa"/>
          </w:tcPr>
          <w:p w14:paraId="123E43D2" w14:textId="77777777" w:rsidR="00796059" w:rsidRPr="00312314" w:rsidRDefault="00796059" w:rsidP="00312314">
            <w:pPr>
              <w:pStyle w:val="RSCBasictext"/>
            </w:pPr>
            <w:r w:rsidRPr="00312314">
              <w:t>I</w:t>
            </w:r>
          </w:p>
        </w:tc>
      </w:tr>
    </w:tbl>
    <w:p w14:paraId="11A75708" w14:textId="77777777" w:rsidR="0065368E" w:rsidRDefault="0065368E" w:rsidP="00312314">
      <w:pPr>
        <w:pStyle w:val="RSCBasictext"/>
      </w:pPr>
    </w:p>
    <w:p w14:paraId="7A37861B" w14:textId="34D95BE6" w:rsidR="00796059" w:rsidRDefault="00D71E9E" w:rsidP="00312314">
      <w:pPr>
        <w:pStyle w:val="RSCBasictext"/>
      </w:pPr>
      <w:r>
        <w:t xml:space="preserve">Look </w:t>
      </w:r>
      <w:r w:rsidR="0031724B">
        <w:t xml:space="preserve">carefully </w:t>
      </w:r>
      <w:r>
        <w:t xml:space="preserve">at the </w:t>
      </w:r>
      <w:r w:rsidR="0031724B">
        <w:t xml:space="preserve">equation and tally chart. </w:t>
      </w:r>
      <w:r w:rsidR="00312314">
        <w:t xml:space="preserve">What mistake </w:t>
      </w:r>
      <w:r w:rsidR="00064E1E">
        <w:t xml:space="preserve">has the learner made? </w:t>
      </w:r>
      <w:r w:rsidR="00BE7E03">
        <w:t>W</w:t>
      </w:r>
      <w:r w:rsidR="00064E1E">
        <w:t>rite an explanation about where they went wrong</w:t>
      </w:r>
      <w:r w:rsidR="00BE7E03">
        <w:t xml:space="preserve"> and correct the equation. </w:t>
      </w:r>
    </w:p>
    <w:sectPr w:rsidR="00796059" w:rsidSect="00FB3E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40" w:bottom="426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663F" w14:textId="77777777" w:rsidR="00DC5799" w:rsidRDefault="00DC5799" w:rsidP="00C51F51">
      <w:r>
        <w:separator/>
      </w:r>
    </w:p>
  </w:endnote>
  <w:endnote w:type="continuationSeparator" w:id="0">
    <w:p w14:paraId="2262C416" w14:textId="77777777" w:rsidR="00DC5799" w:rsidRDefault="00DC5799" w:rsidP="00C51F51">
      <w:r>
        <w:continuationSeparator/>
      </w:r>
    </w:p>
  </w:endnote>
  <w:endnote w:type="continuationNotice" w:id="1">
    <w:p w14:paraId="7B049AD7" w14:textId="77777777" w:rsidR="00DC5799" w:rsidRDefault="00DC57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2ED2" w14:textId="77777777" w:rsidR="000543D3" w:rsidRDefault="00054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6289E7DF" w:rsidR="00012E5C" w:rsidRPr="00A800F0" w:rsidRDefault="00012E5C" w:rsidP="00A800F0">
    <w:pPr>
      <w:spacing w:line="283" w:lineRule="auto"/>
      <w:ind w:left="-851" w:right="-709"/>
      <w:jc w:val="left"/>
      <w:rPr>
        <w:rFonts w:ascii="Century Gothic" w:hAnsi="Century Gothic"/>
        <w:sz w:val="16"/>
        <w:szCs w:val="16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A800F0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55A9" w14:textId="77777777" w:rsidR="000543D3" w:rsidRDefault="00054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A4E1" w14:textId="77777777" w:rsidR="00DC5799" w:rsidRDefault="00DC5799" w:rsidP="00C51F51">
      <w:r>
        <w:separator/>
      </w:r>
    </w:p>
  </w:footnote>
  <w:footnote w:type="continuationSeparator" w:id="0">
    <w:p w14:paraId="649A0DFA" w14:textId="77777777" w:rsidR="00DC5799" w:rsidRDefault="00DC5799" w:rsidP="00C51F51">
      <w:r>
        <w:continuationSeparator/>
      </w:r>
    </w:p>
  </w:footnote>
  <w:footnote w:type="continuationNotice" w:id="1">
    <w:p w14:paraId="654C8B57" w14:textId="77777777" w:rsidR="00DC5799" w:rsidRDefault="00DC57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FAA7" w14:textId="77777777" w:rsidR="000543D3" w:rsidRDefault="00054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0CD9FA4E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2012082778" name="Picture 20120827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520191437" name="Picture 15201914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E70">
      <w:rPr>
        <w:rFonts w:ascii="Century Gothic" w:hAnsi="Century Gothic"/>
        <w:b/>
        <w:bCs/>
        <w:color w:val="006F62"/>
        <w:sz w:val="30"/>
        <w:szCs w:val="30"/>
      </w:rPr>
      <w:t>Structure strips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79FC241B" w:rsidR="00012E5C" w:rsidRPr="009F18E6" w:rsidRDefault="00247E70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</w:t>
    </w:r>
    <w:r w:rsidR="008837A1">
      <w:rPr>
        <w:color w:val="000000" w:themeColor="text1"/>
        <w:sz w:val="18"/>
        <w:szCs w:val="18"/>
      </w:rPr>
      <w:t>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0543D3" w:rsidRPr="00327655">
        <w:rPr>
          <w:rStyle w:val="Hyperlink"/>
          <w:color w:val="006F62"/>
          <w:sz w:val="18"/>
          <w:szCs w:val="18"/>
        </w:rPr>
        <w:t>rsc.li/4jA0Ob5</w:t>
      </w:r>
    </w:hyperlink>
    <w:r w:rsidR="008837A1" w:rsidRPr="00327655">
      <w:rPr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52A1" w14:textId="77777777" w:rsidR="000543D3" w:rsidRDefault="000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1108"/>
    <w:multiLevelType w:val="hybridMultilevel"/>
    <w:tmpl w:val="1332A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53251"/>
    <w:multiLevelType w:val="multilevel"/>
    <w:tmpl w:val="F91C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915AB6"/>
    <w:multiLevelType w:val="hybridMultilevel"/>
    <w:tmpl w:val="764CD7C0"/>
    <w:lvl w:ilvl="0" w:tplc="8B18A13E">
      <w:start w:val="1"/>
      <w:numFmt w:val="lowerLetter"/>
      <w:lvlText w:val="%1)"/>
      <w:lvlJc w:val="left"/>
      <w:pPr>
        <w:ind w:left="1020" w:hanging="360"/>
      </w:pPr>
    </w:lvl>
    <w:lvl w:ilvl="1" w:tplc="4C66745C">
      <w:start w:val="1"/>
      <w:numFmt w:val="lowerLetter"/>
      <w:lvlText w:val="%2)"/>
      <w:lvlJc w:val="left"/>
      <w:pPr>
        <w:ind w:left="1020" w:hanging="360"/>
      </w:pPr>
    </w:lvl>
    <w:lvl w:ilvl="2" w:tplc="4B72B4B8">
      <w:start w:val="1"/>
      <w:numFmt w:val="lowerLetter"/>
      <w:lvlText w:val="%3)"/>
      <w:lvlJc w:val="left"/>
      <w:pPr>
        <w:ind w:left="1020" w:hanging="360"/>
      </w:pPr>
    </w:lvl>
    <w:lvl w:ilvl="3" w:tplc="AF8AB850">
      <w:start w:val="1"/>
      <w:numFmt w:val="lowerLetter"/>
      <w:lvlText w:val="%4)"/>
      <w:lvlJc w:val="left"/>
      <w:pPr>
        <w:ind w:left="1020" w:hanging="360"/>
      </w:pPr>
    </w:lvl>
    <w:lvl w:ilvl="4" w:tplc="5AA617B6">
      <w:start w:val="1"/>
      <w:numFmt w:val="lowerLetter"/>
      <w:lvlText w:val="%5)"/>
      <w:lvlJc w:val="left"/>
      <w:pPr>
        <w:ind w:left="1020" w:hanging="360"/>
      </w:pPr>
    </w:lvl>
    <w:lvl w:ilvl="5" w:tplc="1E5E79E4">
      <w:start w:val="1"/>
      <w:numFmt w:val="lowerLetter"/>
      <w:lvlText w:val="%6)"/>
      <w:lvlJc w:val="left"/>
      <w:pPr>
        <w:ind w:left="1020" w:hanging="360"/>
      </w:pPr>
    </w:lvl>
    <w:lvl w:ilvl="6" w:tplc="7B48E0C6">
      <w:start w:val="1"/>
      <w:numFmt w:val="lowerLetter"/>
      <w:lvlText w:val="%7)"/>
      <w:lvlJc w:val="left"/>
      <w:pPr>
        <w:ind w:left="1020" w:hanging="360"/>
      </w:pPr>
    </w:lvl>
    <w:lvl w:ilvl="7" w:tplc="ACB053A6">
      <w:start w:val="1"/>
      <w:numFmt w:val="lowerLetter"/>
      <w:lvlText w:val="%8)"/>
      <w:lvlJc w:val="left"/>
      <w:pPr>
        <w:ind w:left="1020" w:hanging="360"/>
      </w:pPr>
    </w:lvl>
    <w:lvl w:ilvl="8" w:tplc="61CE6F80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54A75"/>
    <w:multiLevelType w:val="hybridMultilevel"/>
    <w:tmpl w:val="54EA1554"/>
    <w:lvl w:ilvl="0" w:tplc="A4805C26">
      <w:start w:val="1"/>
      <w:numFmt w:val="lowerLetter"/>
      <w:lvlText w:val="%1)"/>
      <w:lvlJc w:val="left"/>
      <w:pPr>
        <w:ind w:left="1020" w:hanging="360"/>
      </w:pPr>
    </w:lvl>
    <w:lvl w:ilvl="1" w:tplc="B448D288">
      <w:start w:val="1"/>
      <w:numFmt w:val="lowerLetter"/>
      <w:lvlText w:val="%2)"/>
      <w:lvlJc w:val="left"/>
      <w:pPr>
        <w:ind w:left="1020" w:hanging="360"/>
      </w:pPr>
    </w:lvl>
    <w:lvl w:ilvl="2" w:tplc="2E864090">
      <w:start w:val="1"/>
      <w:numFmt w:val="lowerLetter"/>
      <w:lvlText w:val="%3)"/>
      <w:lvlJc w:val="left"/>
      <w:pPr>
        <w:ind w:left="1020" w:hanging="360"/>
      </w:pPr>
    </w:lvl>
    <w:lvl w:ilvl="3" w:tplc="4908054A">
      <w:start w:val="1"/>
      <w:numFmt w:val="lowerLetter"/>
      <w:lvlText w:val="%4)"/>
      <w:lvlJc w:val="left"/>
      <w:pPr>
        <w:ind w:left="1020" w:hanging="360"/>
      </w:pPr>
    </w:lvl>
    <w:lvl w:ilvl="4" w:tplc="4350E4D6">
      <w:start w:val="1"/>
      <w:numFmt w:val="lowerLetter"/>
      <w:lvlText w:val="%5)"/>
      <w:lvlJc w:val="left"/>
      <w:pPr>
        <w:ind w:left="1020" w:hanging="360"/>
      </w:pPr>
    </w:lvl>
    <w:lvl w:ilvl="5" w:tplc="A36E529E">
      <w:start w:val="1"/>
      <w:numFmt w:val="lowerLetter"/>
      <w:lvlText w:val="%6)"/>
      <w:lvlJc w:val="left"/>
      <w:pPr>
        <w:ind w:left="1020" w:hanging="360"/>
      </w:pPr>
    </w:lvl>
    <w:lvl w:ilvl="6" w:tplc="F77E47E8">
      <w:start w:val="1"/>
      <w:numFmt w:val="lowerLetter"/>
      <w:lvlText w:val="%7)"/>
      <w:lvlJc w:val="left"/>
      <w:pPr>
        <w:ind w:left="1020" w:hanging="360"/>
      </w:pPr>
    </w:lvl>
    <w:lvl w:ilvl="7" w:tplc="21B69616">
      <w:start w:val="1"/>
      <w:numFmt w:val="lowerLetter"/>
      <w:lvlText w:val="%8)"/>
      <w:lvlJc w:val="left"/>
      <w:pPr>
        <w:ind w:left="1020" w:hanging="360"/>
      </w:pPr>
    </w:lvl>
    <w:lvl w:ilvl="8" w:tplc="453208D4">
      <w:start w:val="1"/>
      <w:numFmt w:val="lowerLetter"/>
      <w:lvlText w:val="%9)"/>
      <w:lvlJc w:val="left"/>
      <w:pPr>
        <w:ind w:left="1020" w:hanging="360"/>
      </w:pPr>
    </w:lvl>
  </w:abstractNum>
  <w:abstractNum w:abstractNumId="1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E6604"/>
    <w:multiLevelType w:val="hybridMultilevel"/>
    <w:tmpl w:val="D16819F0"/>
    <w:lvl w:ilvl="0" w:tplc="4F6EBD76">
      <w:start w:val="1"/>
      <w:numFmt w:val="lowerLetter"/>
      <w:lvlText w:val="%1)"/>
      <w:lvlJc w:val="left"/>
      <w:pPr>
        <w:ind w:left="1020" w:hanging="360"/>
      </w:pPr>
    </w:lvl>
    <w:lvl w:ilvl="1" w:tplc="010EAD1A">
      <w:start w:val="1"/>
      <w:numFmt w:val="lowerLetter"/>
      <w:lvlText w:val="%2)"/>
      <w:lvlJc w:val="left"/>
      <w:pPr>
        <w:ind w:left="1020" w:hanging="360"/>
      </w:pPr>
    </w:lvl>
    <w:lvl w:ilvl="2" w:tplc="2AA69806">
      <w:start w:val="1"/>
      <w:numFmt w:val="lowerLetter"/>
      <w:lvlText w:val="%3)"/>
      <w:lvlJc w:val="left"/>
      <w:pPr>
        <w:ind w:left="1020" w:hanging="360"/>
      </w:pPr>
    </w:lvl>
    <w:lvl w:ilvl="3" w:tplc="B106A290">
      <w:start w:val="1"/>
      <w:numFmt w:val="lowerLetter"/>
      <w:lvlText w:val="%4)"/>
      <w:lvlJc w:val="left"/>
      <w:pPr>
        <w:ind w:left="1020" w:hanging="360"/>
      </w:pPr>
    </w:lvl>
    <w:lvl w:ilvl="4" w:tplc="D6F4E2F6">
      <w:start w:val="1"/>
      <w:numFmt w:val="lowerLetter"/>
      <w:lvlText w:val="%5)"/>
      <w:lvlJc w:val="left"/>
      <w:pPr>
        <w:ind w:left="1020" w:hanging="360"/>
      </w:pPr>
    </w:lvl>
    <w:lvl w:ilvl="5" w:tplc="99388A68">
      <w:start w:val="1"/>
      <w:numFmt w:val="lowerLetter"/>
      <w:lvlText w:val="%6)"/>
      <w:lvlJc w:val="left"/>
      <w:pPr>
        <w:ind w:left="1020" w:hanging="360"/>
      </w:pPr>
    </w:lvl>
    <w:lvl w:ilvl="6" w:tplc="1EF272DC">
      <w:start w:val="1"/>
      <w:numFmt w:val="lowerLetter"/>
      <w:lvlText w:val="%7)"/>
      <w:lvlJc w:val="left"/>
      <w:pPr>
        <w:ind w:left="1020" w:hanging="360"/>
      </w:pPr>
    </w:lvl>
    <w:lvl w:ilvl="7" w:tplc="E998E970">
      <w:start w:val="1"/>
      <w:numFmt w:val="lowerLetter"/>
      <w:lvlText w:val="%8)"/>
      <w:lvlJc w:val="left"/>
      <w:pPr>
        <w:ind w:left="1020" w:hanging="360"/>
      </w:pPr>
    </w:lvl>
    <w:lvl w:ilvl="8" w:tplc="2BA4A7B6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1A27FB"/>
    <w:multiLevelType w:val="hybridMultilevel"/>
    <w:tmpl w:val="E11C9D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22848E1"/>
    <w:multiLevelType w:val="hybridMultilevel"/>
    <w:tmpl w:val="23F61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84257">
    <w:abstractNumId w:val="0"/>
  </w:num>
  <w:num w:numId="2" w16cid:durableId="319694956">
    <w:abstractNumId w:val="9"/>
  </w:num>
  <w:num w:numId="3" w16cid:durableId="1563754504">
    <w:abstractNumId w:val="17"/>
  </w:num>
  <w:num w:numId="4" w16cid:durableId="1226910527">
    <w:abstractNumId w:val="13"/>
  </w:num>
  <w:num w:numId="5" w16cid:durableId="759986303">
    <w:abstractNumId w:val="4"/>
  </w:num>
  <w:num w:numId="6" w16cid:durableId="1496533286">
    <w:abstractNumId w:val="7"/>
  </w:num>
  <w:num w:numId="7" w16cid:durableId="144670069">
    <w:abstractNumId w:val="7"/>
    <w:lvlOverride w:ilvl="0">
      <w:startOverride w:val="1"/>
    </w:lvlOverride>
  </w:num>
  <w:num w:numId="8" w16cid:durableId="704064305">
    <w:abstractNumId w:val="12"/>
    <w:lvlOverride w:ilvl="0">
      <w:startOverride w:val="2"/>
    </w:lvlOverride>
  </w:num>
  <w:num w:numId="9" w16cid:durableId="1593662785">
    <w:abstractNumId w:val="7"/>
    <w:lvlOverride w:ilvl="0">
      <w:startOverride w:val="1"/>
    </w:lvlOverride>
  </w:num>
  <w:num w:numId="10" w16cid:durableId="1729380900">
    <w:abstractNumId w:val="8"/>
  </w:num>
  <w:num w:numId="11" w16cid:durableId="882711610">
    <w:abstractNumId w:val="8"/>
    <w:lvlOverride w:ilvl="0">
      <w:startOverride w:val="2"/>
    </w:lvlOverride>
  </w:num>
  <w:num w:numId="12" w16cid:durableId="315453228">
    <w:abstractNumId w:val="15"/>
  </w:num>
  <w:num w:numId="13" w16cid:durableId="669260691">
    <w:abstractNumId w:val="23"/>
  </w:num>
  <w:num w:numId="14" w16cid:durableId="323511648">
    <w:abstractNumId w:val="8"/>
    <w:lvlOverride w:ilvl="0">
      <w:startOverride w:val="2"/>
    </w:lvlOverride>
  </w:num>
  <w:num w:numId="15" w16cid:durableId="463698391">
    <w:abstractNumId w:val="7"/>
    <w:lvlOverride w:ilvl="0">
      <w:startOverride w:val="1"/>
    </w:lvlOverride>
  </w:num>
  <w:num w:numId="16" w16cid:durableId="1049693687">
    <w:abstractNumId w:val="22"/>
  </w:num>
  <w:num w:numId="17" w16cid:durableId="1714882561">
    <w:abstractNumId w:val="2"/>
  </w:num>
  <w:num w:numId="18" w16cid:durableId="1588921895">
    <w:abstractNumId w:val="1"/>
  </w:num>
  <w:num w:numId="19" w16cid:durableId="1393382738">
    <w:abstractNumId w:val="10"/>
  </w:num>
  <w:num w:numId="20" w16cid:durableId="1287738545">
    <w:abstractNumId w:val="20"/>
  </w:num>
  <w:num w:numId="21" w16cid:durableId="922176983">
    <w:abstractNumId w:val="18"/>
  </w:num>
  <w:num w:numId="22" w16cid:durableId="1865290162">
    <w:abstractNumId w:val="8"/>
    <w:lvlOverride w:ilvl="0">
      <w:startOverride w:val="1"/>
    </w:lvlOverride>
  </w:num>
  <w:num w:numId="23" w16cid:durableId="129784339">
    <w:abstractNumId w:val="3"/>
  </w:num>
  <w:num w:numId="24" w16cid:durableId="400255610">
    <w:abstractNumId w:val="21"/>
  </w:num>
  <w:num w:numId="25" w16cid:durableId="841119720">
    <w:abstractNumId w:val="19"/>
  </w:num>
  <w:num w:numId="26" w16cid:durableId="534004471">
    <w:abstractNumId w:val="6"/>
  </w:num>
  <w:num w:numId="27" w16cid:durableId="1092973731">
    <w:abstractNumId w:val="5"/>
  </w:num>
  <w:num w:numId="28" w16cid:durableId="63652242">
    <w:abstractNumId w:val="16"/>
  </w:num>
  <w:num w:numId="29" w16cid:durableId="1965233785">
    <w:abstractNumId w:val="11"/>
  </w:num>
  <w:num w:numId="30" w16cid:durableId="201097945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5A4F"/>
    <w:rsid w:val="000160C3"/>
    <w:rsid w:val="0001765C"/>
    <w:rsid w:val="00020F33"/>
    <w:rsid w:val="00022217"/>
    <w:rsid w:val="000232E7"/>
    <w:rsid w:val="000233B3"/>
    <w:rsid w:val="00024C6A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852"/>
    <w:rsid w:val="00037DD3"/>
    <w:rsid w:val="000404E4"/>
    <w:rsid w:val="000426F8"/>
    <w:rsid w:val="00047323"/>
    <w:rsid w:val="00047BBA"/>
    <w:rsid w:val="00051BF0"/>
    <w:rsid w:val="00052523"/>
    <w:rsid w:val="00052F81"/>
    <w:rsid w:val="000543D3"/>
    <w:rsid w:val="000548AA"/>
    <w:rsid w:val="000553A0"/>
    <w:rsid w:val="00056FF9"/>
    <w:rsid w:val="00062222"/>
    <w:rsid w:val="00064E1E"/>
    <w:rsid w:val="00067B49"/>
    <w:rsid w:val="00067BDA"/>
    <w:rsid w:val="0007172C"/>
    <w:rsid w:val="00071874"/>
    <w:rsid w:val="000730BB"/>
    <w:rsid w:val="0007599B"/>
    <w:rsid w:val="000801FC"/>
    <w:rsid w:val="0008114E"/>
    <w:rsid w:val="00081264"/>
    <w:rsid w:val="00082489"/>
    <w:rsid w:val="000825E0"/>
    <w:rsid w:val="00084B0D"/>
    <w:rsid w:val="00085718"/>
    <w:rsid w:val="00090EE8"/>
    <w:rsid w:val="000953D5"/>
    <w:rsid w:val="00097053"/>
    <w:rsid w:val="000A031F"/>
    <w:rsid w:val="000A09D3"/>
    <w:rsid w:val="000A162C"/>
    <w:rsid w:val="000A1C7A"/>
    <w:rsid w:val="000A324B"/>
    <w:rsid w:val="000A5722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2A"/>
    <w:rsid w:val="000F3C7E"/>
    <w:rsid w:val="000F4856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16755"/>
    <w:rsid w:val="001228EC"/>
    <w:rsid w:val="00124DE7"/>
    <w:rsid w:val="00125301"/>
    <w:rsid w:val="0012670F"/>
    <w:rsid w:val="001301AF"/>
    <w:rsid w:val="00131044"/>
    <w:rsid w:val="0013135C"/>
    <w:rsid w:val="001315CA"/>
    <w:rsid w:val="00132168"/>
    <w:rsid w:val="00132EB4"/>
    <w:rsid w:val="00133888"/>
    <w:rsid w:val="00133A3E"/>
    <w:rsid w:val="00133BA4"/>
    <w:rsid w:val="0013424E"/>
    <w:rsid w:val="00134F9E"/>
    <w:rsid w:val="001352BE"/>
    <w:rsid w:val="0013731C"/>
    <w:rsid w:val="00144CDA"/>
    <w:rsid w:val="001472BA"/>
    <w:rsid w:val="00150D5C"/>
    <w:rsid w:val="0015105E"/>
    <w:rsid w:val="001518A9"/>
    <w:rsid w:val="00152693"/>
    <w:rsid w:val="001547A9"/>
    <w:rsid w:val="00154EEB"/>
    <w:rsid w:val="0015607F"/>
    <w:rsid w:val="00157101"/>
    <w:rsid w:val="00160CCC"/>
    <w:rsid w:val="00164B56"/>
    <w:rsid w:val="00166995"/>
    <w:rsid w:val="00170FA5"/>
    <w:rsid w:val="001714D0"/>
    <w:rsid w:val="001806ED"/>
    <w:rsid w:val="001831DC"/>
    <w:rsid w:val="00184B61"/>
    <w:rsid w:val="00185427"/>
    <w:rsid w:val="0018667F"/>
    <w:rsid w:val="001900F5"/>
    <w:rsid w:val="00193EB3"/>
    <w:rsid w:val="0019530D"/>
    <w:rsid w:val="001956CB"/>
    <w:rsid w:val="001968DC"/>
    <w:rsid w:val="00196EFF"/>
    <w:rsid w:val="001A0880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3375"/>
    <w:rsid w:val="001C6470"/>
    <w:rsid w:val="001C733D"/>
    <w:rsid w:val="001D57A7"/>
    <w:rsid w:val="001D7B9F"/>
    <w:rsid w:val="001E2DA2"/>
    <w:rsid w:val="001E44DA"/>
    <w:rsid w:val="001E5734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6728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5B39"/>
    <w:rsid w:val="00227D80"/>
    <w:rsid w:val="0023055D"/>
    <w:rsid w:val="0023378E"/>
    <w:rsid w:val="002345A4"/>
    <w:rsid w:val="0023518B"/>
    <w:rsid w:val="0023631A"/>
    <w:rsid w:val="002366A3"/>
    <w:rsid w:val="00237895"/>
    <w:rsid w:val="002401EA"/>
    <w:rsid w:val="00241B74"/>
    <w:rsid w:val="00241BCF"/>
    <w:rsid w:val="00242C8B"/>
    <w:rsid w:val="00243696"/>
    <w:rsid w:val="0024403F"/>
    <w:rsid w:val="002451FF"/>
    <w:rsid w:val="002468BF"/>
    <w:rsid w:val="00246DA9"/>
    <w:rsid w:val="00247E70"/>
    <w:rsid w:val="00247F5F"/>
    <w:rsid w:val="002510C3"/>
    <w:rsid w:val="002560EB"/>
    <w:rsid w:val="0025661E"/>
    <w:rsid w:val="00267279"/>
    <w:rsid w:val="002716EA"/>
    <w:rsid w:val="002723D5"/>
    <w:rsid w:val="00274E1D"/>
    <w:rsid w:val="00276E1F"/>
    <w:rsid w:val="00276F81"/>
    <w:rsid w:val="00277EF1"/>
    <w:rsid w:val="00281C7E"/>
    <w:rsid w:val="00281D7B"/>
    <w:rsid w:val="00282932"/>
    <w:rsid w:val="00283107"/>
    <w:rsid w:val="00283DFC"/>
    <w:rsid w:val="0028400E"/>
    <w:rsid w:val="0028615D"/>
    <w:rsid w:val="002871EC"/>
    <w:rsid w:val="00293322"/>
    <w:rsid w:val="002944CA"/>
    <w:rsid w:val="00295CA1"/>
    <w:rsid w:val="00296F91"/>
    <w:rsid w:val="002975B4"/>
    <w:rsid w:val="002A3B57"/>
    <w:rsid w:val="002A4AD8"/>
    <w:rsid w:val="002A51FF"/>
    <w:rsid w:val="002A5D30"/>
    <w:rsid w:val="002A6E5A"/>
    <w:rsid w:val="002A6FDE"/>
    <w:rsid w:val="002B28FD"/>
    <w:rsid w:val="002B4F41"/>
    <w:rsid w:val="002B5206"/>
    <w:rsid w:val="002B5EB5"/>
    <w:rsid w:val="002C16FA"/>
    <w:rsid w:val="002C3973"/>
    <w:rsid w:val="002C4D15"/>
    <w:rsid w:val="002C5391"/>
    <w:rsid w:val="002C5A19"/>
    <w:rsid w:val="002C5ED2"/>
    <w:rsid w:val="002C6D90"/>
    <w:rsid w:val="002C762B"/>
    <w:rsid w:val="002C7B80"/>
    <w:rsid w:val="002D20F2"/>
    <w:rsid w:val="002D41F5"/>
    <w:rsid w:val="002D4389"/>
    <w:rsid w:val="002D535D"/>
    <w:rsid w:val="002D5362"/>
    <w:rsid w:val="002D5D1F"/>
    <w:rsid w:val="002D5DE5"/>
    <w:rsid w:val="002E06BD"/>
    <w:rsid w:val="002E48D4"/>
    <w:rsid w:val="002E5407"/>
    <w:rsid w:val="002E56CF"/>
    <w:rsid w:val="002F2F8F"/>
    <w:rsid w:val="002F5540"/>
    <w:rsid w:val="002F611D"/>
    <w:rsid w:val="002F7189"/>
    <w:rsid w:val="00303E06"/>
    <w:rsid w:val="0030669B"/>
    <w:rsid w:val="003071E5"/>
    <w:rsid w:val="003108F7"/>
    <w:rsid w:val="00311379"/>
    <w:rsid w:val="00311928"/>
    <w:rsid w:val="0031223F"/>
    <w:rsid w:val="00312314"/>
    <w:rsid w:val="00314EDA"/>
    <w:rsid w:val="003161DC"/>
    <w:rsid w:val="0031660F"/>
    <w:rsid w:val="00316B59"/>
    <w:rsid w:val="0031724B"/>
    <w:rsid w:val="00320E4D"/>
    <w:rsid w:val="003234B7"/>
    <w:rsid w:val="00324BA5"/>
    <w:rsid w:val="00325444"/>
    <w:rsid w:val="00327655"/>
    <w:rsid w:val="003306A0"/>
    <w:rsid w:val="00330E9E"/>
    <w:rsid w:val="00331D3D"/>
    <w:rsid w:val="00334372"/>
    <w:rsid w:val="00334C46"/>
    <w:rsid w:val="0033529C"/>
    <w:rsid w:val="00336CB7"/>
    <w:rsid w:val="0034189A"/>
    <w:rsid w:val="00342AF2"/>
    <w:rsid w:val="00342FEE"/>
    <w:rsid w:val="00343802"/>
    <w:rsid w:val="00344B7D"/>
    <w:rsid w:val="0034595D"/>
    <w:rsid w:val="00350232"/>
    <w:rsid w:val="00350B11"/>
    <w:rsid w:val="003536A3"/>
    <w:rsid w:val="00357166"/>
    <w:rsid w:val="00363C2F"/>
    <w:rsid w:val="003642B4"/>
    <w:rsid w:val="00364D96"/>
    <w:rsid w:val="00367470"/>
    <w:rsid w:val="00367A2D"/>
    <w:rsid w:val="00370135"/>
    <w:rsid w:val="00371305"/>
    <w:rsid w:val="0037292A"/>
    <w:rsid w:val="00372FB2"/>
    <w:rsid w:val="003759CC"/>
    <w:rsid w:val="00376E7E"/>
    <w:rsid w:val="00377F15"/>
    <w:rsid w:val="00380CBC"/>
    <w:rsid w:val="003811A9"/>
    <w:rsid w:val="003845BF"/>
    <w:rsid w:val="00392607"/>
    <w:rsid w:val="0039430F"/>
    <w:rsid w:val="003946FE"/>
    <w:rsid w:val="00394A9D"/>
    <w:rsid w:val="00394D51"/>
    <w:rsid w:val="00396469"/>
    <w:rsid w:val="00396481"/>
    <w:rsid w:val="003A28A5"/>
    <w:rsid w:val="003A5C87"/>
    <w:rsid w:val="003B0F1E"/>
    <w:rsid w:val="003B120F"/>
    <w:rsid w:val="003B1737"/>
    <w:rsid w:val="003B17F2"/>
    <w:rsid w:val="003B1B2A"/>
    <w:rsid w:val="003B3284"/>
    <w:rsid w:val="003B431D"/>
    <w:rsid w:val="003C0D3B"/>
    <w:rsid w:val="003C1583"/>
    <w:rsid w:val="003C19FC"/>
    <w:rsid w:val="003C1F78"/>
    <w:rsid w:val="003C4116"/>
    <w:rsid w:val="003C4284"/>
    <w:rsid w:val="003C5B91"/>
    <w:rsid w:val="003D34E9"/>
    <w:rsid w:val="003D3DC2"/>
    <w:rsid w:val="003D560B"/>
    <w:rsid w:val="003D5963"/>
    <w:rsid w:val="003D62C1"/>
    <w:rsid w:val="003D65B5"/>
    <w:rsid w:val="003D6DD9"/>
    <w:rsid w:val="003E1322"/>
    <w:rsid w:val="003E1DD5"/>
    <w:rsid w:val="003E20FC"/>
    <w:rsid w:val="003E5946"/>
    <w:rsid w:val="003E5B13"/>
    <w:rsid w:val="003E75AE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2655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395"/>
    <w:rsid w:val="00435D98"/>
    <w:rsid w:val="00440A92"/>
    <w:rsid w:val="004421D1"/>
    <w:rsid w:val="00444D0B"/>
    <w:rsid w:val="004463A0"/>
    <w:rsid w:val="00446DAA"/>
    <w:rsid w:val="00447787"/>
    <w:rsid w:val="00447805"/>
    <w:rsid w:val="00447BA8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4F3"/>
    <w:rsid w:val="004815FF"/>
    <w:rsid w:val="00481703"/>
    <w:rsid w:val="00481F08"/>
    <w:rsid w:val="00485769"/>
    <w:rsid w:val="0048617A"/>
    <w:rsid w:val="00486CCB"/>
    <w:rsid w:val="00486E98"/>
    <w:rsid w:val="00487188"/>
    <w:rsid w:val="0049117E"/>
    <w:rsid w:val="00493819"/>
    <w:rsid w:val="00495705"/>
    <w:rsid w:val="00495965"/>
    <w:rsid w:val="00496978"/>
    <w:rsid w:val="00496DD4"/>
    <w:rsid w:val="0049734A"/>
    <w:rsid w:val="004A28D5"/>
    <w:rsid w:val="004A5C3E"/>
    <w:rsid w:val="004B2318"/>
    <w:rsid w:val="004B3C1B"/>
    <w:rsid w:val="004B4E9D"/>
    <w:rsid w:val="004B6085"/>
    <w:rsid w:val="004C317E"/>
    <w:rsid w:val="004C4527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909"/>
    <w:rsid w:val="00511F3E"/>
    <w:rsid w:val="00512EF1"/>
    <w:rsid w:val="005153EA"/>
    <w:rsid w:val="00515A33"/>
    <w:rsid w:val="00517ED5"/>
    <w:rsid w:val="00520569"/>
    <w:rsid w:val="00520853"/>
    <w:rsid w:val="00520E92"/>
    <w:rsid w:val="005224BC"/>
    <w:rsid w:val="00522B05"/>
    <w:rsid w:val="00523591"/>
    <w:rsid w:val="005238EE"/>
    <w:rsid w:val="00530A17"/>
    <w:rsid w:val="005329C8"/>
    <w:rsid w:val="00533730"/>
    <w:rsid w:val="005344FF"/>
    <w:rsid w:val="0053639C"/>
    <w:rsid w:val="0053797D"/>
    <w:rsid w:val="0054133F"/>
    <w:rsid w:val="00542DD8"/>
    <w:rsid w:val="005445D0"/>
    <w:rsid w:val="0054468C"/>
    <w:rsid w:val="00546756"/>
    <w:rsid w:val="005468E5"/>
    <w:rsid w:val="00546D75"/>
    <w:rsid w:val="00551D55"/>
    <w:rsid w:val="00554FEE"/>
    <w:rsid w:val="00555BED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5E3D"/>
    <w:rsid w:val="00577380"/>
    <w:rsid w:val="00581060"/>
    <w:rsid w:val="0058186F"/>
    <w:rsid w:val="005825BB"/>
    <w:rsid w:val="00584129"/>
    <w:rsid w:val="00585929"/>
    <w:rsid w:val="00587084"/>
    <w:rsid w:val="005872CC"/>
    <w:rsid w:val="00590F1A"/>
    <w:rsid w:val="00592A99"/>
    <w:rsid w:val="00593DEC"/>
    <w:rsid w:val="00594B14"/>
    <w:rsid w:val="0059502E"/>
    <w:rsid w:val="00595312"/>
    <w:rsid w:val="005957D5"/>
    <w:rsid w:val="005A1DAB"/>
    <w:rsid w:val="005A2CB2"/>
    <w:rsid w:val="005A3EAA"/>
    <w:rsid w:val="005A40B8"/>
    <w:rsid w:val="005A448E"/>
    <w:rsid w:val="005A47C9"/>
    <w:rsid w:val="005A5A6B"/>
    <w:rsid w:val="005A5D25"/>
    <w:rsid w:val="005B18A6"/>
    <w:rsid w:val="005B3BA5"/>
    <w:rsid w:val="005B53D7"/>
    <w:rsid w:val="005B55F2"/>
    <w:rsid w:val="005C01F1"/>
    <w:rsid w:val="005C22B9"/>
    <w:rsid w:val="005C394C"/>
    <w:rsid w:val="005C39AE"/>
    <w:rsid w:val="005C6B49"/>
    <w:rsid w:val="005C703B"/>
    <w:rsid w:val="005D0AD3"/>
    <w:rsid w:val="005D0DB0"/>
    <w:rsid w:val="005D1E00"/>
    <w:rsid w:val="005D26ED"/>
    <w:rsid w:val="005D3AF2"/>
    <w:rsid w:val="005D40DE"/>
    <w:rsid w:val="005D69D4"/>
    <w:rsid w:val="005D6A71"/>
    <w:rsid w:val="005E0657"/>
    <w:rsid w:val="005E45F6"/>
    <w:rsid w:val="005F39DD"/>
    <w:rsid w:val="005F6D0F"/>
    <w:rsid w:val="006056F3"/>
    <w:rsid w:val="0060621C"/>
    <w:rsid w:val="006078DB"/>
    <w:rsid w:val="00613F30"/>
    <w:rsid w:val="006148BB"/>
    <w:rsid w:val="00615456"/>
    <w:rsid w:val="0062005C"/>
    <w:rsid w:val="006205A7"/>
    <w:rsid w:val="00620D37"/>
    <w:rsid w:val="006216C4"/>
    <w:rsid w:val="0062364C"/>
    <w:rsid w:val="0062396F"/>
    <w:rsid w:val="00624FB4"/>
    <w:rsid w:val="00625EAF"/>
    <w:rsid w:val="00626E9E"/>
    <w:rsid w:val="00633025"/>
    <w:rsid w:val="006374E3"/>
    <w:rsid w:val="006424DC"/>
    <w:rsid w:val="00642794"/>
    <w:rsid w:val="00643038"/>
    <w:rsid w:val="00644D98"/>
    <w:rsid w:val="00645B9A"/>
    <w:rsid w:val="006468A8"/>
    <w:rsid w:val="00646B0C"/>
    <w:rsid w:val="006526B0"/>
    <w:rsid w:val="0065368E"/>
    <w:rsid w:val="00654FF5"/>
    <w:rsid w:val="00656322"/>
    <w:rsid w:val="00656A25"/>
    <w:rsid w:val="00656C0A"/>
    <w:rsid w:val="006607E4"/>
    <w:rsid w:val="00661379"/>
    <w:rsid w:val="00661696"/>
    <w:rsid w:val="00664447"/>
    <w:rsid w:val="0066515A"/>
    <w:rsid w:val="00667E1E"/>
    <w:rsid w:val="006705A6"/>
    <w:rsid w:val="006708A8"/>
    <w:rsid w:val="006745DF"/>
    <w:rsid w:val="006757A8"/>
    <w:rsid w:val="006763A7"/>
    <w:rsid w:val="00676520"/>
    <w:rsid w:val="00676A43"/>
    <w:rsid w:val="0067772E"/>
    <w:rsid w:val="006802AF"/>
    <w:rsid w:val="006803E2"/>
    <w:rsid w:val="006836B9"/>
    <w:rsid w:val="006845F9"/>
    <w:rsid w:val="00684E0F"/>
    <w:rsid w:val="00687ABA"/>
    <w:rsid w:val="006920FC"/>
    <w:rsid w:val="006928B6"/>
    <w:rsid w:val="00692C15"/>
    <w:rsid w:val="00692D16"/>
    <w:rsid w:val="00693561"/>
    <w:rsid w:val="0069373A"/>
    <w:rsid w:val="00693DAF"/>
    <w:rsid w:val="006942D4"/>
    <w:rsid w:val="00694587"/>
    <w:rsid w:val="00694598"/>
    <w:rsid w:val="00694DA0"/>
    <w:rsid w:val="00695FCE"/>
    <w:rsid w:val="0069630C"/>
    <w:rsid w:val="006A0B1D"/>
    <w:rsid w:val="006A3454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2BA2"/>
    <w:rsid w:val="006C44F0"/>
    <w:rsid w:val="006D00FD"/>
    <w:rsid w:val="006D0DA0"/>
    <w:rsid w:val="006D0E2D"/>
    <w:rsid w:val="006D1240"/>
    <w:rsid w:val="006D28BE"/>
    <w:rsid w:val="006D29FF"/>
    <w:rsid w:val="006D4A45"/>
    <w:rsid w:val="006D4D8A"/>
    <w:rsid w:val="006D5A3F"/>
    <w:rsid w:val="006D6201"/>
    <w:rsid w:val="006E3409"/>
    <w:rsid w:val="006E3851"/>
    <w:rsid w:val="006E41FE"/>
    <w:rsid w:val="006E6147"/>
    <w:rsid w:val="006E6357"/>
    <w:rsid w:val="006F0070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0847"/>
    <w:rsid w:val="007136E5"/>
    <w:rsid w:val="00713D02"/>
    <w:rsid w:val="00716A8B"/>
    <w:rsid w:val="00716B81"/>
    <w:rsid w:val="00716E42"/>
    <w:rsid w:val="00717CA3"/>
    <w:rsid w:val="0072147E"/>
    <w:rsid w:val="00722163"/>
    <w:rsid w:val="00722167"/>
    <w:rsid w:val="007223CF"/>
    <w:rsid w:val="00722F2C"/>
    <w:rsid w:val="00723122"/>
    <w:rsid w:val="0073035F"/>
    <w:rsid w:val="0073123E"/>
    <w:rsid w:val="00731578"/>
    <w:rsid w:val="007337AE"/>
    <w:rsid w:val="00736435"/>
    <w:rsid w:val="00742794"/>
    <w:rsid w:val="00742E84"/>
    <w:rsid w:val="0074507C"/>
    <w:rsid w:val="00747B3A"/>
    <w:rsid w:val="00750071"/>
    <w:rsid w:val="00751C1F"/>
    <w:rsid w:val="00752CBB"/>
    <w:rsid w:val="00753940"/>
    <w:rsid w:val="00754A45"/>
    <w:rsid w:val="00756B12"/>
    <w:rsid w:val="00760DE6"/>
    <w:rsid w:val="007614EC"/>
    <w:rsid w:val="00761E74"/>
    <w:rsid w:val="00763DA3"/>
    <w:rsid w:val="0076595D"/>
    <w:rsid w:val="00766BC8"/>
    <w:rsid w:val="007730DE"/>
    <w:rsid w:val="00775411"/>
    <w:rsid w:val="0077545E"/>
    <w:rsid w:val="00776C72"/>
    <w:rsid w:val="00776FB7"/>
    <w:rsid w:val="007777A2"/>
    <w:rsid w:val="00783478"/>
    <w:rsid w:val="00784787"/>
    <w:rsid w:val="00785459"/>
    <w:rsid w:val="00786966"/>
    <w:rsid w:val="007877C9"/>
    <w:rsid w:val="0079329D"/>
    <w:rsid w:val="007934DC"/>
    <w:rsid w:val="00794D42"/>
    <w:rsid w:val="00796059"/>
    <w:rsid w:val="007962B0"/>
    <w:rsid w:val="00797D78"/>
    <w:rsid w:val="007A02F3"/>
    <w:rsid w:val="007A084A"/>
    <w:rsid w:val="007A1A13"/>
    <w:rsid w:val="007A2211"/>
    <w:rsid w:val="007A486B"/>
    <w:rsid w:val="007A726C"/>
    <w:rsid w:val="007B21D2"/>
    <w:rsid w:val="007B34C5"/>
    <w:rsid w:val="007B6138"/>
    <w:rsid w:val="007C0783"/>
    <w:rsid w:val="007C0B91"/>
    <w:rsid w:val="007C2595"/>
    <w:rsid w:val="007C2D7F"/>
    <w:rsid w:val="007C55A5"/>
    <w:rsid w:val="007C6931"/>
    <w:rsid w:val="007D0F4E"/>
    <w:rsid w:val="007D1674"/>
    <w:rsid w:val="007D1806"/>
    <w:rsid w:val="007D19C1"/>
    <w:rsid w:val="007D2B41"/>
    <w:rsid w:val="007D3761"/>
    <w:rsid w:val="007D3CE0"/>
    <w:rsid w:val="007D5AE5"/>
    <w:rsid w:val="007D6153"/>
    <w:rsid w:val="007D6D74"/>
    <w:rsid w:val="007D7C9F"/>
    <w:rsid w:val="007E0A24"/>
    <w:rsid w:val="007E109C"/>
    <w:rsid w:val="007E1DEC"/>
    <w:rsid w:val="007E23F6"/>
    <w:rsid w:val="007E35D3"/>
    <w:rsid w:val="007E3D38"/>
    <w:rsid w:val="007E7CD5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0B7A"/>
    <w:rsid w:val="00831054"/>
    <w:rsid w:val="00831056"/>
    <w:rsid w:val="0083123F"/>
    <w:rsid w:val="008313CD"/>
    <w:rsid w:val="0083236B"/>
    <w:rsid w:val="00832D80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572DC"/>
    <w:rsid w:val="008618F3"/>
    <w:rsid w:val="0086417A"/>
    <w:rsid w:val="0086581C"/>
    <w:rsid w:val="00867252"/>
    <w:rsid w:val="00873024"/>
    <w:rsid w:val="00873625"/>
    <w:rsid w:val="00874104"/>
    <w:rsid w:val="00876344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16B0"/>
    <w:rsid w:val="008A54B0"/>
    <w:rsid w:val="008A6BC0"/>
    <w:rsid w:val="008B0123"/>
    <w:rsid w:val="008B01BB"/>
    <w:rsid w:val="008B226C"/>
    <w:rsid w:val="008B291B"/>
    <w:rsid w:val="008B4593"/>
    <w:rsid w:val="008B62E8"/>
    <w:rsid w:val="008B67FE"/>
    <w:rsid w:val="008B6EC7"/>
    <w:rsid w:val="008B72CB"/>
    <w:rsid w:val="008C13BC"/>
    <w:rsid w:val="008C37A8"/>
    <w:rsid w:val="008C6B74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81A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4DAD"/>
    <w:rsid w:val="009069C6"/>
    <w:rsid w:val="00906BF6"/>
    <w:rsid w:val="00907671"/>
    <w:rsid w:val="00907BE0"/>
    <w:rsid w:val="00911E97"/>
    <w:rsid w:val="009159E7"/>
    <w:rsid w:val="00915FD2"/>
    <w:rsid w:val="00916660"/>
    <w:rsid w:val="00916DC6"/>
    <w:rsid w:val="00922487"/>
    <w:rsid w:val="00923149"/>
    <w:rsid w:val="009231E9"/>
    <w:rsid w:val="00923E17"/>
    <w:rsid w:val="009240AA"/>
    <w:rsid w:val="00924728"/>
    <w:rsid w:val="0092772E"/>
    <w:rsid w:val="0093131C"/>
    <w:rsid w:val="00931B82"/>
    <w:rsid w:val="00932781"/>
    <w:rsid w:val="00933473"/>
    <w:rsid w:val="009341E3"/>
    <w:rsid w:val="00934CCA"/>
    <w:rsid w:val="00935573"/>
    <w:rsid w:val="00937527"/>
    <w:rsid w:val="0094079E"/>
    <w:rsid w:val="0094267A"/>
    <w:rsid w:val="00942747"/>
    <w:rsid w:val="00943088"/>
    <w:rsid w:val="00945365"/>
    <w:rsid w:val="00950B44"/>
    <w:rsid w:val="00950E2F"/>
    <w:rsid w:val="009513AF"/>
    <w:rsid w:val="00952BC7"/>
    <w:rsid w:val="00955043"/>
    <w:rsid w:val="00957167"/>
    <w:rsid w:val="00957209"/>
    <w:rsid w:val="009602A8"/>
    <w:rsid w:val="00960C62"/>
    <w:rsid w:val="00962BB5"/>
    <w:rsid w:val="00964B17"/>
    <w:rsid w:val="009652C2"/>
    <w:rsid w:val="00970684"/>
    <w:rsid w:val="009712BA"/>
    <w:rsid w:val="00971878"/>
    <w:rsid w:val="00972B9C"/>
    <w:rsid w:val="00972EF7"/>
    <w:rsid w:val="00973999"/>
    <w:rsid w:val="0097428A"/>
    <w:rsid w:val="0097585E"/>
    <w:rsid w:val="00977F7E"/>
    <w:rsid w:val="009816ED"/>
    <w:rsid w:val="00985810"/>
    <w:rsid w:val="00985C41"/>
    <w:rsid w:val="0098686B"/>
    <w:rsid w:val="00991AFD"/>
    <w:rsid w:val="00993973"/>
    <w:rsid w:val="009A0229"/>
    <w:rsid w:val="009A22A0"/>
    <w:rsid w:val="009A2A01"/>
    <w:rsid w:val="009A342C"/>
    <w:rsid w:val="009A513D"/>
    <w:rsid w:val="009A5CFE"/>
    <w:rsid w:val="009A6BE3"/>
    <w:rsid w:val="009B04D7"/>
    <w:rsid w:val="009B1035"/>
    <w:rsid w:val="009B7EB6"/>
    <w:rsid w:val="009C1359"/>
    <w:rsid w:val="009C61BF"/>
    <w:rsid w:val="009C69F3"/>
    <w:rsid w:val="009C724E"/>
    <w:rsid w:val="009C75FC"/>
    <w:rsid w:val="009D2384"/>
    <w:rsid w:val="009D41B1"/>
    <w:rsid w:val="009D661C"/>
    <w:rsid w:val="009D74BA"/>
    <w:rsid w:val="009E0123"/>
    <w:rsid w:val="009E01F6"/>
    <w:rsid w:val="009E17B6"/>
    <w:rsid w:val="009E2F76"/>
    <w:rsid w:val="009E4E4C"/>
    <w:rsid w:val="009E6C29"/>
    <w:rsid w:val="009F0460"/>
    <w:rsid w:val="009F18E6"/>
    <w:rsid w:val="009F3D94"/>
    <w:rsid w:val="009F4413"/>
    <w:rsid w:val="00A03ADA"/>
    <w:rsid w:val="00A0567D"/>
    <w:rsid w:val="00A06224"/>
    <w:rsid w:val="00A07680"/>
    <w:rsid w:val="00A11278"/>
    <w:rsid w:val="00A125D9"/>
    <w:rsid w:val="00A15071"/>
    <w:rsid w:val="00A15E97"/>
    <w:rsid w:val="00A161BC"/>
    <w:rsid w:val="00A16B12"/>
    <w:rsid w:val="00A222AD"/>
    <w:rsid w:val="00A22662"/>
    <w:rsid w:val="00A22837"/>
    <w:rsid w:val="00A23928"/>
    <w:rsid w:val="00A26DD8"/>
    <w:rsid w:val="00A30AFE"/>
    <w:rsid w:val="00A313DA"/>
    <w:rsid w:val="00A31E3F"/>
    <w:rsid w:val="00A33366"/>
    <w:rsid w:val="00A336C1"/>
    <w:rsid w:val="00A33A11"/>
    <w:rsid w:val="00A356F4"/>
    <w:rsid w:val="00A37E51"/>
    <w:rsid w:val="00A413FF"/>
    <w:rsid w:val="00A4219E"/>
    <w:rsid w:val="00A429D0"/>
    <w:rsid w:val="00A4551D"/>
    <w:rsid w:val="00A4560F"/>
    <w:rsid w:val="00A52872"/>
    <w:rsid w:val="00A52FD2"/>
    <w:rsid w:val="00A530C8"/>
    <w:rsid w:val="00A53AD8"/>
    <w:rsid w:val="00A54292"/>
    <w:rsid w:val="00A5529A"/>
    <w:rsid w:val="00A565C6"/>
    <w:rsid w:val="00A56E37"/>
    <w:rsid w:val="00A60ADF"/>
    <w:rsid w:val="00A61142"/>
    <w:rsid w:val="00A61887"/>
    <w:rsid w:val="00A61936"/>
    <w:rsid w:val="00A61ACE"/>
    <w:rsid w:val="00A64FFF"/>
    <w:rsid w:val="00A655E1"/>
    <w:rsid w:val="00A72D0D"/>
    <w:rsid w:val="00A760AB"/>
    <w:rsid w:val="00A77018"/>
    <w:rsid w:val="00A778FA"/>
    <w:rsid w:val="00A800F0"/>
    <w:rsid w:val="00A820A2"/>
    <w:rsid w:val="00A82F6F"/>
    <w:rsid w:val="00A8366D"/>
    <w:rsid w:val="00A845C9"/>
    <w:rsid w:val="00A852F6"/>
    <w:rsid w:val="00A85F0D"/>
    <w:rsid w:val="00A8770B"/>
    <w:rsid w:val="00A920D4"/>
    <w:rsid w:val="00A929D7"/>
    <w:rsid w:val="00A94257"/>
    <w:rsid w:val="00A976F6"/>
    <w:rsid w:val="00AA1AEA"/>
    <w:rsid w:val="00AA2E28"/>
    <w:rsid w:val="00AA2FE1"/>
    <w:rsid w:val="00AA439D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67AF"/>
    <w:rsid w:val="00AC7F9C"/>
    <w:rsid w:val="00AD008F"/>
    <w:rsid w:val="00AD26EE"/>
    <w:rsid w:val="00AD3139"/>
    <w:rsid w:val="00AD4068"/>
    <w:rsid w:val="00AD4A28"/>
    <w:rsid w:val="00AD4C44"/>
    <w:rsid w:val="00AE2097"/>
    <w:rsid w:val="00AE36DC"/>
    <w:rsid w:val="00AE6B2C"/>
    <w:rsid w:val="00AE7272"/>
    <w:rsid w:val="00AF058B"/>
    <w:rsid w:val="00AF384B"/>
    <w:rsid w:val="00AF5442"/>
    <w:rsid w:val="00B000E3"/>
    <w:rsid w:val="00B01D70"/>
    <w:rsid w:val="00B034F8"/>
    <w:rsid w:val="00B04611"/>
    <w:rsid w:val="00B046F1"/>
    <w:rsid w:val="00B06A1A"/>
    <w:rsid w:val="00B117FF"/>
    <w:rsid w:val="00B13410"/>
    <w:rsid w:val="00B13D6C"/>
    <w:rsid w:val="00B154F2"/>
    <w:rsid w:val="00B154F3"/>
    <w:rsid w:val="00B17CDC"/>
    <w:rsid w:val="00B2005F"/>
    <w:rsid w:val="00B21416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3577"/>
    <w:rsid w:val="00B44FB7"/>
    <w:rsid w:val="00B4519D"/>
    <w:rsid w:val="00B46E49"/>
    <w:rsid w:val="00B572D8"/>
    <w:rsid w:val="00B5776C"/>
    <w:rsid w:val="00B65C61"/>
    <w:rsid w:val="00B66E80"/>
    <w:rsid w:val="00B7153D"/>
    <w:rsid w:val="00B71721"/>
    <w:rsid w:val="00B71832"/>
    <w:rsid w:val="00B7501D"/>
    <w:rsid w:val="00B76FDA"/>
    <w:rsid w:val="00B80018"/>
    <w:rsid w:val="00B82B0C"/>
    <w:rsid w:val="00B83328"/>
    <w:rsid w:val="00B85BD9"/>
    <w:rsid w:val="00B86120"/>
    <w:rsid w:val="00B86A95"/>
    <w:rsid w:val="00B9142C"/>
    <w:rsid w:val="00B91E97"/>
    <w:rsid w:val="00B95CDE"/>
    <w:rsid w:val="00B97D85"/>
    <w:rsid w:val="00BA0095"/>
    <w:rsid w:val="00BA183F"/>
    <w:rsid w:val="00BA33A2"/>
    <w:rsid w:val="00BA359E"/>
    <w:rsid w:val="00BA72E3"/>
    <w:rsid w:val="00BB2A22"/>
    <w:rsid w:val="00BB325A"/>
    <w:rsid w:val="00BB32CC"/>
    <w:rsid w:val="00BB5AE5"/>
    <w:rsid w:val="00BC1746"/>
    <w:rsid w:val="00BC29B0"/>
    <w:rsid w:val="00BC29D1"/>
    <w:rsid w:val="00BC3844"/>
    <w:rsid w:val="00BD000A"/>
    <w:rsid w:val="00BD004E"/>
    <w:rsid w:val="00BD1046"/>
    <w:rsid w:val="00BD1147"/>
    <w:rsid w:val="00BD18F5"/>
    <w:rsid w:val="00BD2A7F"/>
    <w:rsid w:val="00BD2C74"/>
    <w:rsid w:val="00BD6B2B"/>
    <w:rsid w:val="00BD7CD4"/>
    <w:rsid w:val="00BE3F54"/>
    <w:rsid w:val="00BE7E03"/>
    <w:rsid w:val="00BE7E74"/>
    <w:rsid w:val="00BF02A9"/>
    <w:rsid w:val="00BF0AA8"/>
    <w:rsid w:val="00C034AA"/>
    <w:rsid w:val="00C056D6"/>
    <w:rsid w:val="00C064CF"/>
    <w:rsid w:val="00C1049A"/>
    <w:rsid w:val="00C10585"/>
    <w:rsid w:val="00C10821"/>
    <w:rsid w:val="00C111A7"/>
    <w:rsid w:val="00C12E3D"/>
    <w:rsid w:val="00C13996"/>
    <w:rsid w:val="00C1444B"/>
    <w:rsid w:val="00C1459B"/>
    <w:rsid w:val="00C169D3"/>
    <w:rsid w:val="00C17EDE"/>
    <w:rsid w:val="00C2195F"/>
    <w:rsid w:val="00C21D4A"/>
    <w:rsid w:val="00C21F3C"/>
    <w:rsid w:val="00C22F5A"/>
    <w:rsid w:val="00C2398C"/>
    <w:rsid w:val="00C316A0"/>
    <w:rsid w:val="00C37007"/>
    <w:rsid w:val="00C40F85"/>
    <w:rsid w:val="00C43398"/>
    <w:rsid w:val="00C44E45"/>
    <w:rsid w:val="00C45CA1"/>
    <w:rsid w:val="00C46131"/>
    <w:rsid w:val="00C47043"/>
    <w:rsid w:val="00C51F51"/>
    <w:rsid w:val="00C5416B"/>
    <w:rsid w:val="00C55994"/>
    <w:rsid w:val="00C6382F"/>
    <w:rsid w:val="00C63924"/>
    <w:rsid w:val="00C64140"/>
    <w:rsid w:val="00C65CC4"/>
    <w:rsid w:val="00C663C0"/>
    <w:rsid w:val="00C665FB"/>
    <w:rsid w:val="00C66DCE"/>
    <w:rsid w:val="00C67207"/>
    <w:rsid w:val="00C72B09"/>
    <w:rsid w:val="00C76636"/>
    <w:rsid w:val="00C76645"/>
    <w:rsid w:val="00C80A58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476"/>
    <w:rsid w:val="00CB6529"/>
    <w:rsid w:val="00CB6E4B"/>
    <w:rsid w:val="00CB7768"/>
    <w:rsid w:val="00CC397E"/>
    <w:rsid w:val="00CC4195"/>
    <w:rsid w:val="00CC59AF"/>
    <w:rsid w:val="00CC61AC"/>
    <w:rsid w:val="00CD2F1B"/>
    <w:rsid w:val="00CD426D"/>
    <w:rsid w:val="00CD551C"/>
    <w:rsid w:val="00CD5DAF"/>
    <w:rsid w:val="00CE0E23"/>
    <w:rsid w:val="00CE1C53"/>
    <w:rsid w:val="00CE475E"/>
    <w:rsid w:val="00CF0F9A"/>
    <w:rsid w:val="00CF1D2C"/>
    <w:rsid w:val="00CF2277"/>
    <w:rsid w:val="00CF3377"/>
    <w:rsid w:val="00CF3B54"/>
    <w:rsid w:val="00CF560A"/>
    <w:rsid w:val="00CF6B9B"/>
    <w:rsid w:val="00D025E5"/>
    <w:rsid w:val="00D046E5"/>
    <w:rsid w:val="00D050E0"/>
    <w:rsid w:val="00D07A39"/>
    <w:rsid w:val="00D101AF"/>
    <w:rsid w:val="00D11BEE"/>
    <w:rsid w:val="00D13304"/>
    <w:rsid w:val="00D16DE6"/>
    <w:rsid w:val="00D231B7"/>
    <w:rsid w:val="00D23D50"/>
    <w:rsid w:val="00D2480A"/>
    <w:rsid w:val="00D2645E"/>
    <w:rsid w:val="00D2698B"/>
    <w:rsid w:val="00D32C6A"/>
    <w:rsid w:val="00D35B24"/>
    <w:rsid w:val="00D40C68"/>
    <w:rsid w:val="00D41925"/>
    <w:rsid w:val="00D41DF1"/>
    <w:rsid w:val="00D4301A"/>
    <w:rsid w:val="00D470EA"/>
    <w:rsid w:val="00D5133A"/>
    <w:rsid w:val="00D51750"/>
    <w:rsid w:val="00D537DB"/>
    <w:rsid w:val="00D57AEC"/>
    <w:rsid w:val="00D60756"/>
    <w:rsid w:val="00D634AE"/>
    <w:rsid w:val="00D639EF"/>
    <w:rsid w:val="00D67DF1"/>
    <w:rsid w:val="00D71E9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05DE"/>
    <w:rsid w:val="00D90F1C"/>
    <w:rsid w:val="00DA4E14"/>
    <w:rsid w:val="00DB0C47"/>
    <w:rsid w:val="00DB10B3"/>
    <w:rsid w:val="00DB2CBD"/>
    <w:rsid w:val="00DB3EA9"/>
    <w:rsid w:val="00DB59B2"/>
    <w:rsid w:val="00DB59CE"/>
    <w:rsid w:val="00DB7804"/>
    <w:rsid w:val="00DC441E"/>
    <w:rsid w:val="00DC46B8"/>
    <w:rsid w:val="00DC4B5C"/>
    <w:rsid w:val="00DC533A"/>
    <w:rsid w:val="00DC5799"/>
    <w:rsid w:val="00DC5862"/>
    <w:rsid w:val="00DC66FE"/>
    <w:rsid w:val="00DC79B4"/>
    <w:rsid w:val="00DC7E1E"/>
    <w:rsid w:val="00DD152E"/>
    <w:rsid w:val="00DD2160"/>
    <w:rsid w:val="00DD3A79"/>
    <w:rsid w:val="00DD3AB3"/>
    <w:rsid w:val="00DD4B32"/>
    <w:rsid w:val="00DD638A"/>
    <w:rsid w:val="00DE08BF"/>
    <w:rsid w:val="00DE137C"/>
    <w:rsid w:val="00DF1B6E"/>
    <w:rsid w:val="00DF2E26"/>
    <w:rsid w:val="00DF4D09"/>
    <w:rsid w:val="00DF5545"/>
    <w:rsid w:val="00DF5D59"/>
    <w:rsid w:val="00E014FC"/>
    <w:rsid w:val="00E02057"/>
    <w:rsid w:val="00E04231"/>
    <w:rsid w:val="00E07D34"/>
    <w:rsid w:val="00E100EC"/>
    <w:rsid w:val="00E13686"/>
    <w:rsid w:val="00E1541A"/>
    <w:rsid w:val="00E2030A"/>
    <w:rsid w:val="00E20CF5"/>
    <w:rsid w:val="00E21F5A"/>
    <w:rsid w:val="00E2490B"/>
    <w:rsid w:val="00E25B03"/>
    <w:rsid w:val="00E268C4"/>
    <w:rsid w:val="00E347F9"/>
    <w:rsid w:val="00E36242"/>
    <w:rsid w:val="00E368F5"/>
    <w:rsid w:val="00E373D4"/>
    <w:rsid w:val="00E409BE"/>
    <w:rsid w:val="00E4248F"/>
    <w:rsid w:val="00E42889"/>
    <w:rsid w:val="00E42DB3"/>
    <w:rsid w:val="00E43C47"/>
    <w:rsid w:val="00E454BB"/>
    <w:rsid w:val="00E473C9"/>
    <w:rsid w:val="00E47BD0"/>
    <w:rsid w:val="00E47E4D"/>
    <w:rsid w:val="00E50A8B"/>
    <w:rsid w:val="00E50FBA"/>
    <w:rsid w:val="00E51E7E"/>
    <w:rsid w:val="00E5215B"/>
    <w:rsid w:val="00E52473"/>
    <w:rsid w:val="00E56065"/>
    <w:rsid w:val="00E60944"/>
    <w:rsid w:val="00E629AA"/>
    <w:rsid w:val="00E6305E"/>
    <w:rsid w:val="00E66920"/>
    <w:rsid w:val="00E66B0A"/>
    <w:rsid w:val="00E66F06"/>
    <w:rsid w:val="00E6742A"/>
    <w:rsid w:val="00E67DF0"/>
    <w:rsid w:val="00E70D8E"/>
    <w:rsid w:val="00E7185F"/>
    <w:rsid w:val="00E72821"/>
    <w:rsid w:val="00E73726"/>
    <w:rsid w:val="00E73973"/>
    <w:rsid w:val="00E75D57"/>
    <w:rsid w:val="00E80627"/>
    <w:rsid w:val="00E81331"/>
    <w:rsid w:val="00E82F7C"/>
    <w:rsid w:val="00E848CD"/>
    <w:rsid w:val="00E855C3"/>
    <w:rsid w:val="00E90C9F"/>
    <w:rsid w:val="00E90E89"/>
    <w:rsid w:val="00E91155"/>
    <w:rsid w:val="00E96357"/>
    <w:rsid w:val="00E97F9A"/>
    <w:rsid w:val="00EA2A0E"/>
    <w:rsid w:val="00EA51CF"/>
    <w:rsid w:val="00EA6986"/>
    <w:rsid w:val="00EA6B9A"/>
    <w:rsid w:val="00EB0179"/>
    <w:rsid w:val="00EB191F"/>
    <w:rsid w:val="00EB1F20"/>
    <w:rsid w:val="00EB206B"/>
    <w:rsid w:val="00EB344E"/>
    <w:rsid w:val="00EB4A84"/>
    <w:rsid w:val="00EB6460"/>
    <w:rsid w:val="00EB6E94"/>
    <w:rsid w:val="00EB74F5"/>
    <w:rsid w:val="00EC009B"/>
    <w:rsid w:val="00EC1000"/>
    <w:rsid w:val="00EC11B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2C9"/>
    <w:rsid w:val="00EF7364"/>
    <w:rsid w:val="00F00AF4"/>
    <w:rsid w:val="00F00B0D"/>
    <w:rsid w:val="00F023F4"/>
    <w:rsid w:val="00F034D0"/>
    <w:rsid w:val="00F04854"/>
    <w:rsid w:val="00F06640"/>
    <w:rsid w:val="00F0720C"/>
    <w:rsid w:val="00F1032B"/>
    <w:rsid w:val="00F10C80"/>
    <w:rsid w:val="00F134F8"/>
    <w:rsid w:val="00F151FB"/>
    <w:rsid w:val="00F157DC"/>
    <w:rsid w:val="00F15E43"/>
    <w:rsid w:val="00F17042"/>
    <w:rsid w:val="00F2101A"/>
    <w:rsid w:val="00F21826"/>
    <w:rsid w:val="00F22347"/>
    <w:rsid w:val="00F2296C"/>
    <w:rsid w:val="00F232D7"/>
    <w:rsid w:val="00F30A9F"/>
    <w:rsid w:val="00F31BB0"/>
    <w:rsid w:val="00F33E84"/>
    <w:rsid w:val="00F34415"/>
    <w:rsid w:val="00F348D2"/>
    <w:rsid w:val="00F3534C"/>
    <w:rsid w:val="00F462C1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3540"/>
    <w:rsid w:val="00F65236"/>
    <w:rsid w:val="00F66FD5"/>
    <w:rsid w:val="00F67345"/>
    <w:rsid w:val="00F67DAA"/>
    <w:rsid w:val="00F708BD"/>
    <w:rsid w:val="00F70F0D"/>
    <w:rsid w:val="00F75DB5"/>
    <w:rsid w:val="00F77369"/>
    <w:rsid w:val="00F80587"/>
    <w:rsid w:val="00F80A54"/>
    <w:rsid w:val="00F810F5"/>
    <w:rsid w:val="00F84A48"/>
    <w:rsid w:val="00F85F01"/>
    <w:rsid w:val="00F865ED"/>
    <w:rsid w:val="00F868EA"/>
    <w:rsid w:val="00F87F0E"/>
    <w:rsid w:val="00F9168C"/>
    <w:rsid w:val="00F922A9"/>
    <w:rsid w:val="00F9338C"/>
    <w:rsid w:val="00F93494"/>
    <w:rsid w:val="00F94325"/>
    <w:rsid w:val="00F948E0"/>
    <w:rsid w:val="00F96EF2"/>
    <w:rsid w:val="00FA0628"/>
    <w:rsid w:val="00FA0C6E"/>
    <w:rsid w:val="00FA4E6C"/>
    <w:rsid w:val="00FA4F11"/>
    <w:rsid w:val="00FA5D3D"/>
    <w:rsid w:val="00FA6481"/>
    <w:rsid w:val="00FB0B16"/>
    <w:rsid w:val="00FB1014"/>
    <w:rsid w:val="00FB1296"/>
    <w:rsid w:val="00FB206F"/>
    <w:rsid w:val="00FB3ECA"/>
    <w:rsid w:val="00FB4DF2"/>
    <w:rsid w:val="00FB5515"/>
    <w:rsid w:val="00FB6140"/>
    <w:rsid w:val="00FC35E6"/>
    <w:rsid w:val="00FC40E9"/>
    <w:rsid w:val="00FC5303"/>
    <w:rsid w:val="00FC587A"/>
    <w:rsid w:val="00FC72C8"/>
    <w:rsid w:val="00FC7365"/>
    <w:rsid w:val="00FC78B3"/>
    <w:rsid w:val="00FC7B0D"/>
    <w:rsid w:val="00FD0C9D"/>
    <w:rsid w:val="00FD1D3C"/>
    <w:rsid w:val="00FD5013"/>
    <w:rsid w:val="00FD57B5"/>
    <w:rsid w:val="00FE2459"/>
    <w:rsid w:val="00FF119A"/>
    <w:rsid w:val="00FF24B3"/>
    <w:rsid w:val="00FF31CE"/>
    <w:rsid w:val="00FF357F"/>
    <w:rsid w:val="00FF3676"/>
    <w:rsid w:val="00FF405C"/>
    <w:rsid w:val="00FF4B63"/>
    <w:rsid w:val="00FF5798"/>
    <w:rsid w:val="00FF5AD8"/>
    <w:rsid w:val="00FF73C4"/>
    <w:rsid w:val="00FF7B83"/>
    <w:rsid w:val="46E69845"/>
    <w:rsid w:val="4D8CDA28"/>
    <w:rsid w:val="77E6A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B2AA1942-8E4B-4669-A2D7-278B6932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FB3E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3EC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B3EC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3ECA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472BA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EB206B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287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71EC"/>
    <w:rPr>
      <w:rFonts w:ascii="Segoe UI" w:hAnsi="Segoe UI" w:cs="Segoe UI"/>
      <w:sz w:val="18"/>
      <w:szCs w:val="18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9A513D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0543D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jA0Ob5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79EE4B43-06B7-42BC-9BBA-C8467AE98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BB215-8A8F-4186-89BF-3CBF8CDD9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AC1CB-093F-49C7-AD45-D6BCC8F139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A4862-B7B9-4D57-9B1A-18D4FA67C018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4385</Characters>
  <Application>Microsoft Office Word</Application>
  <DocSecurity>0</DocSecurity>
  <Lines>271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5168</CharactersWithSpaces>
  <SharedDoc>false</SharedDoc>
  <HyperlinkBase/>
  <HLinks>
    <vt:vector size="6" baseType="variant"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https://rsc.li/3l0g6sR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Representing chemical reactions structure strip student sheet</dc:title>
  <dc:subject/>
  <dc:creator>Royal Society of Chemistry</dc:creator>
  <cp:keywords>Representing chemical reactions, 11-14, introducing chemical change, reactant, product, word equation, symbol equation, balanced symbol equations, chemical formula, conservation of mass, mass, balancing number</cp:keywords>
  <dc:description>From rsc.li/4aXYgzt the Royal Society of Chemistry structure strip series of resources, example answers also available</dc:description>
  <cp:lastModifiedBy>Hannah Sycamore</cp:lastModifiedBy>
  <cp:revision>5</cp:revision>
  <dcterms:created xsi:type="dcterms:W3CDTF">2026-02-26T10:18:00Z</dcterms:created>
  <dcterms:modified xsi:type="dcterms:W3CDTF">2026-02-26T12:15:00Z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