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15ABB" w14:textId="4814FFF1" w:rsidR="00A5740C" w:rsidRDefault="00866313" w:rsidP="000E4D3D">
      <w:pPr>
        <w:pStyle w:val="RSCH1"/>
      </w:pPr>
      <w:r>
        <w:t>Reactant and product substances</w:t>
      </w:r>
    </w:p>
    <w:p w14:paraId="311AEA61" w14:textId="7BD8FC29" w:rsidR="00242472" w:rsidRDefault="00242472" w:rsidP="00242472">
      <w:pPr>
        <w:pStyle w:val="RSCBasictext"/>
        <w:rPr>
          <w:lang w:eastAsia="en-GB"/>
        </w:rPr>
      </w:pPr>
      <w:bookmarkStart w:id="0" w:name="_Hlk166166004"/>
      <w:r w:rsidRPr="183D841E">
        <w:rPr>
          <w:lang w:eastAsia="en-GB"/>
        </w:rPr>
        <w:t xml:space="preserve">This resource is from the </w:t>
      </w:r>
      <w:r w:rsidRPr="183D841E">
        <w:rPr>
          <w:b/>
          <w:bCs/>
          <w:lang w:eastAsia="en-GB"/>
        </w:rPr>
        <w:t xml:space="preserve">Johnstone’s triangle </w:t>
      </w:r>
      <w:r w:rsidRPr="183D841E">
        <w:rPr>
          <w:lang w:eastAsia="en-GB"/>
        </w:rPr>
        <w:t>series which can be viewed at:</w:t>
      </w:r>
      <w:r>
        <w:rPr>
          <w:lang w:eastAsia="en-GB"/>
        </w:rPr>
        <w:t xml:space="preserve"> </w:t>
      </w:r>
      <w:hyperlink r:id="rId11" w:history="1">
        <w:r w:rsidR="00DC6F2C" w:rsidRPr="00DC6F2C">
          <w:rPr>
            <w:rStyle w:val="Hyperlink"/>
            <w:color w:val="006F62"/>
          </w:rPr>
          <w:t>rsc.li/43jMfSn</w:t>
        </w:r>
      </w:hyperlink>
      <w:r w:rsidRPr="2A80CCD2">
        <w:rPr>
          <w:lang w:eastAsia="en-GB"/>
        </w:rPr>
        <w:t>.</w:t>
      </w:r>
      <w:r w:rsidR="00F850B5">
        <w:rPr>
          <w:lang w:eastAsia="en-GB"/>
        </w:rPr>
        <w:t xml:space="preserve"> </w:t>
      </w:r>
      <w:r w:rsidRPr="183D841E">
        <w:rPr>
          <w:lang w:eastAsia="en-GB"/>
        </w:rPr>
        <w:t xml:space="preserve">In this series you will also find </w:t>
      </w:r>
      <w:r w:rsidRPr="009F0FD1">
        <w:rPr>
          <w:lang w:eastAsia="en-GB"/>
        </w:rPr>
        <w:t xml:space="preserve">our </w:t>
      </w:r>
      <w:r w:rsidR="009F0FD1" w:rsidRPr="009F0FD1">
        <w:rPr>
          <w:lang w:eastAsia="en-GB"/>
        </w:rPr>
        <w:t>Johnstone’s triangle</w:t>
      </w:r>
      <w:r w:rsidR="00E96714">
        <w:rPr>
          <w:b/>
          <w:bCs/>
          <w:lang w:eastAsia="en-GB"/>
        </w:rPr>
        <w:t xml:space="preserve"> </w:t>
      </w:r>
      <w:r w:rsidRPr="183D841E">
        <w:rPr>
          <w:lang w:eastAsia="en-GB"/>
        </w:rPr>
        <w:t xml:space="preserve">worksheet which introduces the triangle in </w:t>
      </w:r>
      <w:r w:rsidR="00E47A56">
        <w:rPr>
          <w:lang w:eastAsia="en-GB"/>
        </w:rPr>
        <w:t xml:space="preserve">the context of the reaction between iron and </w:t>
      </w:r>
      <w:proofErr w:type="spellStart"/>
      <w:r w:rsidR="00E47A56">
        <w:rPr>
          <w:lang w:eastAsia="en-GB"/>
        </w:rPr>
        <w:t>sulfur</w:t>
      </w:r>
      <w:proofErr w:type="spellEnd"/>
      <w:r w:rsidR="00E47A56">
        <w:rPr>
          <w:lang w:eastAsia="en-GB"/>
        </w:rPr>
        <w:t xml:space="preserve">: </w:t>
      </w:r>
      <w:hyperlink r:id="rId12" w:history="1">
        <w:r w:rsidR="008F6602" w:rsidRPr="008F6602">
          <w:rPr>
            <w:rStyle w:val="Hyperlink"/>
            <w:color w:val="006F62"/>
          </w:rPr>
          <w:t>rsc.li/4q4xiNl</w:t>
        </w:r>
      </w:hyperlink>
      <w:r>
        <w:rPr>
          <w:lang w:eastAsia="en-GB"/>
        </w:rPr>
        <w:t>.</w:t>
      </w:r>
      <w:r w:rsidR="008F6602">
        <w:rPr>
          <w:lang w:eastAsia="en-GB"/>
        </w:rPr>
        <w:t xml:space="preserve"> </w:t>
      </w:r>
      <w:r>
        <w:rPr>
          <w:rStyle w:val="Hyperlink"/>
        </w:rPr>
        <w:t xml:space="preserve"> </w:t>
      </w:r>
      <w:r w:rsidR="008F6602">
        <w:rPr>
          <w:rStyle w:val="Hyperlink"/>
        </w:rPr>
        <w:t xml:space="preserve"> </w:t>
      </w:r>
    </w:p>
    <w:bookmarkEnd w:id="0"/>
    <w:p w14:paraId="709E5F88" w14:textId="77777777" w:rsidR="00242472" w:rsidRDefault="00242472" w:rsidP="00242472">
      <w:pPr>
        <w:pStyle w:val="RSCH2"/>
      </w:pPr>
      <w:r>
        <w:t>Learning objectives</w:t>
      </w:r>
    </w:p>
    <w:tbl>
      <w:tblPr>
        <w:tblStyle w:val="TableGrid"/>
        <w:tblW w:w="9072" w:type="dxa"/>
        <w:tblInd w:w="-5" w:type="dxa"/>
        <w:tblLook w:val="04A0" w:firstRow="1" w:lastRow="0" w:firstColumn="1" w:lastColumn="0" w:noHBand="0" w:noVBand="1"/>
      </w:tblPr>
      <w:tblGrid>
        <w:gridCol w:w="1129"/>
        <w:gridCol w:w="6101"/>
        <w:gridCol w:w="1842"/>
      </w:tblGrid>
      <w:tr w:rsidR="00242472" w:rsidRPr="00985C41" w14:paraId="6E519EB8" w14:textId="77777777" w:rsidTr="4C60C918">
        <w:trPr>
          <w:trHeight w:val="482"/>
        </w:trPr>
        <w:tc>
          <w:tcPr>
            <w:tcW w:w="1129" w:type="dxa"/>
            <w:shd w:val="clear" w:color="auto" w:fill="E0E88E"/>
            <w:vAlign w:val="center"/>
          </w:tcPr>
          <w:p w14:paraId="06C3CB83" w14:textId="77777777" w:rsidR="00242472" w:rsidRPr="00A75CDB" w:rsidRDefault="00242472" w:rsidP="003A4297">
            <w:pPr>
              <w:spacing w:before="58" w:after="58" w:line="259" w:lineRule="auto"/>
              <w:ind w:left="0" w:right="28" w:firstLine="0"/>
              <w:jc w:val="center"/>
              <w:rPr>
                <w:rFonts w:ascii="Century Gothic" w:hAnsi="Century Gothic"/>
                <w:b/>
                <w:bCs/>
                <w:color w:val="006F62"/>
              </w:rPr>
            </w:pPr>
            <w:r w:rsidRPr="00A75CDB">
              <w:rPr>
                <w:rFonts w:ascii="Century Gothic" w:hAnsi="Century Gothic"/>
                <w:b/>
                <w:bCs/>
                <w:color w:val="006F62"/>
              </w:rPr>
              <w:t>LO</w:t>
            </w:r>
          </w:p>
        </w:tc>
        <w:tc>
          <w:tcPr>
            <w:tcW w:w="6101" w:type="dxa"/>
            <w:shd w:val="clear" w:color="auto" w:fill="E0E88E"/>
            <w:vAlign w:val="center"/>
          </w:tcPr>
          <w:p w14:paraId="206311AC" w14:textId="77777777" w:rsidR="00242472" w:rsidRPr="00A75CDB" w:rsidRDefault="00242472" w:rsidP="003A4297">
            <w:pPr>
              <w:spacing w:before="60" w:after="60" w:line="259" w:lineRule="auto"/>
              <w:ind w:left="0" w:right="33" w:firstLine="0"/>
              <w:jc w:val="left"/>
              <w:rPr>
                <w:rFonts w:ascii="Century Gothic" w:hAnsi="Century Gothic"/>
                <w:b/>
                <w:bCs/>
                <w:color w:val="006F62"/>
              </w:rPr>
            </w:pPr>
            <w:r w:rsidRPr="00A75CDB">
              <w:rPr>
                <w:rFonts w:ascii="Century Gothic" w:hAnsi="Century Gothic"/>
                <w:b/>
                <w:bCs/>
                <w:color w:val="006F62"/>
              </w:rPr>
              <w:t>Objective</w:t>
            </w:r>
          </w:p>
        </w:tc>
        <w:tc>
          <w:tcPr>
            <w:tcW w:w="1842" w:type="dxa"/>
            <w:shd w:val="clear" w:color="auto" w:fill="E0E88E"/>
            <w:vAlign w:val="center"/>
          </w:tcPr>
          <w:p w14:paraId="13A9A5FD" w14:textId="77777777" w:rsidR="00242472" w:rsidRPr="00A75CDB" w:rsidRDefault="00242472" w:rsidP="003A4297">
            <w:pPr>
              <w:spacing w:before="60" w:after="60" w:line="259" w:lineRule="auto"/>
              <w:ind w:left="0" w:right="33" w:firstLine="0"/>
              <w:jc w:val="center"/>
              <w:rPr>
                <w:rFonts w:ascii="Century Gothic" w:hAnsi="Century Gothic"/>
                <w:b/>
                <w:bCs/>
                <w:color w:val="006F62"/>
              </w:rPr>
            </w:pPr>
            <w:r w:rsidRPr="00A75CDB">
              <w:rPr>
                <w:rFonts w:ascii="Century Gothic" w:hAnsi="Century Gothic"/>
                <w:b/>
                <w:bCs/>
                <w:color w:val="006F62"/>
              </w:rPr>
              <w:t>Where assessed</w:t>
            </w:r>
          </w:p>
        </w:tc>
      </w:tr>
      <w:tr w:rsidR="00242472" w:rsidRPr="00985C41" w14:paraId="6C0AC8F6" w14:textId="77777777" w:rsidTr="4C60C918">
        <w:trPr>
          <w:trHeight w:val="582"/>
        </w:trPr>
        <w:tc>
          <w:tcPr>
            <w:tcW w:w="1129" w:type="dxa"/>
            <w:vAlign w:val="center"/>
          </w:tcPr>
          <w:p w14:paraId="4C42E171" w14:textId="77777777" w:rsidR="00242472" w:rsidRPr="00A75CDB" w:rsidRDefault="00242472" w:rsidP="003A4297">
            <w:pPr>
              <w:spacing w:after="0" w:line="259" w:lineRule="auto"/>
              <w:ind w:left="0" w:firstLine="0"/>
              <w:jc w:val="center"/>
              <w:rPr>
                <w:rFonts w:ascii="Century Gothic" w:hAnsi="Century Gothic"/>
                <w:b/>
                <w:bCs/>
                <w:color w:val="006F62"/>
                <w:sz w:val="22"/>
                <w:szCs w:val="22"/>
              </w:rPr>
            </w:pPr>
            <w:r w:rsidRPr="00A75CDB">
              <w:rPr>
                <w:rFonts w:ascii="Century Gothic" w:hAnsi="Century Gothic"/>
                <w:b/>
                <w:bCs/>
                <w:color w:val="006F62"/>
                <w:sz w:val="22"/>
                <w:szCs w:val="22"/>
              </w:rPr>
              <w:t>1</w:t>
            </w:r>
          </w:p>
        </w:tc>
        <w:tc>
          <w:tcPr>
            <w:tcW w:w="6101" w:type="dxa"/>
            <w:vAlign w:val="center"/>
          </w:tcPr>
          <w:p w14:paraId="3CCF9BC5" w14:textId="57B8C325" w:rsidR="00242472" w:rsidRDefault="003D6138" w:rsidP="003A4297">
            <w:pPr>
              <w:pStyle w:val="RSCBasictext"/>
              <w:spacing w:after="0"/>
              <w:ind w:left="0" w:firstLine="0"/>
            </w:pPr>
            <w:r w:rsidRPr="003D6138">
              <w:t>Recognise that during a physical change no new substance is formed.</w:t>
            </w:r>
          </w:p>
        </w:tc>
        <w:tc>
          <w:tcPr>
            <w:tcW w:w="1842" w:type="dxa"/>
            <w:vAlign w:val="center"/>
          </w:tcPr>
          <w:p w14:paraId="0397A7BE" w14:textId="135D6C38" w:rsidR="00242472" w:rsidRPr="00985C41" w:rsidRDefault="00242472" w:rsidP="003A4297">
            <w:pPr>
              <w:tabs>
                <w:tab w:val="left" w:pos="1593"/>
              </w:tabs>
              <w:spacing w:after="0" w:line="259" w:lineRule="auto"/>
              <w:ind w:left="0" w:firstLine="0"/>
              <w:jc w:val="center"/>
              <w:rPr>
                <w:rFonts w:ascii="Century Gothic" w:hAnsi="Century Gothic"/>
              </w:rPr>
            </w:pPr>
            <w:r>
              <w:rPr>
                <w:rFonts w:ascii="Century Gothic" w:hAnsi="Century Gothic"/>
              </w:rPr>
              <w:t>Q1</w:t>
            </w:r>
          </w:p>
        </w:tc>
      </w:tr>
      <w:tr w:rsidR="00242472" w:rsidRPr="00985C41" w14:paraId="5C02687B" w14:textId="77777777" w:rsidTr="4C60C918">
        <w:trPr>
          <w:trHeight w:val="582"/>
        </w:trPr>
        <w:tc>
          <w:tcPr>
            <w:tcW w:w="1129" w:type="dxa"/>
            <w:vAlign w:val="center"/>
          </w:tcPr>
          <w:p w14:paraId="74CC7442" w14:textId="77777777" w:rsidR="00242472" w:rsidRPr="00A75CDB" w:rsidRDefault="00242472" w:rsidP="003A4297">
            <w:pPr>
              <w:spacing w:after="0" w:line="259" w:lineRule="auto"/>
              <w:ind w:left="0" w:firstLine="0"/>
              <w:jc w:val="center"/>
              <w:rPr>
                <w:rFonts w:ascii="Century Gothic" w:hAnsi="Century Gothic"/>
                <w:b/>
                <w:bCs/>
                <w:color w:val="006F62"/>
                <w:sz w:val="22"/>
                <w:szCs w:val="22"/>
              </w:rPr>
            </w:pPr>
            <w:r w:rsidRPr="00A75CDB">
              <w:rPr>
                <w:rFonts w:ascii="Century Gothic" w:hAnsi="Century Gothic"/>
                <w:b/>
                <w:bCs/>
                <w:color w:val="006F62"/>
                <w:sz w:val="22"/>
                <w:szCs w:val="22"/>
              </w:rPr>
              <w:t>2</w:t>
            </w:r>
          </w:p>
        </w:tc>
        <w:tc>
          <w:tcPr>
            <w:tcW w:w="6101" w:type="dxa"/>
            <w:vAlign w:val="center"/>
          </w:tcPr>
          <w:p w14:paraId="62950195" w14:textId="39887C14" w:rsidR="00242472" w:rsidRDefault="003D6138" w:rsidP="003A4297">
            <w:pPr>
              <w:pStyle w:val="RSCBasictext"/>
              <w:spacing w:after="0"/>
              <w:ind w:left="0" w:firstLine="0"/>
            </w:pPr>
            <w:r w:rsidRPr="003D6138">
              <w:t>Match the name of some elements and compounds to descriptions of their state (at room temperature) and their colour.</w:t>
            </w:r>
          </w:p>
        </w:tc>
        <w:tc>
          <w:tcPr>
            <w:tcW w:w="1842" w:type="dxa"/>
            <w:vAlign w:val="center"/>
          </w:tcPr>
          <w:p w14:paraId="096AA9D8" w14:textId="4730B2F3" w:rsidR="00242472" w:rsidRDefault="003D6138" w:rsidP="003A4297">
            <w:pPr>
              <w:tabs>
                <w:tab w:val="left" w:pos="1593"/>
              </w:tabs>
              <w:spacing w:after="0" w:line="259" w:lineRule="auto"/>
              <w:ind w:left="0" w:firstLine="0"/>
              <w:jc w:val="center"/>
              <w:rPr>
                <w:rFonts w:ascii="Century Gothic" w:hAnsi="Century Gothic"/>
              </w:rPr>
            </w:pPr>
            <w:r>
              <w:rPr>
                <w:rFonts w:ascii="Century Gothic" w:hAnsi="Century Gothic"/>
              </w:rPr>
              <w:t>Q2(a)</w:t>
            </w:r>
          </w:p>
        </w:tc>
      </w:tr>
      <w:tr w:rsidR="00242472" w:rsidRPr="00985C41" w14:paraId="44306A0D" w14:textId="77777777" w:rsidTr="4C60C918">
        <w:trPr>
          <w:trHeight w:val="582"/>
        </w:trPr>
        <w:tc>
          <w:tcPr>
            <w:tcW w:w="1129" w:type="dxa"/>
            <w:vAlign w:val="center"/>
          </w:tcPr>
          <w:p w14:paraId="636F2C8B" w14:textId="77777777" w:rsidR="00242472" w:rsidRPr="00A75CDB" w:rsidRDefault="00242472" w:rsidP="003A4297">
            <w:pPr>
              <w:spacing w:after="0" w:line="259" w:lineRule="auto"/>
              <w:ind w:left="0" w:firstLine="0"/>
              <w:jc w:val="center"/>
              <w:rPr>
                <w:rFonts w:ascii="Century Gothic" w:hAnsi="Century Gothic"/>
                <w:b/>
                <w:bCs/>
                <w:color w:val="006F62"/>
                <w:sz w:val="22"/>
                <w:szCs w:val="22"/>
              </w:rPr>
            </w:pPr>
            <w:r>
              <w:rPr>
                <w:rFonts w:ascii="Century Gothic" w:hAnsi="Century Gothic"/>
                <w:b/>
                <w:bCs/>
                <w:color w:val="006F62"/>
                <w:sz w:val="22"/>
                <w:szCs w:val="22"/>
              </w:rPr>
              <w:t>3</w:t>
            </w:r>
          </w:p>
        </w:tc>
        <w:tc>
          <w:tcPr>
            <w:tcW w:w="6101" w:type="dxa"/>
            <w:vAlign w:val="center"/>
          </w:tcPr>
          <w:p w14:paraId="3B0CC5FC" w14:textId="2B944459" w:rsidR="00242472" w:rsidRDefault="003D6138" w:rsidP="003A4297">
            <w:pPr>
              <w:pStyle w:val="RSCBasictext"/>
              <w:spacing w:after="0"/>
              <w:ind w:left="43" w:firstLine="0"/>
            </w:pPr>
            <w:r w:rsidRPr="003D6138">
              <w:t>Match the chemical formula of some elements and compounds to their names.</w:t>
            </w:r>
          </w:p>
        </w:tc>
        <w:tc>
          <w:tcPr>
            <w:tcW w:w="1842" w:type="dxa"/>
            <w:vAlign w:val="center"/>
          </w:tcPr>
          <w:p w14:paraId="74142731" w14:textId="2A5CB0A0" w:rsidR="00242472" w:rsidRDefault="00242472" w:rsidP="003A4297">
            <w:pPr>
              <w:tabs>
                <w:tab w:val="left" w:pos="1593"/>
              </w:tabs>
              <w:spacing w:after="0" w:line="259" w:lineRule="auto"/>
              <w:ind w:left="-106" w:firstLine="0"/>
              <w:jc w:val="center"/>
              <w:rPr>
                <w:rFonts w:ascii="Century Gothic" w:hAnsi="Century Gothic"/>
              </w:rPr>
            </w:pPr>
            <w:r>
              <w:rPr>
                <w:rFonts w:ascii="Century Gothic" w:hAnsi="Century Gothic"/>
              </w:rPr>
              <w:t>Q2</w:t>
            </w:r>
            <w:r w:rsidR="003D6138">
              <w:rPr>
                <w:rFonts w:ascii="Century Gothic" w:hAnsi="Century Gothic"/>
              </w:rPr>
              <w:t>(b)</w:t>
            </w:r>
          </w:p>
        </w:tc>
      </w:tr>
      <w:tr w:rsidR="003D6138" w:rsidRPr="00985C41" w14:paraId="16DE31DF" w14:textId="77777777" w:rsidTr="4C60C918">
        <w:trPr>
          <w:trHeight w:val="582"/>
        </w:trPr>
        <w:tc>
          <w:tcPr>
            <w:tcW w:w="1129" w:type="dxa"/>
            <w:vAlign w:val="center"/>
          </w:tcPr>
          <w:p w14:paraId="60AAFF4A" w14:textId="28F2A72C" w:rsidR="003D6138" w:rsidRDefault="003D6138" w:rsidP="003D6138">
            <w:pPr>
              <w:spacing w:after="0" w:line="259" w:lineRule="auto"/>
              <w:rPr>
                <w:rFonts w:ascii="Century Gothic" w:hAnsi="Century Gothic"/>
                <w:b/>
                <w:bCs/>
                <w:color w:val="006F62"/>
                <w:sz w:val="22"/>
                <w:szCs w:val="22"/>
              </w:rPr>
            </w:pPr>
            <w:r>
              <w:rPr>
                <w:rFonts w:ascii="Century Gothic" w:hAnsi="Century Gothic"/>
                <w:b/>
                <w:bCs/>
                <w:color w:val="006F62"/>
                <w:sz w:val="22"/>
                <w:szCs w:val="22"/>
              </w:rPr>
              <w:t>4</w:t>
            </w:r>
          </w:p>
        </w:tc>
        <w:tc>
          <w:tcPr>
            <w:tcW w:w="6101" w:type="dxa"/>
            <w:vAlign w:val="center"/>
          </w:tcPr>
          <w:p w14:paraId="1B10A03D" w14:textId="7D4A3493" w:rsidR="003D6138" w:rsidRDefault="00EA66DF" w:rsidP="00EA66DF">
            <w:pPr>
              <w:pStyle w:val="RSCBasictext"/>
              <w:spacing w:after="0"/>
              <w:ind w:left="0" w:firstLine="0"/>
            </w:pPr>
            <w:r w:rsidRPr="00EA66DF">
              <w:t>Explain an observed change in terms of the formation of a new product substance.</w:t>
            </w:r>
          </w:p>
        </w:tc>
        <w:tc>
          <w:tcPr>
            <w:tcW w:w="1842" w:type="dxa"/>
            <w:vAlign w:val="center"/>
          </w:tcPr>
          <w:p w14:paraId="67DFFC48" w14:textId="3B17FB37" w:rsidR="003D6138" w:rsidRDefault="00EB1358" w:rsidP="003A4297">
            <w:pPr>
              <w:tabs>
                <w:tab w:val="left" w:pos="1593"/>
              </w:tabs>
              <w:spacing w:after="0" w:line="259" w:lineRule="auto"/>
              <w:ind w:left="-106"/>
              <w:jc w:val="center"/>
              <w:rPr>
                <w:rFonts w:ascii="Century Gothic" w:hAnsi="Century Gothic"/>
              </w:rPr>
            </w:pPr>
            <w:r w:rsidRPr="5CFF223C">
              <w:rPr>
                <w:rFonts w:ascii="Century Gothic" w:hAnsi="Century Gothic"/>
              </w:rPr>
              <w:t xml:space="preserve">      Q3</w:t>
            </w:r>
          </w:p>
        </w:tc>
      </w:tr>
      <w:tr w:rsidR="00EA66DF" w:rsidRPr="00985C41" w14:paraId="4B236BFD" w14:textId="77777777" w:rsidTr="4C60C918">
        <w:trPr>
          <w:trHeight w:val="582"/>
        </w:trPr>
        <w:tc>
          <w:tcPr>
            <w:tcW w:w="1129" w:type="dxa"/>
            <w:vAlign w:val="center"/>
          </w:tcPr>
          <w:p w14:paraId="041545B9" w14:textId="18E6E551" w:rsidR="00EA66DF" w:rsidRDefault="00EA66DF" w:rsidP="00EA66DF">
            <w:pPr>
              <w:spacing w:after="0" w:line="259" w:lineRule="auto"/>
              <w:rPr>
                <w:rFonts w:ascii="Century Gothic" w:hAnsi="Century Gothic"/>
                <w:b/>
                <w:bCs/>
                <w:color w:val="006F62"/>
                <w:sz w:val="22"/>
                <w:szCs w:val="22"/>
              </w:rPr>
            </w:pPr>
            <w:r>
              <w:rPr>
                <w:rFonts w:ascii="Century Gothic" w:hAnsi="Century Gothic"/>
                <w:b/>
                <w:bCs/>
                <w:color w:val="006F62"/>
                <w:sz w:val="22"/>
                <w:szCs w:val="22"/>
              </w:rPr>
              <w:t>5</w:t>
            </w:r>
          </w:p>
        </w:tc>
        <w:tc>
          <w:tcPr>
            <w:tcW w:w="6101" w:type="dxa"/>
            <w:vAlign w:val="center"/>
          </w:tcPr>
          <w:p w14:paraId="3F20718B" w14:textId="37B160E5" w:rsidR="00EA66DF" w:rsidRDefault="00EA66DF" w:rsidP="00EA66DF">
            <w:pPr>
              <w:pStyle w:val="RSCBasictext"/>
              <w:spacing w:after="0"/>
              <w:ind w:left="0" w:firstLine="0"/>
            </w:pPr>
            <w:r>
              <w:t>Explain why the colour of a product substance cannot be predicted from the colour of the reacting substances.</w:t>
            </w:r>
          </w:p>
        </w:tc>
        <w:tc>
          <w:tcPr>
            <w:tcW w:w="1842" w:type="dxa"/>
            <w:vAlign w:val="center"/>
          </w:tcPr>
          <w:p w14:paraId="5AB0C932" w14:textId="3E78F20F" w:rsidR="00EA66DF" w:rsidRDefault="00EA66DF" w:rsidP="00EA66DF">
            <w:pPr>
              <w:tabs>
                <w:tab w:val="left" w:pos="1593"/>
              </w:tabs>
              <w:spacing w:after="0" w:line="259" w:lineRule="auto"/>
              <w:ind w:left="-106"/>
              <w:jc w:val="center"/>
              <w:rPr>
                <w:rFonts w:ascii="Century Gothic" w:hAnsi="Century Gothic"/>
              </w:rPr>
            </w:pPr>
            <w:r>
              <w:rPr>
                <w:rFonts w:ascii="Century Gothic" w:hAnsi="Century Gothic"/>
              </w:rPr>
              <w:t xml:space="preserve">      Q4</w:t>
            </w:r>
          </w:p>
        </w:tc>
      </w:tr>
    </w:tbl>
    <w:p w14:paraId="10615A41" w14:textId="77777777" w:rsidR="00242472" w:rsidRDefault="00242472" w:rsidP="00242472">
      <w:pPr>
        <w:pStyle w:val="RSCH2"/>
      </w:pPr>
      <w:r>
        <w:t>How to use this resource</w:t>
      </w:r>
    </w:p>
    <w:p w14:paraId="01D027D0" w14:textId="165EC2B5" w:rsidR="00242472" w:rsidRDefault="00242472">
      <w:pPr>
        <w:pStyle w:val="RSCBasictext"/>
      </w:pPr>
      <w:r>
        <w:t xml:space="preserve">This resource aims to develop learners’ understanding of </w:t>
      </w:r>
      <w:r w:rsidR="00855AB0">
        <w:t>reactants and products</w:t>
      </w:r>
      <w:r w:rsidR="00FD7CA1">
        <w:t xml:space="preserve"> including their appearance and representation with symbols and chemical formulas</w:t>
      </w:r>
      <w:r>
        <w:t xml:space="preserve">. </w:t>
      </w:r>
    </w:p>
    <w:tbl>
      <w:tblPr>
        <w:tblStyle w:val="TableGrid"/>
        <w:tblW w:w="9015" w:type="dxa"/>
        <w:tblLook w:val="04A0" w:firstRow="1" w:lastRow="0" w:firstColumn="1" w:lastColumn="0" w:noHBand="0" w:noVBand="1"/>
      </w:tblPr>
      <w:tblGrid>
        <w:gridCol w:w="1803"/>
        <w:gridCol w:w="1803"/>
        <w:gridCol w:w="1803"/>
        <w:gridCol w:w="1803"/>
        <w:gridCol w:w="1803"/>
      </w:tblGrid>
      <w:tr w:rsidR="00242472" w14:paraId="433B9D79" w14:textId="77777777" w:rsidTr="003A4297">
        <w:tc>
          <w:tcPr>
            <w:tcW w:w="1803" w:type="dxa"/>
            <w:vMerge w:val="restart"/>
            <w:shd w:val="clear" w:color="auto" w:fill="E0E88E"/>
          </w:tcPr>
          <w:p w14:paraId="299412E2" w14:textId="77777777" w:rsidR="00242472" w:rsidRPr="000F7C30" w:rsidRDefault="00242472" w:rsidP="003A4297">
            <w:pPr>
              <w:pStyle w:val="RSCBasictext"/>
              <w:ind w:left="0" w:firstLine="0"/>
              <w:rPr>
                <w:color w:val="006F62"/>
                <w:lang w:eastAsia="en-GB"/>
              </w:rPr>
            </w:pPr>
            <w:bookmarkStart w:id="1" w:name="_Hlk179378095"/>
            <w:r w:rsidRPr="000F7C30">
              <w:rPr>
                <w:b/>
                <w:bCs/>
                <w:color w:val="006F62"/>
                <w:lang w:eastAsia="en-GB"/>
              </w:rPr>
              <w:t>When to use?</w:t>
            </w:r>
          </w:p>
        </w:tc>
        <w:tc>
          <w:tcPr>
            <w:tcW w:w="1803" w:type="dxa"/>
            <w:vAlign w:val="center"/>
          </w:tcPr>
          <w:p w14:paraId="30A5240C" w14:textId="77777777" w:rsidR="00242472" w:rsidRDefault="00242472" w:rsidP="003A4297">
            <w:pPr>
              <w:pStyle w:val="RSCBasictext"/>
              <w:ind w:left="0" w:firstLine="0"/>
              <w:jc w:val="center"/>
              <w:rPr>
                <w:lang w:eastAsia="en-GB"/>
              </w:rPr>
            </w:pPr>
            <w:r>
              <w:rPr>
                <w:noProof/>
                <w:lang w:eastAsia="en-GB"/>
              </w:rPr>
              <w:drawing>
                <wp:inline distT="0" distB="0" distL="0" distR="0" wp14:anchorId="675A0DC0" wp14:editId="04CE6DA6">
                  <wp:extent cx="502920" cy="502920"/>
                  <wp:effectExtent l="0" t="0" r="0" b="0"/>
                  <wp:docPr id="1718168672" name="Graphic 1" descr="Ent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07456" name="Graphic 39307456" descr="Enter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502920" cy="502920"/>
                          </a:xfrm>
                          <a:prstGeom prst="rect">
                            <a:avLst/>
                          </a:prstGeom>
                        </pic:spPr>
                      </pic:pic>
                    </a:graphicData>
                  </a:graphic>
                </wp:inline>
              </w:drawing>
            </w:r>
            <w:r>
              <w:rPr>
                <w:lang w:eastAsia="en-GB"/>
              </w:rPr>
              <w:br/>
            </w:r>
            <w:r w:rsidRPr="00CA4027">
              <w:rPr>
                <w:color w:val="D9D9D9" w:themeColor="background1" w:themeShade="D9"/>
                <w:sz w:val="18"/>
                <w:szCs w:val="18"/>
                <w:lang w:eastAsia="en-GB"/>
              </w:rPr>
              <w:t>Introduce</w:t>
            </w:r>
          </w:p>
        </w:tc>
        <w:tc>
          <w:tcPr>
            <w:tcW w:w="1803" w:type="dxa"/>
            <w:vAlign w:val="center"/>
          </w:tcPr>
          <w:p w14:paraId="4A64B6D4" w14:textId="77777777" w:rsidR="00242472" w:rsidRDefault="00242472" w:rsidP="003A4297">
            <w:pPr>
              <w:pStyle w:val="RSCBasictext"/>
              <w:ind w:left="0" w:firstLine="0"/>
              <w:jc w:val="center"/>
              <w:rPr>
                <w:lang w:eastAsia="en-GB"/>
              </w:rPr>
            </w:pPr>
            <w:r>
              <w:rPr>
                <w:noProof/>
                <w:lang w:eastAsia="en-GB"/>
              </w:rPr>
              <w:drawing>
                <wp:inline distT="0" distB="0" distL="0" distR="0" wp14:anchorId="7E51262F" wp14:editId="0A32D1B6">
                  <wp:extent cx="504000" cy="504000"/>
                  <wp:effectExtent l="0" t="0" r="0" b="0"/>
                  <wp:docPr id="388535422" name="Graphic 2" descr="Watering po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361300" name="Graphic 539361300" descr="Watering pot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504000" cy="504000"/>
                          </a:xfrm>
                          <a:prstGeom prst="rect">
                            <a:avLst/>
                          </a:prstGeom>
                        </pic:spPr>
                      </pic:pic>
                    </a:graphicData>
                  </a:graphic>
                </wp:inline>
              </w:drawing>
            </w:r>
            <w:r>
              <w:rPr>
                <w:b/>
                <w:bCs/>
                <w:sz w:val="18"/>
                <w:szCs w:val="18"/>
                <w:lang w:eastAsia="en-GB"/>
              </w:rPr>
              <w:br/>
            </w:r>
            <w:r w:rsidRPr="00675802">
              <w:rPr>
                <w:b/>
                <w:bCs/>
                <w:sz w:val="18"/>
                <w:szCs w:val="18"/>
                <w:lang w:eastAsia="en-GB"/>
              </w:rPr>
              <w:t>Develop</w:t>
            </w:r>
          </w:p>
        </w:tc>
        <w:tc>
          <w:tcPr>
            <w:tcW w:w="1803" w:type="dxa"/>
            <w:vAlign w:val="center"/>
          </w:tcPr>
          <w:p w14:paraId="14C6AE06" w14:textId="77777777" w:rsidR="00242472" w:rsidRDefault="00242472" w:rsidP="003A4297">
            <w:pPr>
              <w:pStyle w:val="RSCBasictext"/>
              <w:ind w:left="9" w:firstLine="0"/>
              <w:jc w:val="center"/>
              <w:rPr>
                <w:lang w:eastAsia="en-GB"/>
              </w:rPr>
            </w:pPr>
            <w:r>
              <w:rPr>
                <w:noProof/>
                <w:lang w:eastAsia="en-GB"/>
              </w:rPr>
              <w:drawing>
                <wp:inline distT="0" distB="0" distL="0" distR="0" wp14:anchorId="5AA3F7AD" wp14:editId="5F618967">
                  <wp:extent cx="504000" cy="504000"/>
                  <wp:effectExtent l="0" t="0" r="0" b="0"/>
                  <wp:docPr id="676394290" name="Graphic 4" descr="Arrow circ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017329" name="Graphic 1623017329" descr="Arrow circle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504000" cy="504000"/>
                          </a:xfrm>
                          <a:prstGeom prst="rect">
                            <a:avLst/>
                          </a:prstGeom>
                        </pic:spPr>
                      </pic:pic>
                    </a:graphicData>
                  </a:graphic>
                </wp:inline>
              </w:drawing>
            </w:r>
            <w:r>
              <w:rPr>
                <w:lang w:eastAsia="en-GB"/>
              </w:rPr>
              <w:br/>
            </w:r>
            <w:r w:rsidRPr="00675802">
              <w:rPr>
                <w:b/>
                <w:bCs/>
                <w:sz w:val="18"/>
                <w:szCs w:val="18"/>
                <w:lang w:eastAsia="en-GB"/>
              </w:rPr>
              <w:t>Revise</w:t>
            </w:r>
          </w:p>
        </w:tc>
        <w:tc>
          <w:tcPr>
            <w:tcW w:w="1803" w:type="dxa"/>
            <w:vAlign w:val="center"/>
          </w:tcPr>
          <w:p w14:paraId="250EC8D7" w14:textId="77777777" w:rsidR="00242472" w:rsidRDefault="00242472" w:rsidP="003A4297">
            <w:pPr>
              <w:pStyle w:val="RSCBasictext"/>
              <w:ind w:left="9" w:firstLine="0"/>
              <w:jc w:val="center"/>
              <w:rPr>
                <w:lang w:eastAsia="en-GB"/>
              </w:rPr>
            </w:pPr>
            <w:r>
              <w:rPr>
                <w:noProof/>
                <w:lang w:eastAsia="en-GB"/>
              </w:rPr>
              <w:drawing>
                <wp:inline distT="0" distB="0" distL="0" distR="0" wp14:anchorId="3BE1214A" wp14:editId="46C6EACD">
                  <wp:extent cx="504000" cy="504000"/>
                  <wp:effectExtent l="0" t="0" r="0" b="0"/>
                  <wp:docPr id="761058520" name="Graphic 3" descr="Clipboard Mix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774473" name="Graphic 1046774473" descr="Clipboard Mixed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504000" cy="504000"/>
                          </a:xfrm>
                          <a:prstGeom prst="rect">
                            <a:avLst/>
                          </a:prstGeom>
                        </pic:spPr>
                      </pic:pic>
                    </a:graphicData>
                  </a:graphic>
                </wp:inline>
              </w:drawing>
            </w:r>
            <w:r>
              <w:rPr>
                <w:lang w:eastAsia="en-GB"/>
              </w:rPr>
              <w:br/>
            </w:r>
            <w:r w:rsidRPr="00CA4027">
              <w:rPr>
                <w:color w:val="D9D9D9" w:themeColor="background1" w:themeShade="D9"/>
                <w:sz w:val="18"/>
                <w:szCs w:val="18"/>
                <w:lang w:eastAsia="en-GB"/>
              </w:rPr>
              <w:t>Assess</w:t>
            </w:r>
          </w:p>
        </w:tc>
      </w:tr>
      <w:tr w:rsidR="00242472" w14:paraId="04CBE048" w14:textId="77777777" w:rsidTr="003A4297">
        <w:tc>
          <w:tcPr>
            <w:tcW w:w="1803" w:type="dxa"/>
            <w:vMerge/>
            <w:shd w:val="clear" w:color="auto" w:fill="E0E88E"/>
          </w:tcPr>
          <w:p w14:paraId="6114FBBA" w14:textId="77777777" w:rsidR="00242472" w:rsidRPr="000F7C30" w:rsidRDefault="00242472" w:rsidP="003A4297">
            <w:pPr>
              <w:pStyle w:val="RSCBasictext"/>
              <w:rPr>
                <w:b/>
                <w:bCs/>
                <w:color w:val="006F62"/>
                <w:lang w:eastAsia="en-GB"/>
              </w:rPr>
            </w:pPr>
          </w:p>
        </w:tc>
        <w:tc>
          <w:tcPr>
            <w:tcW w:w="7212" w:type="dxa"/>
            <w:gridSpan w:val="4"/>
          </w:tcPr>
          <w:p w14:paraId="7D0A076D" w14:textId="77777777" w:rsidR="00242472" w:rsidRDefault="00242472" w:rsidP="003A4297">
            <w:pPr>
              <w:pStyle w:val="RSCBasictext"/>
              <w:ind w:left="0" w:firstLine="0"/>
              <w:rPr>
                <w:noProof/>
                <w:lang w:eastAsia="en-GB"/>
              </w:rPr>
            </w:pPr>
            <w:r>
              <w:rPr>
                <w:lang w:eastAsia="en-GB"/>
              </w:rPr>
              <w:t>Use after</w:t>
            </w:r>
            <w:r w:rsidRPr="001D6472">
              <w:rPr>
                <w:lang w:eastAsia="en-GB"/>
              </w:rPr>
              <w:t xml:space="preserve"> initial teaching or discussion of </w:t>
            </w:r>
            <w:r>
              <w:rPr>
                <w:lang w:eastAsia="en-GB"/>
              </w:rPr>
              <w:t xml:space="preserve">this topic to develop ideas further. You can also use </w:t>
            </w:r>
            <w:r w:rsidRPr="001D6472">
              <w:rPr>
                <w:lang w:eastAsia="en-GB"/>
              </w:rPr>
              <w:t xml:space="preserve">as </w:t>
            </w:r>
            <w:r>
              <w:rPr>
                <w:lang w:eastAsia="en-GB"/>
              </w:rPr>
              <w:t xml:space="preserve">a </w:t>
            </w:r>
            <w:r w:rsidRPr="001D6472">
              <w:rPr>
                <w:lang w:eastAsia="en-GB"/>
              </w:rPr>
              <w:t>revision activity</w:t>
            </w:r>
            <w:r>
              <w:rPr>
                <w:lang w:eastAsia="en-GB"/>
              </w:rPr>
              <w:t>.</w:t>
            </w:r>
            <w:r w:rsidRPr="001D6472">
              <w:rPr>
                <w:lang w:eastAsia="en-GB"/>
              </w:rPr>
              <w:t xml:space="preserve">  </w:t>
            </w:r>
          </w:p>
        </w:tc>
      </w:tr>
      <w:tr w:rsidR="00242472" w14:paraId="13524B30" w14:textId="77777777" w:rsidTr="003A4297">
        <w:tc>
          <w:tcPr>
            <w:tcW w:w="1803" w:type="dxa"/>
            <w:vMerge w:val="restart"/>
            <w:shd w:val="clear" w:color="auto" w:fill="E0E88E"/>
          </w:tcPr>
          <w:p w14:paraId="1C67CB0D" w14:textId="77777777" w:rsidR="00242472" w:rsidRPr="000F7C30" w:rsidRDefault="00242472" w:rsidP="003A4297">
            <w:pPr>
              <w:pStyle w:val="RSCBasictext"/>
              <w:ind w:left="0" w:firstLine="0"/>
              <w:rPr>
                <w:color w:val="006F62"/>
                <w:lang w:eastAsia="en-GB"/>
              </w:rPr>
            </w:pPr>
            <w:r w:rsidRPr="000F7C30">
              <w:rPr>
                <w:b/>
                <w:bCs/>
                <w:color w:val="006F62"/>
                <w:lang w:eastAsia="en-GB"/>
              </w:rPr>
              <w:t>Group size?</w:t>
            </w:r>
          </w:p>
        </w:tc>
        <w:tc>
          <w:tcPr>
            <w:tcW w:w="1803" w:type="dxa"/>
          </w:tcPr>
          <w:p w14:paraId="54E58198" w14:textId="77777777" w:rsidR="00242472" w:rsidRDefault="00242472" w:rsidP="003A4297">
            <w:pPr>
              <w:pStyle w:val="RSCBasictext"/>
              <w:ind w:left="0" w:firstLine="0"/>
              <w:jc w:val="center"/>
              <w:rPr>
                <w:lang w:eastAsia="en-GB"/>
              </w:rPr>
            </w:pPr>
            <w:r>
              <w:rPr>
                <w:noProof/>
                <w:lang w:eastAsia="en-GB"/>
              </w:rPr>
              <w:drawing>
                <wp:inline distT="0" distB="0" distL="0" distR="0" wp14:anchorId="582A88EC" wp14:editId="72D3A664">
                  <wp:extent cx="504000" cy="504000"/>
                  <wp:effectExtent l="0" t="0" r="0" b="0"/>
                  <wp:docPr id="2033211384" name="Graphic 8"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00288" name="Graphic 96300288" descr="Head with gears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504000" cy="504000"/>
                          </a:xfrm>
                          <a:prstGeom prst="rect">
                            <a:avLst/>
                          </a:prstGeom>
                        </pic:spPr>
                      </pic:pic>
                    </a:graphicData>
                  </a:graphic>
                </wp:inline>
              </w:drawing>
            </w:r>
            <w:r>
              <w:rPr>
                <w:lang w:eastAsia="en-GB"/>
              </w:rPr>
              <w:br/>
            </w:r>
            <w:r w:rsidRPr="00372BE1">
              <w:rPr>
                <w:b/>
                <w:bCs/>
                <w:sz w:val="18"/>
                <w:szCs w:val="18"/>
                <w:lang w:eastAsia="en-GB"/>
              </w:rPr>
              <w:t>Independent</w:t>
            </w:r>
          </w:p>
        </w:tc>
        <w:tc>
          <w:tcPr>
            <w:tcW w:w="1803" w:type="dxa"/>
          </w:tcPr>
          <w:p w14:paraId="03A99630" w14:textId="77777777" w:rsidR="00242472" w:rsidRDefault="00242472" w:rsidP="003A4297">
            <w:pPr>
              <w:pStyle w:val="RSCBasictext"/>
              <w:ind w:left="0" w:firstLine="0"/>
              <w:jc w:val="center"/>
              <w:rPr>
                <w:lang w:eastAsia="en-GB"/>
              </w:rPr>
            </w:pPr>
            <w:r>
              <w:rPr>
                <w:noProof/>
                <w:lang w:eastAsia="en-GB"/>
              </w:rPr>
              <w:drawing>
                <wp:inline distT="0" distB="0" distL="0" distR="0" wp14:anchorId="3CA3304E" wp14:editId="5B81026A">
                  <wp:extent cx="504000" cy="504000"/>
                  <wp:effectExtent l="0" t="0" r="0" b="0"/>
                  <wp:docPr id="283487064" name="Graphic 7" descr="Group brainsto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582785" name="Graphic 1995582785" descr="Group brainstorm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504000" cy="504000"/>
                          </a:xfrm>
                          <a:prstGeom prst="rect">
                            <a:avLst/>
                          </a:prstGeom>
                        </pic:spPr>
                      </pic:pic>
                    </a:graphicData>
                  </a:graphic>
                </wp:inline>
              </w:drawing>
            </w:r>
            <w:r>
              <w:rPr>
                <w:lang w:eastAsia="en-GB"/>
              </w:rPr>
              <w:br/>
            </w:r>
            <w:r w:rsidRPr="00372BE1">
              <w:rPr>
                <w:b/>
                <w:bCs/>
                <w:sz w:val="18"/>
                <w:szCs w:val="18"/>
                <w:lang w:eastAsia="en-GB"/>
              </w:rPr>
              <w:t>Small group</w:t>
            </w:r>
          </w:p>
        </w:tc>
        <w:tc>
          <w:tcPr>
            <w:tcW w:w="1803" w:type="dxa"/>
          </w:tcPr>
          <w:p w14:paraId="1BF36D7B" w14:textId="77777777" w:rsidR="00242472" w:rsidRDefault="00242472" w:rsidP="003A4297">
            <w:pPr>
              <w:pStyle w:val="RSCBasictext"/>
              <w:ind w:left="0" w:firstLine="0"/>
              <w:jc w:val="center"/>
              <w:rPr>
                <w:lang w:eastAsia="en-GB"/>
              </w:rPr>
            </w:pPr>
            <w:r>
              <w:rPr>
                <w:noProof/>
                <w:lang w:eastAsia="en-GB"/>
              </w:rPr>
              <w:drawing>
                <wp:inline distT="0" distB="0" distL="0" distR="0" wp14:anchorId="7F4693CA" wp14:editId="51A0B32E">
                  <wp:extent cx="504000" cy="504000"/>
                  <wp:effectExtent l="0" t="0" r="0" b="0"/>
                  <wp:docPr id="1130638166" name="Graphic 9"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584222" name="Graphic 351584222" descr="Classroom with solid fill"/>
                          <pic:cNvPicPr/>
                        </pic:nvPicPr>
                        <pic:blipFill>
                          <a:blip r:embed="rId25">
                            <a:extLst>
                              <a:ext uri="{96DAC541-7B7A-43D3-8B79-37D633B846F1}">
                                <asvg:svgBlip xmlns:asvg="http://schemas.microsoft.com/office/drawing/2016/SVG/main" r:embed="rId26"/>
                              </a:ext>
                            </a:extLst>
                          </a:blip>
                          <a:stretch>
                            <a:fillRect/>
                          </a:stretch>
                        </pic:blipFill>
                        <pic:spPr>
                          <a:xfrm>
                            <a:off x="0" y="0"/>
                            <a:ext cx="504000" cy="504000"/>
                          </a:xfrm>
                          <a:prstGeom prst="rect">
                            <a:avLst/>
                          </a:prstGeom>
                        </pic:spPr>
                      </pic:pic>
                    </a:graphicData>
                  </a:graphic>
                </wp:inline>
              </w:drawing>
            </w:r>
            <w:r>
              <w:rPr>
                <w:lang w:eastAsia="en-GB"/>
              </w:rPr>
              <w:br/>
            </w:r>
            <w:r w:rsidRPr="00372BE1">
              <w:rPr>
                <w:b/>
                <w:bCs/>
                <w:sz w:val="18"/>
                <w:szCs w:val="18"/>
                <w:lang w:eastAsia="en-GB"/>
              </w:rPr>
              <w:t>Whole class</w:t>
            </w:r>
          </w:p>
        </w:tc>
        <w:tc>
          <w:tcPr>
            <w:tcW w:w="1803" w:type="dxa"/>
          </w:tcPr>
          <w:p w14:paraId="64BBCA71" w14:textId="77777777" w:rsidR="00242472" w:rsidRDefault="00242472" w:rsidP="003A4297">
            <w:pPr>
              <w:pStyle w:val="RSCBasictext"/>
              <w:ind w:left="0" w:firstLine="0"/>
              <w:jc w:val="center"/>
              <w:rPr>
                <w:lang w:eastAsia="en-GB"/>
              </w:rPr>
            </w:pPr>
            <w:r>
              <w:rPr>
                <w:noProof/>
                <w:lang w:eastAsia="en-GB"/>
              </w:rPr>
              <w:drawing>
                <wp:inline distT="0" distB="0" distL="0" distR="0" wp14:anchorId="1D06BCDC" wp14:editId="268812E6">
                  <wp:extent cx="504000" cy="504000"/>
                  <wp:effectExtent l="0" t="0" r="0" b="0"/>
                  <wp:docPr id="845546335" name="Graphic 5" descr="Work from home 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465727" name="Graphic 1661465727" descr="Work from home house with solid fill"/>
                          <pic:cNvPicPr/>
                        </pic:nvPicPr>
                        <pic:blipFill>
                          <a:blip r:embed="rId27">
                            <a:extLst>
                              <a:ext uri="{96DAC541-7B7A-43D3-8B79-37D633B846F1}">
                                <asvg:svgBlip xmlns:asvg="http://schemas.microsoft.com/office/drawing/2016/SVG/main" r:embed="rId28"/>
                              </a:ext>
                            </a:extLst>
                          </a:blip>
                          <a:stretch>
                            <a:fillRect/>
                          </a:stretch>
                        </pic:blipFill>
                        <pic:spPr>
                          <a:xfrm>
                            <a:off x="0" y="0"/>
                            <a:ext cx="504000" cy="504000"/>
                          </a:xfrm>
                          <a:prstGeom prst="rect">
                            <a:avLst/>
                          </a:prstGeom>
                        </pic:spPr>
                      </pic:pic>
                    </a:graphicData>
                  </a:graphic>
                </wp:inline>
              </w:drawing>
            </w:r>
            <w:r>
              <w:rPr>
                <w:lang w:eastAsia="en-GB"/>
              </w:rPr>
              <w:br/>
            </w:r>
            <w:r w:rsidRPr="00372BE1">
              <w:rPr>
                <w:b/>
                <w:bCs/>
                <w:sz w:val="18"/>
                <w:szCs w:val="18"/>
                <w:lang w:eastAsia="en-GB"/>
              </w:rPr>
              <w:t>Homework</w:t>
            </w:r>
          </w:p>
        </w:tc>
      </w:tr>
      <w:tr w:rsidR="00242472" w14:paraId="7FB13971" w14:textId="77777777" w:rsidTr="003A4297">
        <w:tc>
          <w:tcPr>
            <w:tcW w:w="1803" w:type="dxa"/>
            <w:vMerge/>
            <w:shd w:val="clear" w:color="auto" w:fill="E0E88E"/>
          </w:tcPr>
          <w:p w14:paraId="571B26C2" w14:textId="77777777" w:rsidR="00242472" w:rsidRPr="000F7C30" w:rsidRDefault="00242472" w:rsidP="003A4297">
            <w:pPr>
              <w:pStyle w:val="RSCBasictext"/>
              <w:rPr>
                <w:b/>
                <w:bCs/>
                <w:color w:val="006F62"/>
                <w:lang w:eastAsia="en-GB"/>
              </w:rPr>
            </w:pPr>
          </w:p>
        </w:tc>
        <w:tc>
          <w:tcPr>
            <w:tcW w:w="7212" w:type="dxa"/>
            <w:gridSpan w:val="4"/>
          </w:tcPr>
          <w:p w14:paraId="47AAD4C4" w14:textId="77777777" w:rsidR="00242472" w:rsidRDefault="00242472" w:rsidP="003A4297">
            <w:pPr>
              <w:pStyle w:val="RSCBasictext"/>
              <w:ind w:left="0" w:firstLine="0"/>
              <w:rPr>
                <w:noProof/>
                <w:lang w:eastAsia="en-GB"/>
              </w:rPr>
            </w:pPr>
            <w:r>
              <w:rPr>
                <w:lang w:eastAsia="en-GB"/>
              </w:rPr>
              <w:t>Suitable</w:t>
            </w:r>
            <w:r w:rsidRPr="001D6472">
              <w:rPr>
                <w:lang w:eastAsia="en-GB"/>
              </w:rPr>
              <w:t xml:space="preserve"> for independent work</w:t>
            </w:r>
            <w:r>
              <w:rPr>
                <w:lang w:eastAsia="en-GB"/>
              </w:rPr>
              <w:t xml:space="preserve"> either in class or at home. Or use the questions for </w:t>
            </w:r>
            <w:r w:rsidRPr="001D6472">
              <w:rPr>
                <w:lang w:eastAsia="en-GB"/>
              </w:rPr>
              <w:t>group or class discussions.</w:t>
            </w:r>
          </w:p>
        </w:tc>
      </w:tr>
      <w:tr w:rsidR="00242472" w14:paraId="7CDB03BF" w14:textId="77777777" w:rsidTr="003A4297">
        <w:tc>
          <w:tcPr>
            <w:tcW w:w="1803" w:type="dxa"/>
            <w:shd w:val="clear" w:color="auto" w:fill="E0E88E"/>
          </w:tcPr>
          <w:p w14:paraId="4CF5A6E0" w14:textId="77777777" w:rsidR="00242472" w:rsidRPr="000F7C30" w:rsidRDefault="00242472" w:rsidP="003A4297">
            <w:pPr>
              <w:pStyle w:val="RSCBasictext"/>
              <w:ind w:left="0" w:firstLine="0"/>
              <w:rPr>
                <w:color w:val="006F62"/>
                <w:lang w:eastAsia="en-GB"/>
              </w:rPr>
            </w:pPr>
            <w:r w:rsidRPr="000F7C30">
              <w:rPr>
                <w:b/>
                <w:bCs/>
                <w:color w:val="006F62"/>
                <w:lang w:eastAsia="en-GB"/>
              </w:rPr>
              <w:t>How long?</w:t>
            </w:r>
          </w:p>
        </w:tc>
        <w:tc>
          <w:tcPr>
            <w:tcW w:w="3606" w:type="dxa"/>
            <w:gridSpan w:val="2"/>
            <w:vAlign w:val="center"/>
          </w:tcPr>
          <w:p w14:paraId="070FBEEA" w14:textId="77777777" w:rsidR="00242472" w:rsidRDefault="00242472" w:rsidP="003A4297">
            <w:pPr>
              <w:pStyle w:val="RSCBasictext"/>
              <w:ind w:left="0" w:firstLine="0"/>
              <w:jc w:val="center"/>
              <w:rPr>
                <w:lang w:eastAsia="en-GB"/>
              </w:rPr>
            </w:pPr>
            <w:r>
              <w:rPr>
                <w:noProof/>
                <w:lang w:eastAsia="en-GB"/>
              </w:rPr>
              <w:drawing>
                <wp:inline distT="0" distB="0" distL="0" distR="0" wp14:anchorId="4D49C643" wp14:editId="2247E7D6">
                  <wp:extent cx="504000" cy="504000"/>
                  <wp:effectExtent l="0" t="0" r="0" b="0"/>
                  <wp:docPr id="2120542953" name="Graphic 13" descr="Stopwatch 25%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542953" name="Graphic 2120542953" descr="Stopwatch 25% with solid fill"/>
                          <pic:cNvPicPr/>
                        </pic:nvPicPr>
                        <pic:blipFill>
                          <a:blip r:embed="rId29">
                            <a:extLst>
                              <a:ext uri="{96DAC541-7B7A-43D3-8B79-37D633B846F1}">
                                <asvg:svgBlip xmlns:asvg="http://schemas.microsoft.com/office/drawing/2016/SVG/main" r:embed="rId30"/>
                              </a:ext>
                            </a:extLst>
                          </a:blip>
                          <a:stretch>
                            <a:fillRect/>
                          </a:stretch>
                        </pic:blipFill>
                        <pic:spPr>
                          <a:xfrm>
                            <a:off x="0" y="0"/>
                            <a:ext cx="504000" cy="504000"/>
                          </a:xfrm>
                          <a:prstGeom prst="rect">
                            <a:avLst/>
                          </a:prstGeom>
                        </pic:spPr>
                      </pic:pic>
                    </a:graphicData>
                  </a:graphic>
                </wp:inline>
              </w:drawing>
            </w:r>
            <w:r>
              <w:rPr>
                <w:noProof/>
                <w:lang w:eastAsia="en-GB"/>
              </w:rPr>
              <w:drawing>
                <wp:inline distT="0" distB="0" distL="0" distR="0" wp14:anchorId="3B95BB02" wp14:editId="7A341364">
                  <wp:extent cx="236220" cy="502920"/>
                  <wp:effectExtent l="0" t="0" r="0" b="0"/>
                  <wp:docPr id="2059032733" name="Graphic 14" descr="Arrow R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32733" name="Graphic 2059032733" descr="Arrow Right outline"/>
                          <pic:cNvPicPr/>
                        </pic:nvPicPr>
                        <pic:blipFill>
                          <a:blip r:embed="rId31">
                            <a:extLst>
                              <a:ext uri="{96DAC541-7B7A-43D3-8B79-37D633B846F1}">
                                <asvg:svgBlip xmlns:asvg="http://schemas.microsoft.com/office/drawing/2016/SVG/main" r:embed="rId32"/>
                              </a:ext>
                            </a:extLst>
                          </a:blip>
                          <a:stretch>
                            <a:fillRect/>
                          </a:stretch>
                        </pic:blipFill>
                        <pic:spPr>
                          <a:xfrm>
                            <a:off x="0" y="0"/>
                            <a:ext cx="237924" cy="506548"/>
                          </a:xfrm>
                          <a:prstGeom prst="rect">
                            <a:avLst/>
                          </a:prstGeom>
                        </pic:spPr>
                      </pic:pic>
                    </a:graphicData>
                  </a:graphic>
                </wp:inline>
              </w:drawing>
            </w:r>
            <w:r>
              <w:rPr>
                <w:noProof/>
                <w:lang w:eastAsia="en-GB"/>
              </w:rPr>
              <w:drawing>
                <wp:inline distT="0" distB="0" distL="0" distR="0" wp14:anchorId="3AD8D119" wp14:editId="2ADA89F8">
                  <wp:extent cx="504000" cy="504000"/>
                  <wp:effectExtent l="0" t="0" r="0" b="0"/>
                  <wp:docPr id="901378229" name="Graphic 12" descr="Stopwatch 50%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378229" name="Graphic 901378229" descr="Stopwatch 50% with solid fill"/>
                          <pic:cNvPicPr/>
                        </pic:nvPicPr>
                        <pic:blipFill>
                          <a:blip r:embed="rId33">
                            <a:extLst>
                              <a:ext uri="{96DAC541-7B7A-43D3-8B79-37D633B846F1}">
                                <asvg:svgBlip xmlns:asvg="http://schemas.microsoft.com/office/drawing/2016/SVG/main" r:embed="rId34"/>
                              </a:ext>
                            </a:extLst>
                          </a:blip>
                          <a:stretch>
                            <a:fillRect/>
                          </a:stretch>
                        </pic:blipFill>
                        <pic:spPr>
                          <a:xfrm>
                            <a:off x="0" y="0"/>
                            <a:ext cx="504000" cy="504000"/>
                          </a:xfrm>
                          <a:prstGeom prst="rect">
                            <a:avLst/>
                          </a:prstGeom>
                        </pic:spPr>
                      </pic:pic>
                    </a:graphicData>
                  </a:graphic>
                </wp:inline>
              </w:drawing>
            </w:r>
          </w:p>
        </w:tc>
        <w:tc>
          <w:tcPr>
            <w:tcW w:w="3606" w:type="dxa"/>
            <w:gridSpan w:val="2"/>
            <w:vAlign w:val="center"/>
          </w:tcPr>
          <w:p w14:paraId="021BBAD4" w14:textId="77777777" w:rsidR="00242472" w:rsidRDefault="00242472" w:rsidP="003A4297">
            <w:pPr>
              <w:pStyle w:val="RSCBasictext"/>
              <w:ind w:left="0" w:firstLine="0"/>
              <w:jc w:val="center"/>
              <w:rPr>
                <w:lang w:eastAsia="en-GB"/>
              </w:rPr>
            </w:pPr>
            <w:r w:rsidRPr="00372BE1">
              <w:t>15</w:t>
            </w:r>
            <w:r>
              <w:t>–</w:t>
            </w:r>
            <w:r w:rsidRPr="00372BE1">
              <w:t>30 mins</w:t>
            </w:r>
          </w:p>
        </w:tc>
      </w:tr>
    </w:tbl>
    <w:p w14:paraId="5E5703ED" w14:textId="77777777" w:rsidR="00D44DF8" w:rsidRDefault="00D44DF8" w:rsidP="00D44DF8">
      <w:pPr>
        <w:pStyle w:val="RSCBasictext"/>
      </w:pPr>
      <w:bookmarkStart w:id="2" w:name="_Hlk178612762"/>
      <w:bookmarkEnd w:id="1"/>
      <w:r>
        <w:lastRenderedPageBreak/>
        <w:t>The questions encourage learners to think carefully about observations of colour during chemical reactions. Learners are also supported to understand that atoms have no colour and therefore the colour of the product of a reaction is not related to the colour of the reactants. As a result, learners should develop more secure mental models to support their thinking about this topic.</w:t>
      </w:r>
    </w:p>
    <w:p w14:paraId="19CFACB9" w14:textId="4C01062F" w:rsidR="00242472" w:rsidRDefault="00242472" w:rsidP="00242472">
      <w:pPr>
        <w:pStyle w:val="RSCH2"/>
        <w:rPr>
          <w:lang w:eastAsia="en-GB"/>
        </w:rPr>
      </w:pPr>
      <w:r>
        <w:rPr>
          <w:lang w:eastAsia="en-GB"/>
        </w:rPr>
        <w:t>Johnstone’s triangle</w:t>
      </w:r>
    </w:p>
    <w:p w14:paraId="4F22060E" w14:textId="77777777" w:rsidR="00242472" w:rsidRDefault="00242472" w:rsidP="00242472">
      <w:pPr>
        <w:pStyle w:val="RSCBasictext"/>
        <w:rPr>
          <w:lang w:eastAsia="en-GB"/>
        </w:rPr>
      </w:pPr>
      <w:r>
        <w:t xml:space="preserve">Johnstone’s triangle is a model of the three different conceptual levels in chemistry: macroscopic, sub-microscopic and symbolic. </w:t>
      </w:r>
      <w:r w:rsidRPr="183D841E">
        <w:rPr>
          <w:lang w:eastAsia="en-GB"/>
        </w:rPr>
        <w:t>You can use Johnstone’s triangle to build a secure understanding of chemical ideas for your learners.</w:t>
      </w:r>
    </w:p>
    <w:p w14:paraId="674F208C" w14:textId="7BE67DE8" w:rsidR="00242472" w:rsidRDefault="00242472" w:rsidP="00242472">
      <w:pPr>
        <w:pStyle w:val="RSCBasictext"/>
        <w:rPr>
          <w:rStyle w:val="Hyperlink"/>
          <w:color w:val="C00000"/>
        </w:rPr>
      </w:pPr>
      <w:r w:rsidRPr="4C60C918">
        <w:rPr>
          <w:lang w:eastAsia="en-GB"/>
        </w:rPr>
        <w:t xml:space="preserve">Find further reading about Johnstone’s triangle and how to use it in your teaching at </w:t>
      </w:r>
      <w:hyperlink r:id="rId35" w:history="1">
        <w:r w:rsidR="00890AD7" w:rsidRPr="00F850B5">
          <w:rPr>
            <w:rStyle w:val="Hyperlink"/>
            <w:color w:val="006F62"/>
          </w:rPr>
          <w:t>rsc.li/4jnuV6E</w:t>
        </w:r>
      </w:hyperlink>
      <w:r w:rsidR="62E8833B" w:rsidRPr="4C60C918">
        <w:rPr>
          <w:rStyle w:val="Hyperlink"/>
          <w:color w:val="006F62"/>
        </w:rPr>
        <w:t>.</w:t>
      </w:r>
      <w:bookmarkStart w:id="3" w:name="_Hlk174103695"/>
    </w:p>
    <w:bookmarkEnd w:id="2"/>
    <w:p w14:paraId="61A0966A" w14:textId="77777777" w:rsidR="00242472" w:rsidRPr="002559F3" w:rsidRDefault="00242472" w:rsidP="00242472">
      <w:pPr>
        <w:pStyle w:val="RSCH3"/>
      </w:pPr>
      <w:r w:rsidRPr="000F7C30">
        <w:rPr>
          <w:rStyle w:val="Hyperlink"/>
          <w:color w:val="006F62"/>
          <w:u w:val="none"/>
        </w:rPr>
        <w:t>Johnstone’s triangle and this resource</w:t>
      </w:r>
    </w:p>
    <w:bookmarkEnd w:id="3"/>
    <w:p w14:paraId="68B74E80" w14:textId="35EF525E" w:rsidR="00242472" w:rsidRDefault="00242472" w:rsidP="00242472">
      <w:pPr>
        <w:pStyle w:val="RSCBasictext"/>
        <w:spacing w:after="0"/>
      </w:pPr>
      <w:r w:rsidRPr="00370DCF">
        <w:t>The icons in the margin indicate which level of understanding each question is developing to help prompt learners in their thinking.</w:t>
      </w:r>
    </w:p>
    <w:p w14:paraId="5B4B7737" w14:textId="395864C7" w:rsidR="00242472" w:rsidRDefault="00242472" w:rsidP="00242472">
      <w:pPr>
        <w:pStyle w:val="RSCBasictext"/>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28"/>
      </w:tblGrid>
      <w:tr w:rsidR="00242472" w14:paraId="1D070EB2" w14:textId="77777777" w:rsidTr="5CFF223C">
        <w:trPr>
          <w:trHeight w:val="737"/>
        </w:trPr>
        <w:tc>
          <w:tcPr>
            <w:tcW w:w="988" w:type="dxa"/>
          </w:tcPr>
          <w:p w14:paraId="79295657" w14:textId="177F3715" w:rsidR="00242472" w:rsidRDefault="000027E5" w:rsidP="003A4297">
            <w:pPr>
              <w:pStyle w:val="RSCBasictext"/>
              <w:spacing w:after="0"/>
              <w:ind w:left="0" w:firstLine="0"/>
            </w:pPr>
            <w:r>
              <w:rPr>
                <w:noProof/>
              </w:rPr>
              <w:drawing>
                <wp:anchor distT="0" distB="0" distL="114300" distR="114300" simplePos="0" relativeHeight="251677696" behindDoc="0" locked="0" layoutInCell="1" allowOverlap="1" wp14:anchorId="6B76AF40" wp14:editId="48DF3C74">
                  <wp:simplePos x="0" y="0"/>
                  <wp:positionH relativeFrom="margin">
                    <wp:posOffset>107950</wp:posOffset>
                  </wp:positionH>
                  <wp:positionV relativeFrom="paragraph">
                    <wp:posOffset>33655</wp:posOffset>
                  </wp:positionV>
                  <wp:extent cx="406400" cy="406400"/>
                  <wp:effectExtent l="0" t="0" r="0" b="0"/>
                  <wp:wrapNone/>
                  <wp:docPr id="1261020857" name="Picture 11" descr="An icon used to indicate the Ma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020857" name="Picture 11" descr="An icon used to indicate the Macroscopic part of Johnstone's triangle."/>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28" w:type="dxa"/>
            <w:vAlign w:val="center"/>
          </w:tcPr>
          <w:p w14:paraId="41E22DE2" w14:textId="77777777" w:rsidR="00242472" w:rsidRDefault="00242472" w:rsidP="003A4297">
            <w:pPr>
              <w:pStyle w:val="RSCBasictext"/>
              <w:spacing w:after="0"/>
              <w:ind w:left="0" w:firstLine="0"/>
            </w:pPr>
            <w:r w:rsidRPr="5CFF223C">
              <w:rPr>
                <w:b/>
                <w:bCs/>
                <w:color w:val="006F62"/>
              </w:rPr>
              <w:t>Macroscopic:</w:t>
            </w:r>
            <w:r w:rsidRPr="5CFF223C">
              <w:rPr>
                <w:color w:val="006F62"/>
              </w:rPr>
              <w:t xml:space="preserve"> </w:t>
            </w:r>
            <w:r>
              <w:t>what we can see. Think about the properties that we can observe, measure and record.</w:t>
            </w:r>
          </w:p>
        </w:tc>
      </w:tr>
      <w:tr w:rsidR="00242472" w14:paraId="4C3E7239" w14:textId="77777777" w:rsidTr="5CFF223C">
        <w:trPr>
          <w:trHeight w:val="737"/>
        </w:trPr>
        <w:tc>
          <w:tcPr>
            <w:tcW w:w="988" w:type="dxa"/>
            <w:vAlign w:val="center"/>
          </w:tcPr>
          <w:p w14:paraId="32CB831B" w14:textId="0670DA41" w:rsidR="00242472" w:rsidRDefault="000027E5" w:rsidP="003A4297">
            <w:pPr>
              <w:pStyle w:val="RSCBasictext"/>
              <w:spacing w:after="0"/>
              <w:ind w:left="0" w:firstLine="0"/>
              <w:jc w:val="center"/>
            </w:pPr>
            <w:r>
              <w:rPr>
                <w:noProof/>
              </w:rPr>
              <w:drawing>
                <wp:anchor distT="0" distB="0" distL="114300" distR="114300" simplePos="0" relativeHeight="251675648" behindDoc="0" locked="0" layoutInCell="1" allowOverlap="1" wp14:anchorId="0320D8E0" wp14:editId="2F625548">
                  <wp:simplePos x="0" y="0"/>
                  <wp:positionH relativeFrom="column">
                    <wp:posOffset>121920</wp:posOffset>
                  </wp:positionH>
                  <wp:positionV relativeFrom="paragraph">
                    <wp:posOffset>41275</wp:posOffset>
                  </wp:positionV>
                  <wp:extent cx="400685" cy="400685"/>
                  <wp:effectExtent l="0" t="0" r="0" b="0"/>
                  <wp:wrapNone/>
                  <wp:docPr id="465844968" name="Picture 12" descr="An icon used to indicate the Sub-mi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844968" name="Picture 12" descr="An icon used to indicate the Sub-microscopic part of Johnstone's triangle."/>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0685" cy="4006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28" w:type="dxa"/>
            <w:vAlign w:val="center"/>
          </w:tcPr>
          <w:p w14:paraId="44715E60" w14:textId="1546F965" w:rsidR="00242472" w:rsidRDefault="00242472" w:rsidP="003A4297">
            <w:pPr>
              <w:pStyle w:val="RSCBasictext"/>
              <w:spacing w:after="0"/>
              <w:ind w:left="0" w:firstLine="0"/>
            </w:pPr>
            <w:r w:rsidRPr="000F7C30">
              <w:rPr>
                <w:b/>
                <w:bCs/>
                <w:color w:val="006F62"/>
              </w:rPr>
              <w:t>Sub-microscopic:</w:t>
            </w:r>
            <w:r w:rsidRPr="000F7C30">
              <w:rPr>
                <w:color w:val="006F62"/>
              </w:rPr>
              <w:t xml:space="preserve"> </w:t>
            </w:r>
            <w:r>
              <w:t xml:space="preserve">smaller than we can see. </w:t>
            </w:r>
            <w:r w:rsidRPr="00C528FD">
              <w:t>Think about the particle or atomic level.</w:t>
            </w:r>
          </w:p>
        </w:tc>
      </w:tr>
      <w:tr w:rsidR="00242472" w14:paraId="2C0DFB26" w14:textId="77777777" w:rsidTr="5CFF223C">
        <w:trPr>
          <w:trHeight w:val="737"/>
        </w:trPr>
        <w:tc>
          <w:tcPr>
            <w:tcW w:w="988" w:type="dxa"/>
            <w:vAlign w:val="center"/>
          </w:tcPr>
          <w:p w14:paraId="12B0DD63" w14:textId="0DA3DE42" w:rsidR="00242472" w:rsidRDefault="000027E5" w:rsidP="003A4297">
            <w:pPr>
              <w:pStyle w:val="RSCBasictext"/>
              <w:spacing w:after="0"/>
              <w:ind w:left="0" w:firstLine="0"/>
              <w:jc w:val="center"/>
            </w:pPr>
            <w:r>
              <w:rPr>
                <w:noProof/>
              </w:rPr>
              <w:drawing>
                <wp:anchor distT="0" distB="0" distL="114300" distR="114300" simplePos="0" relativeHeight="251676672" behindDoc="0" locked="0" layoutInCell="1" allowOverlap="1" wp14:anchorId="334AA068" wp14:editId="1539FC54">
                  <wp:simplePos x="0" y="0"/>
                  <wp:positionH relativeFrom="column">
                    <wp:posOffset>128270</wp:posOffset>
                  </wp:positionH>
                  <wp:positionV relativeFrom="paragraph">
                    <wp:posOffset>-18415</wp:posOffset>
                  </wp:positionV>
                  <wp:extent cx="398145" cy="398145"/>
                  <wp:effectExtent l="0" t="0" r="1905" b="1905"/>
                  <wp:wrapNone/>
                  <wp:docPr id="1556777054" name="Picture 13" descr="An icon used to indicate the Symbol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777054" name="Picture 13" descr="An icon used to indicate the Symbolic part of Johnstone's triangle."/>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98145" cy="3981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28" w:type="dxa"/>
            <w:vAlign w:val="center"/>
          </w:tcPr>
          <w:p w14:paraId="2629C8ED" w14:textId="669974DA" w:rsidR="00242472" w:rsidRDefault="00242472" w:rsidP="003A4297">
            <w:pPr>
              <w:pStyle w:val="RSCBasictext"/>
              <w:spacing w:after="0"/>
              <w:ind w:left="0" w:firstLine="0"/>
            </w:pPr>
            <w:r w:rsidRPr="000F7C30">
              <w:rPr>
                <w:b/>
                <w:bCs/>
                <w:color w:val="006F62"/>
              </w:rPr>
              <w:t>Symbolic:</w:t>
            </w:r>
            <w:r w:rsidRPr="000F7C30">
              <w:rPr>
                <w:color w:val="006F62"/>
              </w:rPr>
              <w:t xml:space="preserve"> </w:t>
            </w:r>
            <w:r w:rsidRPr="00C528FD">
              <w:t xml:space="preserve">representations. Think about </w:t>
            </w:r>
            <w:r>
              <w:t>how we represent chemical ideas including symbols and diagrams</w:t>
            </w:r>
            <w:r w:rsidRPr="00C528FD">
              <w:t>.</w:t>
            </w:r>
          </w:p>
        </w:tc>
      </w:tr>
    </w:tbl>
    <w:p w14:paraId="2F68AC7C" w14:textId="7A5A514A" w:rsidR="00242472" w:rsidRDefault="00242472" w:rsidP="00242472">
      <w:pPr>
        <w:pStyle w:val="RSCBasictext"/>
        <w:spacing w:after="0"/>
      </w:pPr>
    </w:p>
    <w:p w14:paraId="5DADD60E" w14:textId="38F49F23" w:rsidR="00242472" w:rsidRDefault="00242472" w:rsidP="00242472">
      <w:pPr>
        <w:pStyle w:val="RSCBasictext"/>
      </w:pPr>
      <w:r>
        <w:t>The levels are interrelated, for example, learners need visual representation of the sub-microscopic to develop mental models of the particle or atomic level. Our approach has been to apply icons to questions based on what the learners should be thinking about.</w:t>
      </w:r>
    </w:p>
    <w:p w14:paraId="70F9BC16" w14:textId="77777777" w:rsidR="00242472" w:rsidRDefault="00242472" w:rsidP="00242472">
      <w:pPr>
        <w:pStyle w:val="RSCBasictext"/>
      </w:pPr>
      <w:r w:rsidRPr="00367414">
        <w:t>Questions may be marked with two or all three icons</w:t>
      </w:r>
      <w:r>
        <w:t>,</w:t>
      </w:r>
      <w:r w:rsidRPr="00367414">
        <w:t xml:space="preserve"> indicating that learners will be </w:t>
      </w:r>
      <w:r>
        <w:t>thinking</w:t>
      </w:r>
      <w:r w:rsidRPr="00367414">
        <w:t xml:space="preserve"> at more than one level.</w:t>
      </w:r>
      <w:r>
        <w:t xml:space="preserve"> However, </w:t>
      </w:r>
      <w:r w:rsidRPr="00367414">
        <w:t>individual part</w:t>
      </w:r>
      <w:r>
        <w:t>s of the question</w:t>
      </w:r>
      <w:r w:rsidRPr="00367414">
        <w:t xml:space="preserve"> may require learners to think about </w:t>
      </w:r>
      <w:r>
        <w:t xml:space="preserve">only </w:t>
      </w:r>
      <w:r w:rsidRPr="00367414">
        <w:t>one or two specific levels</w:t>
      </w:r>
      <w:r>
        <w:t xml:space="preserve"> at a time</w:t>
      </w:r>
      <w:r w:rsidRPr="00367414">
        <w:t>.</w:t>
      </w:r>
      <w:r>
        <w:t xml:space="preserve"> </w:t>
      </w:r>
    </w:p>
    <w:p w14:paraId="37B19280" w14:textId="77777777" w:rsidR="00242472" w:rsidRDefault="00242472" w:rsidP="00242472">
      <w:pPr>
        <w:pStyle w:val="RSCH2"/>
        <w:spacing w:before="240"/>
        <w:rPr>
          <w:lang w:eastAsia="en-GB"/>
        </w:rPr>
      </w:pPr>
      <w:r>
        <w:rPr>
          <w:lang w:eastAsia="en-GB"/>
        </w:rPr>
        <w:t>Support</w:t>
      </w:r>
    </w:p>
    <w:p w14:paraId="324E11BE" w14:textId="5516CE65" w:rsidR="00242472" w:rsidRDefault="00242472" w:rsidP="00242472">
      <w:pPr>
        <w:pStyle w:val="RSC2-columntabs"/>
        <w:rPr>
          <w:lang w:eastAsia="en-GB"/>
        </w:rPr>
      </w:pPr>
      <w:r w:rsidRPr="001D6472">
        <w:rPr>
          <w:lang w:eastAsia="en-GB"/>
        </w:rPr>
        <w:t>Th</w:t>
      </w:r>
      <w:r>
        <w:rPr>
          <w:lang w:eastAsia="en-GB"/>
        </w:rPr>
        <w:t>is worksheet is ramped so that the</w:t>
      </w:r>
      <w:r w:rsidRPr="001D6472">
        <w:rPr>
          <w:lang w:eastAsia="en-GB"/>
        </w:rPr>
        <w:t xml:space="preserve"> earlier questions are </w:t>
      </w:r>
      <w:r>
        <w:rPr>
          <w:lang w:eastAsia="en-GB"/>
        </w:rPr>
        <w:t xml:space="preserve">more </w:t>
      </w:r>
      <w:r w:rsidRPr="001D6472">
        <w:rPr>
          <w:lang w:eastAsia="en-GB"/>
        </w:rPr>
        <w:t xml:space="preserve">accessible. The activity becomes more challenging in the later </w:t>
      </w:r>
      <w:r>
        <w:rPr>
          <w:lang w:eastAsia="en-GB"/>
        </w:rPr>
        <w:t>questions</w:t>
      </w:r>
      <w:r w:rsidRPr="001D6472">
        <w:rPr>
          <w:lang w:eastAsia="en-GB"/>
        </w:rPr>
        <w:t xml:space="preserve">. </w:t>
      </w:r>
      <w:r>
        <w:rPr>
          <w:lang w:eastAsia="en-GB"/>
        </w:rPr>
        <w:t>You can</w:t>
      </w:r>
      <w:r w:rsidRPr="001D6472">
        <w:rPr>
          <w:lang w:eastAsia="en-GB"/>
        </w:rPr>
        <w:t xml:space="preserve"> give extra explanations for the more challenging questions.</w:t>
      </w:r>
      <w:r>
        <w:rPr>
          <w:lang w:eastAsia="en-GB"/>
        </w:rPr>
        <w:t xml:space="preserve"> </w:t>
      </w:r>
      <w:r w:rsidRPr="001D6472">
        <w:rPr>
          <w:lang w:eastAsia="en-GB"/>
        </w:rPr>
        <w:t>If c</w:t>
      </w:r>
      <w:r>
        <w:rPr>
          <w:lang w:eastAsia="en-GB"/>
        </w:rPr>
        <w:t>o</w:t>
      </w:r>
      <w:r w:rsidRPr="001D6472">
        <w:rPr>
          <w:lang w:eastAsia="en-GB"/>
        </w:rPr>
        <w:t xml:space="preserve">mpleting as an in-class activity it </w:t>
      </w:r>
      <w:r>
        <w:rPr>
          <w:lang w:eastAsia="en-GB"/>
        </w:rPr>
        <w:t>is</w:t>
      </w:r>
      <w:r w:rsidRPr="001D6472">
        <w:rPr>
          <w:lang w:eastAsia="en-GB"/>
        </w:rPr>
        <w:t xml:space="preserve"> best to pause and check</w:t>
      </w:r>
      <w:r>
        <w:rPr>
          <w:lang w:eastAsia="en-GB"/>
        </w:rPr>
        <w:t xml:space="preserve"> understanding</w:t>
      </w:r>
      <w:r w:rsidRPr="001D6472">
        <w:rPr>
          <w:lang w:eastAsia="en-GB"/>
        </w:rPr>
        <w:t xml:space="preserve"> at intervals, as often one question builds on the previous one. </w:t>
      </w:r>
    </w:p>
    <w:p w14:paraId="780B664F" w14:textId="2730BB0A" w:rsidR="00242472" w:rsidRDefault="00242472" w:rsidP="00242472">
      <w:pPr>
        <w:pStyle w:val="RSCBasictext"/>
        <w:rPr>
          <w:lang w:eastAsia="en-GB"/>
        </w:rPr>
      </w:pPr>
      <w:r>
        <w:t xml:space="preserve">It is </w:t>
      </w:r>
      <w:r w:rsidRPr="4C60C918">
        <w:rPr>
          <w:lang w:eastAsia="en-GB"/>
        </w:rPr>
        <w:t>useful for learners to observe macroscopic properties first</w:t>
      </w:r>
      <w:r w:rsidR="77AD59AA" w:rsidRPr="4C60C918">
        <w:rPr>
          <w:lang w:eastAsia="en-GB"/>
        </w:rPr>
        <w:t xml:space="preserve"> </w:t>
      </w:r>
      <w:r w:rsidRPr="4C60C918">
        <w:rPr>
          <w:lang w:eastAsia="en-GB"/>
        </w:rPr>
        <w:t xml:space="preserve">hand. You could circulate examples of substances in the classroom, run a class practical of a chemical reaction or show a teacher demonstration of properties. </w:t>
      </w:r>
    </w:p>
    <w:p w14:paraId="6860DF0E" w14:textId="77777777" w:rsidR="00242472" w:rsidRDefault="00242472" w:rsidP="00242472">
      <w:pPr>
        <w:pStyle w:val="RSCBasictext"/>
        <w:rPr>
          <w:lang w:eastAsia="en-GB"/>
        </w:rPr>
      </w:pPr>
      <w:r>
        <w:lastRenderedPageBreak/>
        <w:t xml:space="preserve">Additional support may be needed for any learners still lacking in confidence in the required symbolic representation, for example by sharing and explaining a diagram or a </w:t>
      </w:r>
      <w:r>
        <w:rPr>
          <w:lang w:eastAsia="en-GB"/>
        </w:rPr>
        <w:t>simulation that can show movement of the particles.</w:t>
      </w:r>
    </w:p>
    <w:p w14:paraId="62D0F02A" w14:textId="27082AC0" w:rsidR="00A5740C" w:rsidRDefault="00A12E70" w:rsidP="00B67152">
      <w:pPr>
        <w:pStyle w:val="RSCH2"/>
      </w:pPr>
      <w:r>
        <w:rPr>
          <w:noProof/>
        </w:rPr>
        <w:drawing>
          <wp:anchor distT="0" distB="0" distL="114300" distR="114300" simplePos="0" relativeHeight="251668480" behindDoc="0" locked="0" layoutInCell="1" allowOverlap="1" wp14:anchorId="7BFFB191" wp14:editId="40573B37">
            <wp:simplePos x="0" y="0"/>
            <wp:positionH relativeFrom="leftMargin">
              <wp:align>right</wp:align>
            </wp:positionH>
            <wp:positionV relativeFrom="paragraph">
              <wp:posOffset>577850</wp:posOffset>
            </wp:positionV>
            <wp:extent cx="360000" cy="360000"/>
            <wp:effectExtent l="0" t="0" r="2540" b="2540"/>
            <wp:wrapNone/>
            <wp:docPr id="1425019286" name="Picture 11" descr="An icon indicating that Question 1 uses the Macroscopic level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019286" name="Picture 11" descr="An icon indicating that Question 1 uses the Macroscopic level of thinki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40CC">
        <w:t>Answers</w:t>
      </w:r>
    </w:p>
    <w:p w14:paraId="23CAF0A6" w14:textId="28316CA6" w:rsidR="00B67152" w:rsidRDefault="00BF54F5" w:rsidP="00B67A03">
      <w:pPr>
        <w:pStyle w:val="RSCnumberedlist"/>
      </w:pPr>
      <w:r w:rsidRPr="00FA24D6">
        <w:rPr>
          <w:i/>
          <w:iCs/>
          <w:color w:val="006F62"/>
        </w:rPr>
        <w:t xml:space="preserve">Guidance </w:t>
      </w:r>
      <w:proofErr w:type="gramStart"/>
      <w:r w:rsidRPr="00FA24D6">
        <w:rPr>
          <w:i/>
          <w:iCs/>
          <w:color w:val="006F62"/>
        </w:rPr>
        <w:t>note</w:t>
      </w:r>
      <w:proofErr w:type="gramEnd"/>
      <w:r w:rsidRPr="00FA24D6">
        <w:rPr>
          <w:i/>
          <w:iCs/>
          <w:color w:val="006F62"/>
        </w:rPr>
        <w:t>:</w:t>
      </w:r>
      <w:r>
        <w:rPr>
          <w:i/>
          <w:iCs/>
          <w:color w:val="006F62"/>
        </w:rPr>
        <w:t xml:space="preserve"> </w:t>
      </w:r>
      <w:r w:rsidRPr="002805EA">
        <w:rPr>
          <w:color w:val="auto"/>
        </w:rPr>
        <w:t>This question develops learners’ understanding</w:t>
      </w:r>
      <w:r w:rsidR="00037D08">
        <w:rPr>
          <w:color w:val="auto"/>
        </w:rPr>
        <w:t xml:space="preserve"> of physical change</w:t>
      </w:r>
      <w:r w:rsidR="00EA3999">
        <w:rPr>
          <w:color w:val="auto"/>
        </w:rPr>
        <w:t xml:space="preserve"> being a change in which no new substance is formed (macroscopic understanding).</w:t>
      </w:r>
    </w:p>
    <w:p w14:paraId="1770DA0D" w14:textId="138435D1" w:rsidR="00B67152" w:rsidRDefault="2DE13ACE" w:rsidP="00A12E70">
      <w:pPr>
        <w:pStyle w:val="RSCletteredlist"/>
      </w:pPr>
      <w:r>
        <w:t>W</w:t>
      </w:r>
      <w:r w:rsidR="00B67152">
        <w:t>ater</w:t>
      </w:r>
    </w:p>
    <w:p w14:paraId="4EBDDEFF" w14:textId="52115BD5" w:rsidR="00B67152" w:rsidRDefault="02E131C7" w:rsidP="00A12E70">
      <w:pPr>
        <w:pStyle w:val="RSCletteredlist"/>
      </w:pPr>
      <w:r>
        <w:t>W</w:t>
      </w:r>
      <w:r w:rsidR="00B67152">
        <w:t>ater</w:t>
      </w:r>
    </w:p>
    <w:p w14:paraId="660A4837" w14:textId="1E4D67C8" w:rsidR="00B67152" w:rsidRDefault="00B67152" w:rsidP="00A12E70">
      <w:pPr>
        <w:pStyle w:val="RSCletteredlist"/>
      </w:pPr>
      <w:r>
        <w:t>No new substance is formed.</w:t>
      </w:r>
    </w:p>
    <w:p w14:paraId="1A554939" w14:textId="09E170C3" w:rsidR="00B67152" w:rsidRDefault="00B67152" w:rsidP="00A12E70">
      <w:pPr>
        <w:pStyle w:val="RSCletteredlist"/>
      </w:pPr>
      <w:r>
        <w:t xml:space="preserve">Physical </w:t>
      </w:r>
    </w:p>
    <w:p w14:paraId="2FDB7A57" w14:textId="28AFAC80" w:rsidR="008A660B" w:rsidRPr="008A660B" w:rsidRDefault="008A660B" w:rsidP="008A660B">
      <w:pPr>
        <w:pStyle w:val="RSCnumberedlist"/>
        <w:numPr>
          <w:ilvl w:val="0"/>
          <w:numId w:val="0"/>
        </w:numPr>
        <w:ind w:left="360"/>
      </w:pPr>
      <w:r>
        <w:rPr>
          <w:noProof/>
        </w:rPr>
        <w:drawing>
          <wp:anchor distT="0" distB="0" distL="114300" distR="114300" simplePos="0" relativeHeight="251670528" behindDoc="0" locked="0" layoutInCell="1" allowOverlap="1" wp14:anchorId="1016D5F2" wp14:editId="76798529">
            <wp:simplePos x="0" y="0"/>
            <wp:positionH relativeFrom="leftMargin">
              <wp:align>right</wp:align>
            </wp:positionH>
            <wp:positionV relativeFrom="paragraph">
              <wp:posOffset>200025</wp:posOffset>
            </wp:positionV>
            <wp:extent cx="360000" cy="360000"/>
            <wp:effectExtent l="0" t="0" r="2540" b="2540"/>
            <wp:wrapNone/>
            <wp:docPr id="1636338255" name="Picture 14" descr="An icon indicating that Question 2 uses Ma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338255" name="Picture 14" descr="An icon indicating that Question 2 uses Macroscopic and Symbolic levels of thinkin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BCD021" w14:textId="6C155C78" w:rsidR="00B67152" w:rsidRPr="00FD5E64" w:rsidRDefault="00BF54F5" w:rsidP="5CFF223C">
      <w:pPr>
        <w:pStyle w:val="RSCnumberedlist"/>
      </w:pPr>
      <w:r w:rsidRPr="5CFF223C">
        <w:rPr>
          <w:i/>
          <w:iCs/>
          <w:color w:val="006F62"/>
        </w:rPr>
        <w:t xml:space="preserve">Guidance </w:t>
      </w:r>
      <w:proofErr w:type="gramStart"/>
      <w:r w:rsidRPr="5CFF223C">
        <w:rPr>
          <w:i/>
          <w:iCs/>
          <w:color w:val="006F62"/>
        </w:rPr>
        <w:t>note</w:t>
      </w:r>
      <w:proofErr w:type="gramEnd"/>
      <w:r w:rsidRPr="5CFF223C">
        <w:rPr>
          <w:i/>
          <w:iCs/>
          <w:color w:val="006F62"/>
        </w:rPr>
        <w:t xml:space="preserve">: </w:t>
      </w:r>
      <w:r w:rsidRPr="5CFF223C">
        <w:rPr>
          <w:color w:val="auto"/>
        </w:rPr>
        <w:t>This question develops learners’</w:t>
      </w:r>
      <w:r w:rsidR="00F87A1B" w:rsidRPr="5CFF223C">
        <w:rPr>
          <w:color w:val="auto"/>
        </w:rPr>
        <w:t xml:space="preserve"> familiarity with</w:t>
      </w:r>
      <w:r w:rsidR="00281647" w:rsidRPr="5CFF223C">
        <w:rPr>
          <w:color w:val="auto"/>
        </w:rPr>
        <w:t xml:space="preserve"> a range of substance</w:t>
      </w:r>
      <w:r w:rsidR="00E971CC" w:rsidRPr="5CFF223C">
        <w:rPr>
          <w:color w:val="auto"/>
        </w:rPr>
        <w:t>s</w:t>
      </w:r>
      <w:r w:rsidR="00281647" w:rsidRPr="5CFF223C">
        <w:rPr>
          <w:color w:val="auto"/>
        </w:rPr>
        <w:t xml:space="preserve"> </w:t>
      </w:r>
      <w:r w:rsidR="009558F4" w:rsidRPr="5CFF223C">
        <w:rPr>
          <w:color w:val="auto"/>
        </w:rPr>
        <w:t>that they may commonly encounter when first learning about reactants and products.</w:t>
      </w:r>
      <w:r w:rsidR="00281647" w:rsidRPr="5CFF223C">
        <w:rPr>
          <w:color w:val="auto"/>
        </w:rPr>
        <w:t xml:space="preserve"> The question supports leaners to </w:t>
      </w:r>
      <w:r w:rsidR="005D46B0" w:rsidRPr="5CFF223C">
        <w:rPr>
          <w:color w:val="auto"/>
        </w:rPr>
        <w:t xml:space="preserve">develop understanding of </w:t>
      </w:r>
      <w:r w:rsidR="00F50EAE" w:rsidRPr="5CFF223C">
        <w:rPr>
          <w:color w:val="auto"/>
        </w:rPr>
        <w:t xml:space="preserve">the </w:t>
      </w:r>
      <w:r w:rsidR="005D46B0" w:rsidRPr="5CFF223C">
        <w:rPr>
          <w:color w:val="auto"/>
        </w:rPr>
        <w:t>appearance</w:t>
      </w:r>
      <w:r w:rsidR="00F50EAE" w:rsidRPr="5CFF223C">
        <w:rPr>
          <w:color w:val="auto"/>
        </w:rPr>
        <w:t xml:space="preserve"> of the different substances</w:t>
      </w:r>
      <w:r w:rsidR="005D46B0" w:rsidRPr="5CFF223C">
        <w:rPr>
          <w:color w:val="auto"/>
        </w:rPr>
        <w:t xml:space="preserve"> (macroscopic understanding) and their representation with symbols o</w:t>
      </w:r>
      <w:r w:rsidR="00F50EAE" w:rsidRPr="5CFF223C">
        <w:rPr>
          <w:color w:val="auto"/>
        </w:rPr>
        <w:t>r</w:t>
      </w:r>
      <w:r w:rsidR="005D46B0" w:rsidRPr="5CFF223C">
        <w:rPr>
          <w:color w:val="auto"/>
        </w:rPr>
        <w:t xml:space="preserve"> chemical formulas (symbolic understanding). </w:t>
      </w:r>
      <w:r w:rsidR="00F87A1B" w:rsidRPr="5CFF223C">
        <w:rPr>
          <w:color w:val="auto"/>
        </w:rPr>
        <w:t xml:space="preserve"> The question also reinforces the idea that the properties of a compound are different to its constituent elements. </w:t>
      </w:r>
    </w:p>
    <w:p w14:paraId="0B97EA2E" w14:textId="3813449D" w:rsidR="00FD5E64" w:rsidRDefault="00FD5E64" w:rsidP="00AA476E">
      <w:pPr>
        <w:pStyle w:val="RSCletteredlist"/>
        <w:numPr>
          <w:ilvl w:val="0"/>
          <w:numId w:val="21"/>
        </w:numPr>
      </w:pPr>
    </w:p>
    <w:tbl>
      <w:tblPr>
        <w:tblStyle w:val="TableGrid"/>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276"/>
        <w:gridCol w:w="2268"/>
      </w:tblGrid>
      <w:tr w:rsidR="00AA476E" w:rsidRPr="00AA476E" w14:paraId="26771D53" w14:textId="77777777" w:rsidTr="00DC1C78">
        <w:trPr>
          <w:trHeight w:val="442"/>
        </w:trPr>
        <w:tc>
          <w:tcPr>
            <w:tcW w:w="2268" w:type="dxa"/>
            <w:tcBorders>
              <w:top w:val="single" w:sz="18" w:space="0" w:color="006F62"/>
              <w:left w:val="single" w:sz="18" w:space="0" w:color="006F62"/>
              <w:bottom w:val="single" w:sz="18" w:space="0" w:color="006F62"/>
              <w:right w:val="single" w:sz="18" w:space="0" w:color="006F62"/>
            </w:tcBorders>
            <w:shd w:val="clear" w:color="auto" w:fill="E0E88E"/>
            <w:vAlign w:val="center"/>
          </w:tcPr>
          <w:p w14:paraId="66B49CF3" w14:textId="518B53F4" w:rsidR="00AA476E" w:rsidRPr="00AA476E" w:rsidRDefault="00AA476E" w:rsidP="00AA476E">
            <w:pPr>
              <w:ind w:left="0" w:firstLine="15"/>
              <w:contextualSpacing/>
              <w:jc w:val="center"/>
              <w:rPr>
                <w:rFonts w:ascii="Century Gothic" w:eastAsia="Calibri" w:hAnsi="Century Gothic"/>
                <w:color w:val="000000"/>
                <w:sz w:val="22"/>
                <w:szCs w:val="22"/>
              </w:rPr>
            </w:pPr>
            <w:bookmarkStart w:id="4" w:name="_Hlk168590070"/>
            <w:r w:rsidRPr="00AA476E">
              <w:rPr>
                <w:rFonts w:ascii="Century Gothic" w:eastAsia="Calibri" w:hAnsi="Century Gothic"/>
                <w:color w:val="000000"/>
                <w:sz w:val="22"/>
                <w:szCs w:val="22"/>
              </w:rPr>
              <w:t>copper oxide</w:t>
            </w:r>
          </w:p>
        </w:tc>
        <w:tc>
          <w:tcPr>
            <w:tcW w:w="1276" w:type="dxa"/>
            <w:tcBorders>
              <w:left w:val="single" w:sz="18" w:space="0" w:color="006F62"/>
              <w:right w:val="single" w:sz="18" w:space="0" w:color="E0E88E"/>
            </w:tcBorders>
            <w:vAlign w:val="center"/>
          </w:tcPr>
          <w:p w14:paraId="39F5F4FD" w14:textId="4E8A24DE" w:rsidR="00AA476E" w:rsidRPr="00AA476E" w:rsidRDefault="00AA476E" w:rsidP="00AA476E">
            <w:pPr>
              <w:tabs>
                <w:tab w:val="center" w:pos="426"/>
                <w:tab w:val="center" w:pos="851"/>
              </w:tabs>
              <w:contextualSpacing/>
              <w:jc w:val="center"/>
              <w:rPr>
                <w:rFonts w:ascii="Century Gothic" w:eastAsia="Calibri" w:hAnsi="Century Gothic"/>
                <w:color w:val="000000"/>
                <w:sz w:val="22"/>
                <w:szCs w:val="22"/>
              </w:rPr>
            </w:pPr>
          </w:p>
        </w:tc>
        <w:tc>
          <w:tcPr>
            <w:tcW w:w="2268" w:type="dxa"/>
            <w:tcBorders>
              <w:top w:val="single" w:sz="18" w:space="0" w:color="E0E88E"/>
              <w:left w:val="single" w:sz="18" w:space="0" w:color="E0E88E"/>
              <w:bottom w:val="single" w:sz="18" w:space="0" w:color="E0E88E"/>
              <w:right w:val="single" w:sz="18" w:space="0" w:color="E0E88E"/>
            </w:tcBorders>
            <w:vAlign w:val="center"/>
          </w:tcPr>
          <w:p w14:paraId="2BC4582A" w14:textId="77777777" w:rsidR="00AA476E" w:rsidRPr="00AA476E" w:rsidRDefault="00AA476E" w:rsidP="00AA476E">
            <w:pPr>
              <w:ind w:left="19" w:firstLine="0"/>
              <w:contextualSpacing/>
              <w:jc w:val="center"/>
              <w:rPr>
                <w:rFonts w:ascii="Century Gothic" w:eastAsia="Calibri" w:hAnsi="Century Gothic"/>
                <w:color w:val="000000"/>
                <w:sz w:val="22"/>
                <w:szCs w:val="22"/>
              </w:rPr>
            </w:pPr>
            <w:r w:rsidRPr="00AA476E">
              <w:rPr>
                <w:rFonts w:ascii="Century Gothic" w:eastAsia="Calibri" w:hAnsi="Century Gothic"/>
                <w:color w:val="000000"/>
                <w:sz w:val="22"/>
                <w:szCs w:val="22"/>
              </w:rPr>
              <w:t>colourless gas</w:t>
            </w:r>
          </w:p>
        </w:tc>
      </w:tr>
      <w:tr w:rsidR="00AA476E" w:rsidRPr="00AA476E" w14:paraId="0FCAA54B" w14:textId="77777777" w:rsidTr="00DC1C78">
        <w:tc>
          <w:tcPr>
            <w:tcW w:w="2268" w:type="dxa"/>
            <w:tcBorders>
              <w:top w:val="single" w:sz="18" w:space="0" w:color="006F62"/>
              <w:bottom w:val="single" w:sz="18" w:space="0" w:color="006F62"/>
            </w:tcBorders>
            <w:vAlign w:val="center"/>
          </w:tcPr>
          <w:p w14:paraId="42ACB95E" w14:textId="77777777" w:rsidR="00AA476E" w:rsidRPr="00AA476E" w:rsidRDefault="00AA476E" w:rsidP="00AA476E">
            <w:pPr>
              <w:ind w:left="0" w:firstLine="15"/>
              <w:contextualSpacing/>
              <w:jc w:val="center"/>
              <w:rPr>
                <w:rFonts w:ascii="Century Gothic" w:eastAsia="Calibri" w:hAnsi="Century Gothic"/>
                <w:color w:val="000000"/>
                <w:sz w:val="22"/>
                <w:szCs w:val="22"/>
              </w:rPr>
            </w:pPr>
          </w:p>
        </w:tc>
        <w:tc>
          <w:tcPr>
            <w:tcW w:w="1276" w:type="dxa"/>
            <w:vAlign w:val="center"/>
          </w:tcPr>
          <w:p w14:paraId="7750182C" w14:textId="24B53749" w:rsidR="00AA476E" w:rsidRPr="00AA476E" w:rsidRDefault="00AA476E" w:rsidP="00AA476E">
            <w:pPr>
              <w:tabs>
                <w:tab w:val="center" w:pos="426"/>
                <w:tab w:val="center" w:pos="851"/>
              </w:tabs>
              <w:contextualSpacing/>
              <w:jc w:val="center"/>
              <w:rPr>
                <w:rFonts w:ascii="Century Gothic" w:eastAsia="Calibri" w:hAnsi="Century Gothic"/>
                <w:color w:val="000000"/>
                <w:sz w:val="22"/>
                <w:szCs w:val="22"/>
              </w:rPr>
            </w:pPr>
            <w:r>
              <w:rPr>
                <w:noProof/>
              </w:rPr>
              <mc:AlternateContent>
                <mc:Choice Requires="wps">
                  <w:drawing>
                    <wp:anchor distT="0" distB="0" distL="114300" distR="114300" simplePos="0" relativeHeight="251661312" behindDoc="0" locked="0" layoutInCell="1" allowOverlap="1" wp14:anchorId="32791169" wp14:editId="3BB5A432">
                      <wp:simplePos x="0" y="0"/>
                      <wp:positionH relativeFrom="column">
                        <wp:posOffset>-78105</wp:posOffset>
                      </wp:positionH>
                      <wp:positionV relativeFrom="paragraph">
                        <wp:posOffset>-173355</wp:posOffset>
                      </wp:positionV>
                      <wp:extent cx="793750" cy="1017270"/>
                      <wp:effectExtent l="0" t="0" r="25400" b="30480"/>
                      <wp:wrapNone/>
                      <wp:docPr id="1778826211" name="Straight Connector 2" descr="line linking oxygen to colourless gas"/>
                      <wp:cNvGraphicFramePr/>
                      <a:graphic xmlns:a="http://schemas.openxmlformats.org/drawingml/2006/main">
                        <a:graphicData uri="http://schemas.microsoft.com/office/word/2010/wordprocessingShape">
                          <wps:wsp>
                            <wps:cNvCnPr/>
                            <wps:spPr>
                              <a:xfrm flipV="1">
                                <a:off x="0" y="0"/>
                                <a:ext cx="793750" cy="10172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9D41C3" id="Straight Connector 2" o:spid="_x0000_s1026" alt="line linking oxygen to colourless gas"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13.65pt" to="56.35pt,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" strokecolor="black [3213]" strokeweight=".5pt">
                      <v:stroke joinstyle="miter"/>
                    </v:line>
                  </w:pict>
                </mc:Fallback>
              </mc:AlternateContent>
            </w:r>
          </w:p>
        </w:tc>
        <w:tc>
          <w:tcPr>
            <w:tcW w:w="2268" w:type="dxa"/>
            <w:tcBorders>
              <w:top w:val="single" w:sz="18" w:space="0" w:color="E0E88E"/>
              <w:bottom w:val="single" w:sz="18" w:space="0" w:color="E0E88E"/>
            </w:tcBorders>
            <w:vAlign w:val="center"/>
          </w:tcPr>
          <w:p w14:paraId="56BC45B2" w14:textId="78039187" w:rsidR="00AA476E" w:rsidRPr="00AA476E" w:rsidRDefault="00AA476E" w:rsidP="00AA476E">
            <w:pPr>
              <w:ind w:left="19" w:firstLine="0"/>
              <w:contextualSpacing/>
              <w:jc w:val="center"/>
              <w:rPr>
                <w:rFonts w:ascii="Century Gothic" w:eastAsia="Calibri" w:hAnsi="Century Gothic"/>
                <w:color w:val="000000"/>
                <w:sz w:val="22"/>
                <w:szCs w:val="22"/>
              </w:rPr>
            </w:pPr>
          </w:p>
        </w:tc>
      </w:tr>
      <w:tr w:rsidR="00AA476E" w:rsidRPr="00AA476E" w14:paraId="13EC91C8" w14:textId="77777777" w:rsidTr="00DC1C78">
        <w:trPr>
          <w:trHeight w:val="423"/>
        </w:trPr>
        <w:tc>
          <w:tcPr>
            <w:tcW w:w="2268" w:type="dxa"/>
            <w:tcBorders>
              <w:top w:val="single" w:sz="18" w:space="0" w:color="006F62"/>
              <w:left w:val="single" w:sz="18" w:space="0" w:color="006F62"/>
              <w:bottom w:val="single" w:sz="18" w:space="0" w:color="006F62"/>
              <w:right w:val="single" w:sz="18" w:space="0" w:color="006F62"/>
            </w:tcBorders>
            <w:shd w:val="clear" w:color="auto" w:fill="E0E88E"/>
            <w:vAlign w:val="center"/>
          </w:tcPr>
          <w:p w14:paraId="6C33E9BD" w14:textId="77777777" w:rsidR="00AA476E" w:rsidRPr="00AA476E" w:rsidRDefault="00AA476E" w:rsidP="00AA476E">
            <w:pPr>
              <w:ind w:left="0" w:firstLine="15"/>
              <w:contextualSpacing/>
              <w:jc w:val="center"/>
              <w:rPr>
                <w:rFonts w:ascii="Century Gothic" w:eastAsia="Calibri" w:hAnsi="Century Gothic"/>
                <w:color w:val="000000"/>
                <w:sz w:val="22"/>
                <w:szCs w:val="22"/>
              </w:rPr>
            </w:pPr>
            <w:r w:rsidRPr="00AA476E">
              <w:rPr>
                <w:rFonts w:ascii="Century Gothic" w:eastAsia="Calibri" w:hAnsi="Century Gothic"/>
                <w:color w:val="000000"/>
                <w:sz w:val="22"/>
                <w:szCs w:val="22"/>
              </w:rPr>
              <w:t>copper</w:t>
            </w:r>
          </w:p>
        </w:tc>
        <w:tc>
          <w:tcPr>
            <w:tcW w:w="1276" w:type="dxa"/>
            <w:tcBorders>
              <w:left w:val="single" w:sz="18" w:space="0" w:color="006F62"/>
              <w:right w:val="single" w:sz="18" w:space="0" w:color="E0E88E"/>
            </w:tcBorders>
            <w:vAlign w:val="center"/>
          </w:tcPr>
          <w:p w14:paraId="1E9ADA0B" w14:textId="048CC07E" w:rsidR="00AA476E" w:rsidRPr="00AA476E" w:rsidRDefault="00AA476E" w:rsidP="00AA476E">
            <w:pPr>
              <w:tabs>
                <w:tab w:val="center" w:pos="426"/>
                <w:tab w:val="center" w:pos="851"/>
              </w:tabs>
              <w:contextualSpacing/>
              <w:jc w:val="center"/>
              <w:rPr>
                <w:rFonts w:ascii="Century Gothic" w:eastAsia="Calibri" w:hAnsi="Century Gothic"/>
                <w:color w:val="000000"/>
                <w:sz w:val="22"/>
                <w:szCs w:val="22"/>
              </w:rPr>
            </w:pPr>
            <w:r w:rsidRPr="00AA476E">
              <w:rPr>
                <w:rFonts w:ascii="Century Gothic" w:eastAsia="Calibri" w:hAnsi="Century Gothic"/>
                <w:noProof/>
                <w:color w:val="000000"/>
                <w:sz w:val="22"/>
                <w:szCs w:val="22"/>
              </w:rPr>
              <mc:AlternateContent>
                <mc:Choice Requires="wps">
                  <w:drawing>
                    <wp:anchor distT="0" distB="0" distL="114300" distR="114300" simplePos="0" relativeHeight="251679744" behindDoc="0" locked="0" layoutInCell="1" allowOverlap="1" wp14:anchorId="1D728B62" wp14:editId="61C24BFD">
                      <wp:simplePos x="0" y="0"/>
                      <wp:positionH relativeFrom="column">
                        <wp:posOffset>-73660</wp:posOffset>
                      </wp:positionH>
                      <wp:positionV relativeFrom="paragraph">
                        <wp:posOffset>-334645</wp:posOffset>
                      </wp:positionV>
                      <wp:extent cx="793750" cy="1962150"/>
                      <wp:effectExtent l="0" t="0" r="25400" b="19050"/>
                      <wp:wrapNone/>
                      <wp:docPr id="1592908239" name="Straight Connector 1" descr="A black line linking copper oxide with black solid"/>
                      <wp:cNvGraphicFramePr/>
                      <a:graphic xmlns:a="http://schemas.openxmlformats.org/drawingml/2006/main">
                        <a:graphicData uri="http://schemas.microsoft.com/office/word/2010/wordprocessingShape">
                          <wps:wsp>
                            <wps:cNvCnPr/>
                            <wps:spPr>
                              <a:xfrm>
                                <a:off x="0" y="0"/>
                                <a:ext cx="793750" cy="196215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063787" id="Straight Connector 1" o:spid="_x0000_s1026" alt="A black line linking copper oxide with black solid"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26.35pt" to="56.7pt,1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" strokecolor="windowText"/>
                  </w:pict>
                </mc:Fallback>
              </mc:AlternateContent>
            </w:r>
          </w:p>
        </w:tc>
        <w:tc>
          <w:tcPr>
            <w:tcW w:w="2268" w:type="dxa"/>
            <w:tcBorders>
              <w:top w:val="single" w:sz="18" w:space="0" w:color="E0E88E"/>
              <w:left w:val="single" w:sz="18" w:space="0" w:color="E0E88E"/>
              <w:bottom w:val="single" w:sz="18" w:space="0" w:color="E0E88E"/>
              <w:right w:val="single" w:sz="18" w:space="0" w:color="E0E88E"/>
            </w:tcBorders>
            <w:vAlign w:val="center"/>
          </w:tcPr>
          <w:p w14:paraId="35AB9E81" w14:textId="2EBAD336" w:rsidR="00AA476E" w:rsidRPr="00AA476E" w:rsidRDefault="00AA476E" w:rsidP="00AA476E">
            <w:pPr>
              <w:ind w:left="19" w:firstLine="0"/>
              <w:contextualSpacing/>
              <w:jc w:val="center"/>
              <w:rPr>
                <w:rFonts w:ascii="Century Gothic" w:eastAsia="Calibri" w:hAnsi="Century Gothic"/>
                <w:color w:val="000000"/>
                <w:sz w:val="22"/>
                <w:szCs w:val="22"/>
              </w:rPr>
            </w:pPr>
            <w:r w:rsidRPr="00AA476E">
              <w:rPr>
                <w:rFonts w:ascii="Century Gothic" w:eastAsia="Calibri" w:hAnsi="Century Gothic"/>
                <w:color w:val="000000"/>
                <w:sz w:val="22"/>
                <w:szCs w:val="22"/>
              </w:rPr>
              <w:t>colourless gas</w:t>
            </w:r>
          </w:p>
        </w:tc>
      </w:tr>
      <w:tr w:rsidR="00AA476E" w:rsidRPr="00AA476E" w14:paraId="62531200" w14:textId="77777777" w:rsidTr="00DC1C78">
        <w:tc>
          <w:tcPr>
            <w:tcW w:w="2268" w:type="dxa"/>
            <w:tcBorders>
              <w:top w:val="single" w:sz="18" w:space="0" w:color="006F62"/>
              <w:bottom w:val="single" w:sz="18" w:space="0" w:color="006F62"/>
            </w:tcBorders>
            <w:vAlign w:val="center"/>
          </w:tcPr>
          <w:p w14:paraId="75A1741A" w14:textId="77777777" w:rsidR="00AA476E" w:rsidRPr="00AA476E" w:rsidRDefault="00AA476E" w:rsidP="00AA476E">
            <w:pPr>
              <w:ind w:left="0" w:firstLine="15"/>
              <w:contextualSpacing/>
              <w:jc w:val="center"/>
              <w:rPr>
                <w:rFonts w:ascii="Century Gothic" w:eastAsia="Calibri" w:hAnsi="Century Gothic"/>
                <w:color w:val="000000"/>
                <w:sz w:val="22"/>
                <w:szCs w:val="22"/>
              </w:rPr>
            </w:pPr>
          </w:p>
        </w:tc>
        <w:tc>
          <w:tcPr>
            <w:tcW w:w="1276" w:type="dxa"/>
            <w:vAlign w:val="center"/>
          </w:tcPr>
          <w:p w14:paraId="4DF01077" w14:textId="65B1DE7D" w:rsidR="00AA476E" w:rsidRPr="00AA476E" w:rsidRDefault="00AA476E" w:rsidP="00AA476E">
            <w:pPr>
              <w:tabs>
                <w:tab w:val="center" w:pos="426"/>
                <w:tab w:val="center" w:pos="851"/>
              </w:tabs>
              <w:contextualSpacing/>
              <w:jc w:val="center"/>
              <w:rPr>
                <w:rFonts w:ascii="Century Gothic" w:eastAsia="Calibri" w:hAnsi="Century Gothic"/>
                <w:color w:val="000000"/>
                <w:sz w:val="22"/>
                <w:szCs w:val="22"/>
              </w:rPr>
            </w:pPr>
            <w:r>
              <w:rPr>
                <w:noProof/>
              </w:rPr>
              <mc:AlternateContent>
                <mc:Choice Requires="wps">
                  <w:drawing>
                    <wp:anchor distT="0" distB="0" distL="114300" distR="114300" simplePos="0" relativeHeight="251660288" behindDoc="0" locked="0" layoutInCell="1" allowOverlap="1" wp14:anchorId="05B829FD" wp14:editId="7517AB6E">
                      <wp:simplePos x="0" y="0"/>
                      <wp:positionH relativeFrom="column">
                        <wp:posOffset>-78105</wp:posOffset>
                      </wp:positionH>
                      <wp:positionV relativeFrom="paragraph">
                        <wp:posOffset>-163195</wp:posOffset>
                      </wp:positionV>
                      <wp:extent cx="793750" cy="502920"/>
                      <wp:effectExtent l="0" t="0" r="25400" b="30480"/>
                      <wp:wrapNone/>
                      <wp:docPr id="236725551" name="Straight Connector 1" descr="Line linking copper to shiny orange solid"/>
                      <wp:cNvGraphicFramePr/>
                      <a:graphic xmlns:a="http://schemas.openxmlformats.org/drawingml/2006/main">
                        <a:graphicData uri="http://schemas.microsoft.com/office/word/2010/wordprocessingShape">
                          <wps:wsp>
                            <wps:cNvCnPr/>
                            <wps:spPr>
                              <a:xfrm>
                                <a:off x="0" y="0"/>
                                <a:ext cx="793750" cy="5029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7F33BF" id="Straight Connector 1" o:spid="_x0000_s1026" alt="Line linking copper to shiny orange solid"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12.85pt" to="56.3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" strokecolor="black [3213]" strokeweight=".5pt">
                      <v:stroke joinstyle="miter"/>
                    </v:line>
                  </w:pict>
                </mc:Fallback>
              </mc:AlternateContent>
            </w:r>
          </w:p>
        </w:tc>
        <w:tc>
          <w:tcPr>
            <w:tcW w:w="2268" w:type="dxa"/>
            <w:tcBorders>
              <w:top w:val="single" w:sz="18" w:space="0" w:color="E0E88E"/>
              <w:bottom w:val="single" w:sz="18" w:space="0" w:color="E0E88E"/>
            </w:tcBorders>
            <w:vAlign w:val="center"/>
          </w:tcPr>
          <w:p w14:paraId="0DB48B5C" w14:textId="60B05470" w:rsidR="00AA476E" w:rsidRPr="00AA476E" w:rsidRDefault="00AA476E" w:rsidP="00AA476E">
            <w:pPr>
              <w:ind w:left="19" w:firstLine="0"/>
              <w:contextualSpacing/>
              <w:jc w:val="center"/>
              <w:rPr>
                <w:rFonts w:ascii="Century Gothic" w:eastAsia="Calibri" w:hAnsi="Century Gothic"/>
                <w:color w:val="000000"/>
                <w:sz w:val="22"/>
                <w:szCs w:val="22"/>
              </w:rPr>
            </w:pPr>
          </w:p>
        </w:tc>
      </w:tr>
      <w:tr w:rsidR="00AA476E" w:rsidRPr="00AA476E" w14:paraId="6C85AD53" w14:textId="77777777" w:rsidTr="00DC1C78">
        <w:trPr>
          <w:trHeight w:val="420"/>
        </w:trPr>
        <w:tc>
          <w:tcPr>
            <w:tcW w:w="2268" w:type="dxa"/>
            <w:tcBorders>
              <w:top w:val="single" w:sz="18" w:space="0" w:color="006F62"/>
              <w:left w:val="single" w:sz="18" w:space="0" w:color="006F62"/>
              <w:bottom w:val="single" w:sz="18" w:space="0" w:color="006F62"/>
              <w:right w:val="single" w:sz="18" w:space="0" w:color="006F62"/>
            </w:tcBorders>
            <w:shd w:val="clear" w:color="auto" w:fill="E0E88E"/>
            <w:vAlign w:val="center"/>
          </w:tcPr>
          <w:p w14:paraId="27E67214" w14:textId="77777777" w:rsidR="00AA476E" w:rsidRPr="00AA476E" w:rsidRDefault="00AA476E" w:rsidP="00AA476E">
            <w:pPr>
              <w:ind w:left="0" w:firstLine="15"/>
              <w:contextualSpacing/>
              <w:jc w:val="center"/>
              <w:rPr>
                <w:rFonts w:ascii="Century Gothic" w:eastAsia="Calibri" w:hAnsi="Century Gothic"/>
                <w:color w:val="000000"/>
                <w:sz w:val="22"/>
                <w:szCs w:val="22"/>
              </w:rPr>
            </w:pPr>
            <w:r w:rsidRPr="00AA476E">
              <w:rPr>
                <w:rFonts w:ascii="Century Gothic" w:eastAsia="Calibri" w:hAnsi="Century Gothic"/>
                <w:color w:val="000000"/>
                <w:sz w:val="22"/>
                <w:szCs w:val="22"/>
              </w:rPr>
              <w:t>oxygen</w:t>
            </w:r>
          </w:p>
        </w:tc>
        <w:tc>
          <w:tcPr>
            <w:tcW w:w="1276" w:type="dxa"/>
            <w:tcBorders>
              <w:left w:val="single" w:sz="18" w:space="0" w:color="006F62"/>
              <w:right w:val="single" w:sz="18" w:space="0" w:color="E0E88E"/>
            </w:tcBorders>
            <w:vAlign w:val="center"/>
          </w:tcPr>
          <w:p w14:paraId="4EB32834" w14:textId="44D79843" w:rsidR="00AA476E" w:rsidRPr="00AA476E" w:rsidRDefault="00AA476E" w:rsidP="00AA476E">
            <w:pPr>
              <w:tabs>
                <w:tab w:val="center" w:pos="426"/>
                <w:tab w:val="center" w:pos="851"/>
              </w:tabs>
              <w:contextualSpacing/>
              <w:jc w:val="center"/>
              <w:rPr>
                <w:rFonts w:ascii="Century Gothic" w:eastAsia="Calibri" w:hAnsi="Century Gothic"/>
                <w:color w:val="000000"/>
                <w:sz w:val="22"/>
                <w:szCs w:val="22"/>
              </w:rPr>
            </w:pPr>
          </w:p>
        </w:tc>
        <w:tc>
          <w:tcPr>
            <w:tcW w:w="2268" w:type="dxa"/>
            <w:tcBorders>
              <w:top w:val="single" w:sz="18" w:space="0" w:color="E0E88E"/>
              <w:left w:val="single" w:sz="18" w:space="0" w:color="E0E88E"/>
              <w:bottom w:val="single" w:sz="18" w:space="0" w:color="E0E88E"/>
              <w:right w:val="single" w:sz="18" w:space="0" w:color="E0E88E"/>
            </w:tcBorders>
            <w:vAlign w:val="center"/>
          </w:tcPr>
          <w:p w14:paraId="4A1A42E8" w14:textId="43FE570F" w:rsidR="00AA476E" w:rsidRPr="00AA476E" w:rsidRDefault="00AA476E" w:rsidP="00AA476E">
            <w:pPr>
              <w:ind w:left="19" w:firstLine="0"/>
              <w:contextualSpacing/>
              <w:jc w:val="center"/>
              <w:rPr>
                <w:rFonts w:ascii="Century Gothic" w:eastAsia="Calibri" w:hAnsi="Century Gothic"/>
                <w:color w:val="000000"/>
                <w:sz w:val="22"/>
                <w:szCs w:val="22"/>
              </w:rPr>
            </w:pPr>
            <w:r>
              <w:rPr>
                <w:noProof/>
              </w:rPr>
              <mc:AlternateContent>
                <mc:Choice Requires="wps">
                  <w:drawing>
                    <wp:anchor distT="0" distB="0" distL="114300" distR="114300" simplePos="0" relativeHeight="251663360" behindDoc="0" locked="0" layoutInCell="1" allowOverlap="1" wp14:anchorId="585DA8C8" wp14:editId="7791A179">
                      <wp:simplePos x="0" y="0"/>
                      <wp:positionH relativeFrom="column">
                        <wp:posOffset>-883285</wp:posOffset>
                      </wp:positionH>
                      <wp:positionV relativeFrom="paragraph">
                        <wp:posOffset>-363855</wp:posOffset>
                      </wp:positionV>
                      <wp:extent cx="793750" cy="1503045"/>
                      <wp:effectExtent l="0" t="0" r="25400" b="20955"/>
                      <wp:wrapNone/>
                      <wp:docPr id="279889291" name="Straight Connector 4" descr="Line linking carbon dioxide to colourless gas"/>
                      <wp:cNvGraphicFramePr/>
                      <a:graphic xmlns:a="http://schemas.openxmlformats.org/drawingml/2006/main">
                        <a:graphicData uri="http://schemas.microsoft.com/office/word/2010/wordprocessingShape">
                          <wps:wsp>
                            <wps:cNvCnPr/>
                            <wps:spPr>
                              <a:xfrm flipV="1">
                                <a:off x="0" y="0"/>
                                <a:ext cx="793750" cy="15030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10FE46" id="Straight Connector 4" o:spid="_x0000_s1026" alt="Line linking carbon dioxide to colourless gas"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55pt,-28.65pt" to="-7.05pt,8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" strokecolor="black [3213]" strokeweight=".5pt">
                      <v:stroke joinstyle="miter"/>
                    </v:line>
                  </w:pict>
                </mc:Fallback>
              </mc:AlternateContent>
            </w:r>
            <w:r w:rsidRPr="00AA476E">
              <w:rPr>
                <w:rFonts w:ascii="Century Gothic" w:eastAsia="Calibri" w:hAnsi="Century Gothic"/>
                <w:color w:val="000000"/>
                <w:sz w:val="22"/>
                <w:szCs w:val="22"/>
              </w:rPr>
              <w:t>shiny orange solid</w:t>
            </w:r>
          </w:p>
        </w:tc>
      </w:tr>
      <w:tr w:rsidR="00AA476E" w:rsidRPr="00AA476E" w14:paraId="370E7853" w14:textId="77777777" w:rsidTr="00DC1C78">
        <w:tc>
          <w:tcPr>
            <w:tcW w:w="2268" w:type="dxa"/>
            <w:tcBorders>
              <w:top w:val="single" w:sz="18" w:space="0" w:color="006F62"/>
              <w:bottom w:val="single" w:sz="18" w:space="0" w:color="006F62"/>
            </w:tcBorders>
            <w:vAlign w:val="center"/>
          </w:tcPr>
          <w:p w14:paraId="5F572A55" w14:textId="77777777" w:rsidR="00AA476E" w:rsidRPr="00AA476E" w:rsidRDefault="00AA476E" w:rsidP="00AA476E">
            <w:pPr>
              <w:ind w:left="0" w:firstLine="15"/>
              <w:contextualSpacing/>
              <w:jc w:val="center"/>
              <w:rPr>
                <w:rFonts w:ascii="Century Gothic" w:eastAsia="Calibri" w:hAnsi="Century Gothic"/>
                <w:color w:val="000000"/>
                <w:sz w:val="22"/>
                <w:szCs w:val="22"/>
              </w:rPr>
            </w:pPr>
          </w:p>
        </w:tc>
        <w:tc>
          <w:tcPr>
            <w:tcW w:w="1276" w:type="dxa"/>
            <w:vAlign w:val="center"/>
          </w:tcPr>
          <w:p w14:paraId="2DFFEF59" w14:textId="724576F4" w:rsidR="00AA476E" w:rsidRPr="00AA476E" w:rsidRDefault="00AA476E" w:rsidP="00AA476E">
            <w:pPr>
              <w:tabs>
                <w:tab w:val="center" w:pos="426"/>
                <w:tab w:val="center" w:pos="851"/>
              </w:tabs>
              <w:contextualSpacing/>
              <w:jc w:val="center"/>
              <w:rPr>
                <w:rFonts w:ascii="Century Gothic" w:eastAsia="Calibri" w:hAnsi="Century Gothic"/>
                <w:color w:val="000000"/>
                <w:sz w:val="22"/>
                <w:szCs w:val="22"/>
              </w:rPr>
            </w:pPr>
          </w:p>
        </w:tc>
        <w:tc>
          <w:tcPr>
            <w:tcW w:w="2268" w:type="dxa"/>
            <w:tcBorders>
              <w:top w:val="single" w:sz="18" w:space="0" w:color="E0E88E"/>
              <w:bottom w:val="single" w:sz="18" w:space="0" w:color="E0E88E"/>
            </w:tcBorders>
            <w:vAlign w:val="center"/>
          </w:tcPr>
          <w:p w14:paraId="4E8DF575" w14:textId="6ED1A9F0" w:rsidR="00AA476E" w:rsidRPr="00AA476E" w:rsidRDefault="00AA476E" w:rsidP="00AA476E">
            <w:pPr>
              <w:ind w:left="19" w:firstLine="0"/>
              <w:contextualSpacing/>
              <w:jc w:val="center"/>
              <w:rPr>
                <w:rFonts w:ascii="Century Gothic" w:eastAsia="Calibri" w:hAnsi="Century Gothic"/>
                <w:color w:val="000000"/>
                <w:sz w:val="22"/>
                <w:szCs w:val="22"/>
              </w:rPr>
            </w:pPr>
          </w:p>
        </w:tc>
      </w:tr>
      <w:tr w:rsidR="00AA476E" w:rsidRPr="00AA476E" w14:paraId="73F760DC" w14:textId="77777777" w:rsidTr="00DC1C78">
        <w:trPr>
          <w:trHeight w:val="415"/>
        </w:trPr>
        <w:tc>
          <w:tcPr>
            <w:tcW w:w="2268" w:type="dxa"/>
            <w:tcBorders>
              <w:top w:val="single" w:sz="18" w:space="0" w:color="006F62"/>
              <w:left w:val="single" w:sz="18" w:space="0" w:color="006F62"/>
              <w:bottom w:val="single" w:sz="18" w:space="0" w:color="006F62"/>
              <w:right w:val="single" w:sz="18" w:space="0" w:color="006F62"/>
            </w:tcBorders>
            <w:shd w:val="clear" w:color="auto" w:fill="E0E88E"/>
            <w:vAlign w:val="center"/>
          </w:tcPr>
          <w:p w14:paraId="412AD46E" w14:textId="77777777" w:rsidR="00AA476E" w:rsidRPr="00AA476E" w:rsidRDefault="00AA476E" w:rsidP="00AA476E">
            <w:pPr>
              <w:ind w:left="0" w:firstLine="15"/>
              <w:contextualSpacing/>
              <w:jc w:val="center"/>
              <w:rPr>
                <w:rFonts w:ascii="Century Gothic" w:eastAsia="Calibri" w:hAnsi="Century Gothic"/>
                <w:color w:val="000000"/>
                <w:sz w:val="22"/>
                <w:szCs w:val="22"/>
              </w:rPr>
            </w:pPr>
            <w:r w:rsidRPr="00AA476E">
              <w:rPr>
                <w:rFonts w:ascii="Century Gothic" w:eastAsia="Calibri" w:hAnsi="Century Gothic"/>
                <w:color w:val="000000"/>
                <w:sz w:val="22"/>
                <w:szCs w:val="22"/>
              </w:rPr>
              <w:t>carbon</w:t>
            </w:r>
          </w:p>
        </w:tc>
        <w:tc>
          <w:tcPr>
            <w:tcW w:w="1276" w:type="dxa"/>
            <w:tcBorders>
              <w:left w:val="single" w:sz="18" w:space="0" w:color="006F62"/>
              <w:right w:val="single" w:sz="18" w:space="0" w:color="E0E88E"/>
            </w:tcBorders>
            <w:vAlign w:val="center"/>
          </w:tcPr>
          <w:p w14:paraId="2324565B" w14:textId="77777777" w:rsidR="00AA476E" w:rsidRPr="00AA476E" w:rsidRDefault="00AA476E" w:rsidP="00AA476E">
            <w:pPr>
              <w:tabs>
                <w:tab w:val="center" w:pos="426"/>
                <w:tab w:val="center" w:pos="851"/>
              </w:tabs>
              <w:contextualSpacing/>
              <w:jc w:val="center"/>
              <w:rPr>
                <w:rFonts w:ascii="Century Gothic" w:eastAsia="Calibri" w:hAnsi="Century Gothic"/>
                <w:color w:val="000000"/>
                <w:sz w:val="22"/>
                <w:szCs w:val="22"/>
              </w:rPr>
            </w:pPr>
          </w:p>
        </w:tc>
        <w:tc>
          <w:tcPr>
            <w:tcW w:w="2268" w:type="dxa"/>
            <w:tcBorders>
              <w:top w:val="single" w:sz="18" w:space="0" w:color="E0E88E"/>
              <w:left w:val="single" w:sz="18" w:space="0" w:color="E0E88E"/>
              <w:bottom w:val="single" w:sz="18" w:space="0" w:color="E0E88E"/>
              <w:right w:val="single" w:sz="18" w:space="0" w:color="E0E88E"/>
            </w:tcBorders>
            <w:vAlign w:val="center"/>
          </w:tcPr>
          <w:p w14:paraId="4411A518" w14:textId="5FA47A93" w:rsidR="00AA476E" w:rsidRPr="00AA476E" w:rsidRDefault="00AA476E" w:rsidP="00AA476E">
            <w:pPr>
              <w:ind w:left="19" w:firstLine="0"/>
              <w:contextualSpacing/>
              <w:jc w:val="center"/>
              <w:rPr>
                <w:rFonts w:ascii="Century Gothic" w:eastAsia="Calibri" w:hAnsi="Century Gothic"/>
                <w:color w:val="000000"/>
                <w:sz w:val="22"/>
                <w:szCs w:val="22"/>
              </w:rPr>
            </w:pPr>
            <w:r w:rsidRPr="00AA476E">
              <w:rPr>
                <w:rFonts w:ascii="Century Gothic" w:eastAsia="Calibri" w:hAnsi="Century Gothic"/>
                <w:color w:val="000000"/>
                <w:sz w:val="22"/>
                <w:szCs w:val="22"/>
              </w:rPr>
              <w:t>green solid</w:t>
            </w:r>
          </w:p>
        </w:tc>
      </w:tr>
      <w:tr w:rsidR="00AA476E" w:rsidRPr="00AA476E" w14:paraId="65AC89CF" w14:textId="77777777" w:rsidTr="00DC1C78">
        <w:tc>
          <w:tcPr>
            <w:tcW w:w="2268" w:type="dxa"/>
            <w:tcBorders>
              <w:top w:val="single" w:sz="18" w:space="0" w:color="006F62"/>
              <w:bottom w:val="single" w:sz="18" w:space="0" w:color="006F62"/>
            </w:tcBorders>
            <w:vAlign w:val="center"/>
          </w:tcPr>
          <w:p w14:paraId="744BBB46" w14:textId="77777777" w:rsidR="00AA476E" w:rsidRPr="00AA476E" w:rsidRDefault="00AA476E" w:rsidP="00AA476E">
            <w:pPr>
              <w:ind w:left="0" w:firstLine="15"/>
              <w:contextualSpacing/>
              <w:jc w:val="center"/>
              <w:rPr>
                <w:rFonts w:ascii="Century Gothic" w:eastAsia="Calibri" w:hAnsi="Century Gothic"/>
                <w:color w:val="000000"/>
                <w:sz w:val="22"/>
                <w:szCs w:val="22"/>
              </w:rPr>
            </w:pPr>
          </w:p>
        </w:tc>
        <w:tc>
          <w:tcPr>
            <w:tcW w:w="1276" w:type="dxa"/>
            <w:vAlign w:val="center"/>
          </w:tcPr>
          <w:p w14:paraId="185C673D" w14:textId="3CBB5DE6" w:rsidR="00AA476E" w:rsidRPr="00AA476E" w:rsidRDefault="00AA476E" w:rsidP="00AA476E">
            <w:pPr>
              <w:tabs>
                <w:tab w:val="center" w:pos="426"/>
                <w:tab w:val="center" w:pos="851"/>
              </w:tabs>
              <w:contextualSpacing/>
              <w:jc w:val="center"/>
              <w:rPr>
                <w:rFonts w:ascii="Century Gothic" w:eastAsia="Calibri" w:hAnsi="Century Gothic"/>
                <w:color w:val="000000"/>
                <w:sz w:val="22"/>
                <w:szCs w:val="22"/>
              </w:rPr>
            </w:pPr>
          </w:p>
        </w:tc>
        <w:tc>
          <w:tcPr>
            <w:tcW w:w="2268" w:type="dxa"/>
            <w:tcBorders>
              <w:top w:val="single" w:sz="18" w:space="0" w:color="E0E88E"/>
              <w:bottom w:val="single" w:sz="18" w:space="0" w:color="E0E88E"/>
            </w:tcBorders>
            <w:vAlign w:val="center"/>
          </w:tcPr>
          <w:p w14:paraId="2BF15DE9" w14:textId="17EDC08B" w:rsidR="00AA476E" w:rsidRPr="00AA476E" w:rsidRDefault="00AA476E" w:rsidP="00AA476E">
            <w:pPr>
              <w:ind w:left="19" w:firstLine="0"/>
              <w:contextualSpacing/>
              <w:jc w:val="center"/>
              <w:rPr>
                <w:rFonts w:ascii="Century Gothic" w:eastAsia="Calibri" w:hAnsi="Century Gothic"/>
                <w:color w:val="000000"/>
                <w:sz w:val="22"/>
                <w:szCs w:val="22"/>
              </w:rPr>
            </w:pPr>
            <w:r>
              <w:rPr>
                <w:noProof/>
              </w:rPr>
              <mc:AlternateContent>
                <mc:Choice Requires="wps">
                  <w:drawing>
                    <wp:anchor distT="0" distB="0" distL="114300" distR="114300" simplePos="0" relativeHeight="251664384" behindDoc="0" locked="0" layoutInCell="1" allowOverlap="1" wp14:anchorId="556B8ABF" wp14:editId="36A4F3DD">
                      <wp:simplePos x="0" y="0"/>
                      <wp:positionH relativeFrom="column">
                        <wp:posOffset>-897255</wp:posOffset>
                      </wp:positionH>
                      <wp:positionV relativeFrom="paragraph">
                        <wp:posOffset>-173355</wp:posOffset>
                      </wp:positionV>
                      <wp:extent cx="803275" cy="1015365"/>
                      <wp:effectExtent l="0" t="0" r="34925" b="32385"/>
                      <wp:wrapNone/>
                      <wp:docPr id="1016934683" name="Straight Connector 5" descr="Line linking copper carbonate to green solid"/>
                      <wp:cNvGraphicFramePr/>
                      <a:graphic xmlns:a="http://schemas.openxmlformats.org/drawingml/2006/main">
                        <a:graphicData uri="http://schemas.microsoft.com/office/word/2010/wordprocessingShape">
                          <wps:wsp>
                            <wps:cNvCnPr/>
                            <wps:spPr>
                              <a:xfrm flipV="1">
                                <a:off x="0" y="0"/>
                                <a:ext cx="803275" cy="10153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9D9771" id="Straight Connector 5" o:spid="_x0000_s1026" alt="Line linking copper carbonate to green solid"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65pt,-13.65pt" to="-7.4pt,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" strokecolor="black [3213]" strokeweight=".5pt">
                      <v:stroke joinstyle="miter"/>
                    </v:line>
                  </w:pict>
                </mc:Fallback>
              </mc:AlternateContent>
            </w:r>
          </w:p>
        </w:tc>
      </w:tr>
      <w:tr w:rsidR="00AA476E" w:rsidRPr="00AA476E" w14:paraId="57D77BED" w14:textId="77777777" w:rsidTr="00DC1C78">
        <w:trPr>
          <w:trHeight w:val="425"/>
        </w:trPr>
        <w:tc>
          <w:tcPr>
            <w:tcW w:w="2268" w:type="dxa"/>
            <w:tcBorders>
              <w:top w:val="single" w:sz="18" w:space="0" w:color="006F62"/>
              <w:left w:val="single" w:sz="18" w:space="0" w:color="006F62"/>
              <w:bottom w:val="single" w:sz="18" w:space="0" w:color="006F62"/>
              <w:right w:val="single" w:sz="18" w:space="0" w:color="006F62"/>
            </w:tcBorders>
            <w:shd w:val="clear" w:color="auto" w:fill="E0E88E"/>
            <w:vAlign w:val="center"/>
          </w:tcPr>
          <w:p w14:paraId="272FC60F" w14:textId="77777777" w:rsidR="00AA476E" w:rsidRPr="00AA476E" w:rsidRDefault="00AA476E" w:rsidP="00AA476E">
            <w:pPr>
              <w:ind w:left="0" w:firstLine="15"/>
              <w:contextualSpacing/>
              <w:jc w:val="center"/>
              <w:rPr>
                <w:rFonts w:ascii="Century Gothic" w:eastAsia="Calibri" w:hAnsi="Century Gothic"/>
                <w:color w:val="000000"/>
                <w:sz w:val="22"/>
                <w:szCs w:val="22"/>
              </w:rPr>
            </w:pPr>
            <w:r w:rsidRPr="00AA476E">
              <w:rPr>
                <w:rFonts w:ascii="Century Gothic" w:eastAsia="Calibri" w:hAnsi="Century Gothic"/>
                <w:color w:val="000000"/>
                <w:sz w:val="22"/>
                <w:szCs w:val="22"/>
              </w:rPr>
              <w:t>carbon dioxide</w:t>
            </w:r>
          </w:p>
        </w:tc>
        <w:tc>
          <w:tcPr>
            <w:tcW w:w="1276" w:type="dxa"/>
            <w:tcBorders>
              <w:left w:val="single" w:sz="18" w:space="0" w:color="006F62"/>
              <w:right w:val="single" w:sz="18" w:space="0" w:color="E0E88E"/>
            </w:tcBorders>
            <w:vAlign w:val="center"/>
          </w:tcPr>
          <w:p w14:paraId="6ECDEA97" w14:textId="7B0D8B7B" w:rsidR="00AA476E" w:rsidRPr="00AA476E" w:rsidRDefault="00AA476E" w:rsidP="00AA476E">
            <w:pPr>
              <w:tabs>
                <w:tab w:val="center" w:pos="426"/>
                <w:tab w:val="center" w:pos="851"/>
              </w:tabs>
              <w:contextualSpacing/>
              <w:jc w:val="center"/>
              <w:rPr>
                <w:rFonts w:ascii="Century Gothic" w:eastAsia="Calibri" w:hAnsi="Century Gothic"/>
                <w:color w:val="000000"/>
                <w:sz w:val="22"/>
                <w:szCs w:val="22"/>
              </w:rPr>
            </w:pPr>
            <w:r>
              <w:rPr>
                <w:noProof/>
              </w:rPr>
              <mc:AlternateContent>
                <mc:Choice Requires="wps">
                  <w:drawing>
                    <wp:anchor distT="0" distB="0" distL="114300" distR="114300" simplePos="0" relativeHeight="251662336" behindDoc="0" locked="0" layoutInCell="1" allowOverlap="1" wp14:anchorId="1B55D3C5" wp14:editId="148F5E41">
                      <wp:simplePos x="0" y="0"/>
                      <wp:positionH relativeFrom="column">
                        <wp:posOffset>-64135</wp:posOffset>
                      </wp:positionH>
                      <wp:positionV relativeFrom="paragraph">
                        <wp:posOffset>-391795</wp:posOffset>
                      </wp:positionV>
                      <wp:extent cx="784225" cy="1028700"/>
                      <wp:effectExtent l="0" t="0" r="34925" b="19050"/>
                      <wp:wrapNone/>
                      <wp:docPr id="1279299871" name="Straight Connector 3" descr="Line linking carbon to black solid"/>
                      <wp:cNvGraphicFramePr/>
                      <a:graphic xmlns:a="http://schemas.openxmlformats.org/drawingml/2006/main">
                        <a:graphicData uri="http://schemas.microsoft.com/office/word/2010/wordprocessingShape">
                          <wps:wsp>
                            <wps:cNvCnPr/>
                            <wps:spPr>
                              <a:xfrm>
                                <a:off x="0" y="0"/>
                                <a:ext cx="784225" cy="1028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C76741" id="Straight Connector 3" o:spid="_x0000_s1026" alt="Line linking carbon to black solid"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pt,-30.85pt" to="56.7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" strokecolor="black [3213]" strokeweight=".5pt">
                      <v:stroke joinstyle="miter"/>
                    </v:line>
                  </w:pict>
                </mc:Fallback>
              </mc:AlternateContent>
            </w:r>
          </w:p>
        </w:tc>
        <w:tc>
          <w:tcPr>
            <w:tcW w:w="2268" w:type="dxa"/>
            <w:tcBorders>
              <w:top w:val="single" w:sz="18" w:space="0" w:color="E0E88E"/>
              <w:left w:val="single" w:sz="18" w:space="0" w:color="E0E88E"/>
              <w:bottom w:val="single" w:sz="18" w:space="0" w:color="E0E88E"/>
              <w:right w:val="single" w:sz="18" w:space="0" w:color="E0E88E"/>
            </w:tcBorders>
            <w:vAlign w:val="center"/>
          </w:tcPr>
          <w:p w14:paraId="6CAD8516" w14:textId="12C98C7F" w:rsidR="00AA476E" w:rsidRPr="00AA476E" w:rsidRDefault="00AA476E" w:rsidP="00AA476E">
            <w:pPr>
              <w:ind w:left="19" w:firstLine="0"/>
              <w:contextualSpacing/>
              <w:jc w:val="center"/>
              <w:rPr>
                <w:rFonts w:ascii="Century Gothic" w:eastAsia="Calibri" w:hAnsi="Century Gothic"/>
                <w:color w:val="000000"/>
                <w:sz w:val="22"/>
                <w:szCs w:val="22"/>
              </w:rPr>
            </w:pPr>
            <w:r w:rsidRPr="00AA476E">
              <w:rPr>
                <w:rFonts w:ascii="Century Gothic" w:eastAsia="Calibri" w:hAnsi="Century Gothic"/>
                <w:color w:val="000000"/>
                <w:sz w:val="22"/>
                <w:szCs w:val="22"/>
              </w:rPr>
              <w:t>black solid</w:t>
            </w:r>
          </w:p>
        </w:tc>
      </w:tr>
      <w:tr w:rsidR="00AA476E" w:rsidRPr="00AA476E" w14:paraId="0B319681" w14:textId="77777777" w:rsidTr="00DC1C78">
        <w:tc>
          <w:tcPr>
            <w:tcW w:w="2268" w:type="dxa"/>
            <w:tcBorders>
              <w:top w:val="single" w:sz="18" w:space="0" w:color="006F62"/>
              <w:bottom w:val="single" w:sz="18" w:space="0" w:color="006F62"/>
            </w:tcBorders>
            <w:vAlign w:val="center"/>
          </w:tcPr>
          <w:p w14:paraId="00BA1256" w14:textId="77777777" w:rsidR="00AA476E" w:rsidRPr="00AA476E" w:rsidRDefault="00AA476E" w:rsidP="00AA476E">
            <w:pPr>
              <w:ind w:left="0" w:firstLine="15"/>
              <w:contextualSpacing/>
              <w:jc w:val="center"/>
              <w:rPr>
                <w:rFonts w:ascii="Century Gothic" w:eastAsia="Calibri" w:hAnsi="Century Gothic"/>
                <w:color w:val="000000"/>
                <w:sz w:val="22"/>
                <w:szCs w:val="22"/>
              </w:rPr>
            </w:pPr>
          </w:p>
        </w:tc>
        <w:tc>
          <w:tcPr>
            <w:tcW w:w="1276" w:type="dxa"/>
            <w:vAlign w:val="center"/>
          </w:tcPr>
          <w:p w14:paraId="7D5E1B8B" w14:textId="0FFC8AF6" w:rsidR="00AA476E" w:rsidRPr="00AA476E" w:rsidRDefault="00AA476E" w:rsidP="00AA476E">
            <w:pPr>
              <w:tabs>
                <w:tab w:val="center" w:pos="426"/>
                <w:tab w:val="center" w:pos="851"/>
              </w:tabs>
              <w:contextualSpacing/>
              <w:jc w:val="center"/>
              <w:rPr>
                <w:rFonts w:ascii="Century Gothic" w:eastAsia="Calibri" w:hAnsi="Century Gothic"/>
                <w:color w:val="000000"/>
                <w:sz w:val="22"/>
                <w:szCs w:val="22"/>
              </w:rPr>
            </w:pPr>
          </w:p>
        </w:tc>
        <w:tc>
          <w:tcPr>
            <w:tcW w:w="2268" w:type="dxa"/>
            <w:tcBorders>
              <w:top w:val="single" w:sz="18" w:space="0" w:color="E0E88E"/>
              <w:bottom w:val="single" w:sz="18" w:space="0" w:color="E0E88E"/>
            </w:tcBorders>
            <w:vAlign w:val="center"/>
          </w:tcPr>
          <w:p w14:paraId="1E53AD71" w14:textId="77777777" w:rsidR="00AA476E" w:rsidRPr="00AA476E" w:rsidRDefault="00AA476E" w:rsidP="00AA476E">
            <w:pPr>
              <w:ind w:left="19" w:firstLine="0"/>
              <w:contextualSpacing/>
              <w:jc w:val="center"/>
              <w:rPr>
                <w:rFonts w:ascii="Century Gothic" w:eastAsia="Calibri" w:hAnsi="Century Gothic"/>
                <w:color w:val="000000"/>
                <w:sz w:val="22"/>
                <w:szCs w:val="22"/>
              </w:rPr>
            </w:pPr>
          </w:p>
        </w:tc>
      </w:tr>
      <w:tr w:rsidR="00AA476E" w:rsidRPr="00AA476E" w14:paraId="5AFC55C0" w14:textId="77777777" w:rsidTr="00DC1C78">
        <w:trPr>
          <w:trHeight w:val="421"/>
        </w:trPr>
        <w:tc>
          <w:tcPr>
            <w:tcW w:w="2268" w:type="dxa"/>
            <w:tcBorders>
              <w:top w:val="single" w:sz="18" w:space="0" w:color="006F62"/>
              <w:left w:val="single" w:sz="18" w:space="0" w:color="006F62"/>
              <w:bottom w:val="single" w:sz="18" w:space="0" w:color="006F62"/>
              <w:right w:val="single" w:sz="18" w:space="0" w:color="006F62"/>
            </w:tcBorders>
            <w:shd w:val="clear" w:color="auto" w:fill="E0E88E"/>
            <w:vAlign w:val="center"/>
          </w:tcPr>
          <w:p w14:paraId="08678D29" w14:textId="77777777" w:rsidR="00AA476E" w:rsidRPr="00AA476E" w:rsidRDefault="00AA476E" w:rsidP="00AA476E">
            <w:pPr>
              <w:ind w:left="0" w:firstLine="15"/>
              <w:contextualSpacing/>
              <w:jc w:val="center"/>
              <w:rPr>
                <w:rFonts w:ascii="Century Gothic" w:eastAsia="Calibri" w:hAnsi="Century Gothic"/>
                <w:color w:val="000000"/>
                <w:sz w:val="22"/>
                <w:szCs w:val="22"/>
              </w:rPr>
            </w:pPr>
            <w:r w:rsidRPr="00AA476E">
              <w:rPr>
                <w:rFonts w:ascii="Century Gothic" w:eastAsia="Calibri" w:hAnsi="Century Gothic"/>
                <w:color w:val="000000"/>
                <w:sz w:val="22"/>
                <w:szCs w:val="22"/>
              </w:rPr>
              <w:t>copper carbonate</w:t>
            </w:r>
          </w:p>
        </w:tc>
        <w:tc>
          <w:tcPr>
            <w:tcW w:w="1276" w:type="dxa"/>
            <w:tcBorders>
              <w:left w:val="single" w:sz="18" w:space="0" w:color="006F62"/>
              <w:right w:val="single" w:sz="18" w:space="0" w:color="E0E88E"/>
            </w:tcBorders>
            <w:vAlign w:val="center"/>
          </w:tcPr>
          <w:p w14:paraId="079F1D83" w14:textId="77777777" w:rsidR="00AA476E" w:rsidRPr="00AA476E" w:rsidRDefault="00AA476E" w:rsidP="00AA476E">
            <w:pPr>
              <w:tabs>
                <w:tab w:val="center" w:pos="426"/>
                <w:tab w:val="center" w:pos="851"/>
              </w:tabs>
              <w:contextualSpacing/>
              <w:jc w:val="center"/>
              <w:rPr>
                <w:rFonts w:ascii="Century Gothic" w:eastAsia="Calibri" w:hAnsi="Century Gothic"/>
                <w:color w:val="000000"/>
                <w:sz w:val="22"/>
                <w:szCs w:val="22"/>
              </w:rPr>
            </w:pPr>
          </w:p>
        </w:tc>
        <w:tc>
          <w:tcPr>
            <w:tcW w:w="2268" w:type="dxa"/>
            <w:tcBorders>
              <w:top w:val="single" w:sz="18" w:space="0" w:color="E0E88E"/>
              <w:left w:val="single" w:sz="18" w:space="0" w:color="E0E88E"/>
              <w:bottom w:val="single" w:sz="18" w:space="0" w:color="E0E88E"/>
              <w:right w:val="single" w:sz="18" w:space="0" w:color="E0E88E"/>
            </w:tcBorders>
            <w:vAlign w:val="center"/>
          </w:tcPr>
          <w:p w14:paraId="7E3BE63B" w14:textId="77777777" w:rsidR="00AA476E" w:rsidRPr="00AA476E" w:rsidRDefault="00AA476E" w:rsidP="00AA476E">
            <w:pPr>
              <w:ind w:left="19" w:firstLine="0"/>
              <w:contextualSpacing/>
              <w:jc w:val="center"/>
              <w:rPr>
                <w:rFonts w:ascii="Century Gothic" w:eastAsia="Calibri" w:hAnsi="Century Gothic"/>
                <w:color w:val="000000"/>
                <w:sz w:val="22"/>
                <w:szCs w:val="22"/>
              </w:rPr>
            </w:pPr>
            <w:r w:rsidRPr="00AA476E">
              <w:rPr>
                <w:rFonts w:ascii="Century Gothic" w:eastAsia="Calibri" w:hAnsi="Century Gothic"/>
                <w:color w:val="000000"/>
                <w:sz w:val="22"/>
                <w:szCs w:val="22"/>
              </w:rPr>
              <w:t>black solid</w:t>
            </w:r>
          </w:p>
        </w:tc>
      </w:tr>
      <w:bookmarkEnd w:id="4"/>
    </w:tbl>
    <w:p w14:paraId="33983A52" w14:textId="77777777" w:rsidR="00AA476E" w:rsidRDefault="00AA476E" w:rsidP="00AA476E">
      <w:pPr>
        <w:pStyle w:val="RSCletteredlist"/>
        <w:numPr>
          <w:ilvl w:val="0"/>
          <w:numId w:val="0"/>
        </w:numPr>
        <w:ind w:left="360" w:hanging="360"/>
      </w:pPr>
    </w:p>
    <w:p w14:paraId="4D483F8F" w14:textId="33EE25A5" w:rsidR="00AA476E" w:rsidRDefault="00AA476E">
      <w:pPr>
        <w:spacing w:after="160" w:line="259" w:lineRule="auto"/>
        <w:jc w:val="left"/>
        <w:outlineLvl w:val="9"/>
        <w:rPr>
          <w:rFonts w:ascii="Century Gothic" w:hAnsi="Century Gothic"/>
          <w:color w:val="000000" w:themeColor="text1"/>
          <w:sz w:val="22"/>
          <w:szCs w:val="22"/>
        </w:rPr>
      </w:pPr>
      <w:r>
        <w:br w:type="page"/>
      </w:r>
    </w:p>
    <w:p w14:paraId="0F68F60B" w14:textId="26E72B7B" w:rsidR="00B67152" w:rsidRDefault="00B67152" w:rsidP="00DC1A62">
      <w:pPr>
        <w:pStyle w:val="RSCletteredlist"/>
      </w:pPr>
    </w:p>
    <w:p w14:paraId="7DFB267F" w14:textId="3981EAF6" w:rsidR="00B67152" w:rsidRDefault="00B67152" w:rsidP="00CD03DA">
      <w:pPr>
        <w:pStyle w:val="RSCromannumeralsublist"/>
      </w:pPr>
      <w:r>
        <w:t>carbon</w:t>
      </w:r>
    </w:p>
    <w:p w14:paraId="5477B2B7" w14:textId="74EFB27B" w:rsidR="00B67152" w:rsidRDefault="00B67152" w:rsidP="00CD03DA">
      <w:pPr>
        <w:pStyle w:val="RSCromannumeralsublist"/>
      </w:pPr>
      <w:r>
        <w:t>oxygen</w:t>
      </w:r>
    </w:p>
    <w:p w14:paraId="709D5F8C" w14:textId="41BC5424" w:rsidR="008A7E98" w:rsidRDefault="008A7E98" w:rsidP="00CD03DA">
      <w:pPr>
        <w:pStyle w:val="RSCromannumeralsublist"/>
      </w:pPr>
      <w:r>
        <w:t>carbon dioxide</w:t>
      </w:r>
    </w:p>
    <w:p w14:paraId="41C32D79" w14:textId="01DA22D5" w:rsidR="00B67152" w:rsidRDefault="00B67152" w:rsidP="00CD03DA">
      <w:pPr>
        <w:pStyle w:val="RSCromannumeralsublist"/>
      </w:pPr>
      <w:r>
        <w:t>copper</w:t>
      </w:r>
    </w:p>
    <w:p w14:paraId="7087258B" w14:textId="489D438C" w:rsidR="00B67152" w:rsidRDefault="00B67152" w:rsidP="00CD03DA">
      <w:pPr>
        <w:pStyle w:val="RSCromannumeralsublist"/>
      </w:pPr>
      <w:r>
        <w:t>copper oxide</w:t>
      </w:r>
    </w:p>
    <w:p w14:paraId="3E24D3DF" w14:textId="20C9B1B3" w:rsidR="00B67152" w:rsidRDefault="00B67152" w:rsidP="00CD03DA">
      <w:pPr>
        <w:pStyle w:val="RSCromannumeralsublist"/>
      </w:pPr>
      <w:r>
        <w:t>copper carbonate</w:t>
      </w:r>
    </w:p>
    <w:p w14:paraId="53EB89E6" w14:textId="77777777" w:rsidR="003E1D9D" w:rsidRDefault="003E1D9D" w:rsidP="003E1D9D">
      <w:pPr>
        <w:pStyle w:val="RSCletteredlist"/>
        <w:numPr>
          <w:ilvl w:val="0"/>
          <w:numId w:val="0"/>
        </w:numPr>
        <w:ind w:left="360"/>
      </w:pPr>
    </w:p>
    <w:p w14:paraId="46364B29" w14:textId="3F52509E" w:rsidR="00B67152" w:rsidRDefault="00B67152" w:rsidP="00DC1A62">
      <w:pPr>
        <w:pStyle w:val="RSCletteredlist"/>
      </w:pPr>
      <w:r>
        <w:t xml:space="preserve">Copper carbonate is a compound. </w:t>
      </w:r>
      <w:r w:rsidR="00544B28">
        <w:t xml:space="preserve">The individual elements are no longer present. </w:t>
      </w:r>
      <w:r>
        <w:t xml:space="preserve">It </w:t>
      </w:r>
      <w:r w:rsidR="00544B28">
        <w:t xml:space="preserve">therefore </w:t>
      </w:r>
      <w:r>
        <w:t>has different properties to</w:t>
      </w:r>
      <w:r w:rsidR="007E390D">
        <w:t xml:space="preserve"> </w:t>
      </w:r>
      <w:r w:rsidR="0078264B">
        <w:t>the individual elements</w:t>
      </w:r>
      <w:r>
        <w:t>.</w:t>
      </w:r>
    </w:p>
    <w:p w14:paraId="3F4CC047" w14:textId="6A1DD8CA" w:rsidR="008A660B" w:rsidRPr="008A660B" w:rsidRDefault="00DA3059" w:rsidP="008A660B">
      <w:pPr>
        <w:pStyle w:val="RSCnumberedlist"/>
        <w:numPr>
          <w:ilvl w:val="0"/>
          <w:numId w:val="0"/>
        </w:numPr>
        <w:ind w:left="360"/>
      </w:pPr>
      <w:r>
        <w:rPr>
          <w:noProof/>
        </w:rPr>
        <w:drawing>
          <wp:anchor distT="0" distB="0" distL="114300" distR="114300" simplePos="0" relativeHeight="251672576" behindDoc="0" locked="0" layoutInCell="1" allowOverlap="1" wp14:anchorId="6A0B023D" wp14:editId="2D9A3896">
            <wp:simplePos x="0" y="0"/>
            <wp:positionH relativeFrom="leftMargin">
              <wp:posOffset>552450</wp:posOffset>
            </wp:positionH>
            <wp:positionV relativeFrom="paragraph">
              <wp:posOffset>196215</wp:posOffset>
            </wp:positionV>
            <wp:extent cx="360000" cy="360000"/>
            <wp:effectExtent l="0" t="0" r="2540" b="2540"/>
            <wp:wrapNone/>
            <wp:docPr id="1062052969" name="Picture 11" descr="An icon indicating that Question 3 uses the Macroscopic level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052969" name="Picture 11" descr="An icon indicating that Question 3 uses the Macroscopic level of thinki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4E11B6" w14:textId="7B351AA9" w:rsidR="00B67152" w:rsidRDefault="00BF54F5" w:rsidP="00B67152">
      <w:pPr>
        <w:pStyle w:val="RSCnumberedlist"/>
      </w:pPr>
      <w:r w:rsidRPr="00FA24D6">
        <w:rPr>
          <w:i/>
          <w:iCs/>
          <w:color w:val="006F62"/>
        </w:rPr>
        <w:t xml:space="preserve">Guidance </w:t>
      </w:r>
      <w:proofErr w:type="gramStart"/>
      <w:r w:rsidRPr="00FA24D6">
        <w:rPr>
          <w:i/>
          <w:iCs/>
          <w:color w:val="006F62"/>
        </w:rPr>
        <w:t>note</w:t>
      </w:r>
      <w:proofErr w:type="gramEnd"/>
      <w:r w:rsidRPr="00FA24D6">
        <w:rPr>
          <w:i/>
          <w:iCs/>
          <w:color w:val="006F62"/>
        </w:rPr>
        <w:t>:</w:t>
      </w:r>
      <w:r>
        <w:rPr>
          <w:i/>
          <w:iCs/>
          <w:color w:val="006F62"/>
        </w:rPr>
        <w:t xml:space="preserve"> </w:t>
      </w:r>
      <w:r w:rsidRPr="002805EA">
        <w:rPr>
          <w:color w:val="auto"/>
        </w:rPr>
        <w:t>This question develops learners’ understanding</w:t>
      </w:r>
      <w:r w:rsidR="009558F4">
        <w:rPr>
          <w:color w:val="auto"/>
        </w:rPr>
        <w:t xml:space="preserve"> of how observations of the heating of copper (macroscopic understanding) can be used as evidence for the formation of a new product substance. </w:t>
      </w:r>
    </w:p>
    <w:p w14:paraId="2D45706D" w14:textId="7EFCCA19" w:rsidR="00B67152" w:rsidRDefault="5F12D9B2" w:rsidP="008C5E36">
      <w:pPr>
        <w:pStyle w:val="RSCletteredlist"/>
        <w:numPr>
          <w:ilvl w:val="0"/>
          <w:numId w:val="20"/>
        </w:numPr>
      </w:pPr>
      <w:r>
        <w:t>C</w:t>
      </w:r>
      <w:r w:rsidR="00B67152">
        <w:t>opper</w:t>
      </w:r>
    </w:p>
    <w:p w14:paraId="6C2465B6" w14:textId="42E22B7A" w:rsidR="00B67152" w:rsidRDefault="292D1375" w:rsidP="00DA3E20">
      <w:pPr>
        <w:pStyle w:val="RSCletteredlist"/>
      </w:pPr>
      <w:r>
        <w:t>O</w:t>
      </w:r>
      <w:r w:rsidR="00EE43F5">
        <w:t>xygen</w:t>
      </w:r>
    </w:p>
    <w:p w14:paraId="5C9A890D" w14:textId="79AAADAD" w:rsidR="00B67152" w:rsidRDefault="2276D6C1" w:rsidP="00DA3E20">
      <w:pPr>
        <w:pStyle w:val="RSCletteredlist"/>
      </w:pPr>
      <w:r>
        <w:t>A</w:t>
      </w:r>
      <w:r w:rsidR="00EE43F5">
        <w:t>ir</w:t>
      </w:r>
    </w:p>
    <w:p w14:paraId="5CBC25A1" w14:textId="5ACF013C" w:rsidR="00B67152" w:rsidRDefault="00B67152" w:rsidP="00DA3E20">
      <w:pPr>
        <w:pStyle w:val="RSCletteredlist"/>
      </w:pPr>
      <w:r>
        <w:t>Copper cannot change colour because colour is a property of copper.</w:t>
      </w:r>
    </w:p>
    <w:p w14:paraId="2547576F" w14:textId="1EFAE749" w:rsidR="00B67152" w:rsidRDefault="059F8EEE" w:rsidP="00DA3E20">
      <w:pPr>
        <w:pStyle w:val="RSCletteredlist"/>
      </w:pPr>
      <w:r>
        <w:t>C</w:t>
      </w:r>
      <w:r w:rsidR="00531E93">
        <w:t>opper oxide</w:t>
      </w:r>
    </w:p>
    <w:p w14:paraId="3EE13D0E" w14:textId="1A87A746" w:rsidR="008A660B" w:rsidRPr="008A660B" w:rsidRDefault="008A660B" w:rsidP="008A660B">
      <w:pPr>
        <w:pStyle w:val="RSCnumberedlist"/>
        <w:numPr>
          <w:ilvl w:val="0"/>
          <w:numId w:val="0"/>
        </w:numPr>
        <w:ind w:left="360"/>
      </w:pPr>
      <w:r>
        <w:rPr>
          <w:noProof/>
        </w:rPr>
        <w:drawing>
          <wp:anchor distT="0" distB="0" distL="114300" distR="114300" simplePos="0" relativeHeight="251673600" behindDoc="0" locked="0" layoutInCell="1" allowOverlap="1" wp14:anchorId="352B8D05" wp14:editId="6128F468">
            <wp:simplePos x="0" y="0"/>
            <wp:positionH relativeFrom="leftMargin">
              <wp:align>right</wp:align>
            </wp:positionH>
            <wp:positionV relativeFrom="paragraph">
              <wp:posOffset>199390</wp:posOffset>
            </wp:positionV>
            <wp:extent cx="360000" cy="360000"/>
            <wp:effectExtent l="0" t="0" r="2540" b="2540"/>
            <wp:wrapNone/>
            <wp:docPr id="951527889" name="Picture 7" descr="An icon indicating that Question 4 uses Macroscopic, Sub-mi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527889" name="Picture 7" descr="An icon indicating that Question 4 uses Macroscopic, Sub-microscopic and Symbolic levels of thinkin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48B3AB" w14:textId="30B6DEA4" w:rsidR="00531E93" w:rsidRDefault="00BF54F5" w:rsidP="00B67152">
      <w:pPr>
        <w:pStyle w:val="RSCnumberedlist"/>
      </w:pPr>
      <w:r w:rsidRPr="5CFF223C">
        <w:rPr>
          <w:i/>
          <w:iCs/>
          <w:color w:val="006F62"/>
        </w:rPr>
        <w:t xml:space="preserve">Guidance </w:t>
      </w:r>
      <w:proofErr w:type="gramStart"/>
      <w:r w:rsidRPr="5CFF223C">
        <w:rPr>
          <w:i/>
          <w:iCs/>
          <w:color w:val="006F62"/>
        </w:rPr>
        <w:t>note</w:t>
      </w:r>
      <w:proofErr w:type="gramEnd"/>
      <w:r w:rsidRPr="5CFF223C">
        <w:rPr>
          <w:i/>
          <w:iCs/>
          <w:color w:val="006F62"/>
        </w:rPr>
        <w:t xml:space="preserve">: </w:t>
      </w:r>
      <w:r w:rsidRPr="5CFF223C">
        <w:rPr>
          <w:color w:val="auto"/>
        </w:rPr>
        <w:t>This question develops learners’ understanding</w:t>
      </w:r>
      <w:r w:rsidR="00321744" w:rsidRPr="5CFF223C">
        <w:rPr>
          <w:color w:val="auto"/>
        </w:rPr>
        <w:t xml:space="preserve"> of how the colour </w:t>
      </w:r>
      <w:r w:rsidR="002445AC" w:rsidRPr="5CFF223C">
        <w:rPr>
          <w:color w:val="auto"/>
        </w:rPr>
        <w:t xml:space="preserve">of </w:t>
      </w:r>
      <w:r w:rsidR="003E03E3" w:rsidRPr="5CFF223C">
        <w:rPr>
          <w:color w:val="auto"/>
        </w:rPr>
        <w:t>the</w:t>
      </w:r>
      <w:r w:rsidR="002445AC" w:rsidRPr="5CFF223C">
        <w:rPr>
          <w:color w:val="auto"/>
        </w:rPr>
        <w:t xml:space="preserve"> product </w:t>
      </w:r>
      <w:r w:rsidR="00723723" w:rsidRPr="5CFF223C">
        <w:rPr>
          <w:color w:val="auto"/>
        </w:rPr>
        <w:t>of a chemical reaction c</w:t>
      </w:r>
      <w:r w:rsidR="002445AC" w:rsidRPr="5CFF223C">
        <w:rPr>
          <w:color w:val="auto"/>
        </w:rPr>
        <w:t>annot be predicted from the colour of the reactants</w:t>
      </w:r>
      <w:r w:rsidR="00C1566E" w:rsidRPr="5CFF223C">
        <w:rPr>
          <w:color w:val="auto"/>
        </w:rPr>
        <w:t xml:space="preserve"> (macroscopic understanding)</w:t>
      </w:r>
      <w:r w:rsidR="002445AC" w:rsidRPr="5CFF223C">
        <w:rPr>
          <w:color w:val="auto"/>
        </w:rPr>
        <w:t>. The questio</w:t>
      </w:r>
      <w:r w:rsidR="00C1566E" w:rsidRPr="5CFF223C">
        <w:rPr>
          <w:color w:val="auto"/>
        </w:rPr>
        <w:t xml:space="preserve">n </w:t>
      </w:r>
      <w:r w:rsidR="00140037" w:rsidRPr="5CFF223C">
        <w:rPr>
          <w:color w:val="auto"/>
        </w:rPr>
        <w:t xml:space="preserve">supports learners in understanding that atoms </w:t>
      </w:r>
      <w:r w:rsidR="00443A06" w:rsidRPr="5CFF223C">
        <w:rPr>
          <w:color w:val="auto"/>
        </w:rPr>
        <w:t>have no colour and are therefore</w:t>
      </w:r>
      <w:r w:rsidR="00140037" w:rsidRPr="5CFF223C">
        <w:rPr>
          <w:color w:val="auto"/>
        </w:rPr>
        <w:t xml:space="preserve"> not the </w:t>
      </w:r>
      <w:r w:rsidR="00443A06" w:rsidRPr="5CFF223C">
        <w:rPr>
          <w:color w:val="auto"/>
        </w:rPr>
        <w:t xml:space="preserve">same </w:t>
      </w:r>
      <w:r w:rsidR="00140037" w:rsidRPr="5CFF223C">
        <w:rPr>
          <w:color w:val="auto"/>
        </w:rPr>
        <w:t xml:space="preserve">colour </w:t>
      </w:r>
      <w:r w:rsidR="00443A06" w:rsidRPr="5CFF223C">
        <w:rPr>
          <w:color w:val="auto"/>
        </w:rPr>
        <w:t>as</w:t>
      </w:r>
      <w:r w:rsidR="00140037" w:rsidRPr="5CFF223C">
        <w:rPr>
          <w:color w:val="auto"/>
        </w:rPr>
        <w:t xml:space="preserve"> the bul</w:t>
      </w:r>
      <w:r w:rsidR="00D4027C" w:rsidRPr="5CFF223C">
        <w:rPr>
          <w:color w:val="auto"/>
        </w:rPr>
        <w:t>k</w:t>
      </w:r>
      <w:r w:rsidR="00140037" w:rsidRPr="5CFF223C">
        <w:rPr>
          <w:color w:val="auto"/>
        </w:rPr>
        <w:t xml:space="preserve"> substance (sub-microscopic understanding)</w:t>
      </w:r>
      <w:r w:rsidR="00443A06" w:rsidRPr="5CFF223C">
        <w:rPr>
          <w:color w:val="auto"/>
        </w:rPr>
        <w:t>. The question also supports</w:t>
      </w:r>
      <w:r w:rsidR="003E03E3" w:rsidRPr="5CFF223C">
        <w:rPr>
          <w:color w:val="auto"/>
        </w:rPr>
        <w:t xml:space="preserve"> learners to understand</w:t>
      </w:r>
      <w:r w:rsidR="00443A06" w:rsidRPr="5CFF223C">
        <w:rPr>
          <w:color w:val="auto"/>
        </w:rPr>
        <w:t xml:space="preserve"> that</w:t>
      </w:r>
      <w:r w:rsidR="00D4027C" w:rsidRPr="5CFF223C">
        <w:rPr>
          <w:color w:val="auto"/>
        </w:rPr>
        <w:t xml:space="preserve"> particle diagram colouring is not a representation of the actual colour of atoms (symbolic understanding). </w:t>
      </w:r>
      <w:r w:rsidR="00386930" w:rsidRPr="5CFF223C">
        <w:rPr>
          <w:color w:val="auto"/>
        </w:rPr>
        <w:t xml:space="preserve">It may help to explain that the colouring of particle diagrams is simple as a key to distinguish different types of </w:t>
      </w:r>
      <w:r w:rsidR="006834A7" w:rsidRPr="5CFF223C">
        <w:rPr>
          <w:color w:val="auto"/>
        </w:rPr>
        <w:t>particles (</w:t>
      </w:r>
      <w:r w:rsidR="00386930" w:rsidRPr="5CFF223C">
        <w:rPr>
          <w:color w:val="auto"/>
        </w:rPr>
        <w:t>atoms</w:t>
      </w:r>
      <w:r w:rsidR="006834A7" w:rsidRPr="5CFF223C">
        <w:rPr>
          <w:color w:val="auto"/>
        </w:rPr>
        <w:t>)</w:t>
      </w:r>
      <w:r w:rsidR="00386930" w:rsidRPr="5CFF223C">
        <w:rPr>
          <w:color w:val="auto"/>
        </w:rPr>
        <w:t xml:space="preserve"> in the diagram. </w:t>
      </w:r>
    </w:p>
    <w:p w14:paraId="49FB3198" w14:textId="0B480DED" w:rsidR="00531E93" w:rsidRDefault="00531E93" w:rsidP="00DA3E20">
      <w:pPr>
        <w:pStyle w:val="RSCletteredlist"/>
        <w:numPr>
          <w:ilvl w:val="0"/>
          <w:numId w:val="18"/>
        </w:numPr>
      </w:pPr>
      <w:r>
        <w:t>No</w:t>
      </w:r>
    </w:p>
    <w:p w14:paraId="043B1C18" w14:textId="2E784047" w:rsidR="00531E93" w:rsidRPr="00DA3E20" w:rsidRDefault="00531E93" w:rsidP="00DA3E20">
      <w:pPr>
        <w:pStyle w:val="RSCletteredlist"/>
      </w:pPr>
      <w:r w:rsidRPr="00DA3E20">
        <w:t>No colour</w:t>
      </w:r>
    </w:p>
    <w:p w14:paraId="23C3E490" w14:textId="6694CE59" w:rsidR="009411AE" w:rsidRPr="00DA3E20" w:rsidRDefault="009411AE" w:rsidP="00DA3E20">
      <w:pPr>
        <w:pStyle w:val="RSCletteredlist"/>
      </w:pPr>
      <w:r>
        <w:t>Diagrams showing iron atoms as grey and sulfur atoms as yellow could encourage</w:t>
      </w:r>
      <w:r w:rsidR="00BB23B7">
        <w:t xml:space="preserve"> </w:t>
      </w:r>
      <w:r w:rsidR="4125E084">
        <w:t>the misconception</w:t>
      </w:r>
      <w:r>
        <w:t xml:space="preserve"> that atoms have the same colour as the substance.</w:t>
      </w:r>
    </w:p>
    <w:p w14:paraId="3C993444" w14:textId="72D841F9" w:rsidR="009411AE" w:rsidRPr="00DA3E20" w:rsidRDefault="009411AE" w:rsidP="00DA3E20">
      <w:pPr>
        <w:pStyle w:val="RSCletteredlist"/>
      </w:pPr>
      <w:r w:rsidRPr="00DA3E20">
        <w:t xml:space="preserve">The colour of iron </w:t>
      </w:r>
      <w:proofErr w:type="spellStart"/>
      <w:r w:rsidRPr="00DA3E20">
        <w:t>sulfide</w:t>
      </w:r>
      <w:proofErr w:type="spellEnd"/>
      <w:r w:rsidRPr="00DA3E20">
        <w:t xml:space="preserve"> cannot be a mixture of</w:t>
      </w:r>
      <w:r w:rsidR="004D4612">
        <w:t xml:space="preserve"> the</w:t>
      </w:r>
      <w:r w:rsidRPr="00DA3E20">
        <w:t xml:space="preserve"> colour</w:t>
      </w:r>
      <w:r w:rsidR="00D936D7">
        <w:t xml:space="preserve">s </w:t>
      </w:r>
      <w:r w:rsidRPr="00DA3E20">
        <w:t xml:space="preserve">of the atoms of iron and </w:t>
      </w:r>
      <w:proofErr w:type="spellStart"/>
      <w:r w:rsidRPr="00DA3E20">
        <w:t>sulfur</w:t>
      </w:r>
      <w:proofErr w:type="spellEnd"/>
      <w:r w:rsidRPr="00DA3E20">
        <w:t xml:space="preserve"> </w:t>
      </w:r>
      <w:r w:rsidR="00D936D7">
        <w:t>as</w:t>
      </w:r>
      <w:r w:rsidR="004D4612">
        <w:t xml:space="preserve"> the atoms </w:t>
      </w:r>
      <w:r w:rsidRPr="00DA3E20">
        <w:t xml:space="preserve">do not have a colour. </w:t>
      </w:r>
    </w:p>
    <w:p w14:paraId="51440508" w14:textId="77777777" w:rsidR="00531E93" w:rsidRPr="00CD56DB" w:rsidRDefault="00531E93" w:rsidP="009411AE">
      <w:pPr>
        <w:pStyle w:val="RSCnumberedlist"/>
        <w:numPr>
          <w:ilvl w:val="0"/>
          <w:numId w:val="0"/>
        </w:numPr>
        <w:ind w:left="360"/>
      </w:pPr>
    </w:p>
    <w:p w14:paraId="3427708A" w14:textId="5921D1A4" w:rsidR="00B23F3F" w:rsidRDefault="00B23F3F" w:rsidP="006D691A">
      <w:pPr>
        <w:pStyle w:val="RSCBasictext"/>
        <w:rPr>
          <w:lang w:eastAsia="en-GB"/>
        </w:rPr>
      </w:pPr>
    </w:p>
    <w:p w14:paraId="017465A9" w14:textId="40E593B4" w:rsidR="00B23F3F" w:rsidRPr="00B23F3F" w:rsidRDefault="00B23F3F" w:rsidP="00B23F3F">
      <w:pPr>
        <w:pStyle w:val="RSC2-columntabs"/>
        <w:rPr>
          <w:lang w:eastAsia="en-GB"/>
        </w:rPr>
      </w:pPr>
    </w:p>
    <w:p w14:paraId="36F4D614" w14:textId="77777777" w:rsidR="00B23F3F" w:rsidRDefault="00B23F3F" w:rsidP="00B23F3F">
      <w:pPr>
        <w:pStyle w:val="RSCBasictext"/>
        <w:rPr>
          <w:lang w:eastAsia="en-GB"/>
        </w:rPr>
      </w:pPr>
    </w:p>
    <w:sectPr w:rsidR="00B23F3F" w:rsidSect="00231C1C">
      <w:headerReference w:type="default" r:id="rId41"/>
      <w:footerReference w:type="default" r:id="rId42"/>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AA301" w14:textId="77777777" w:rsidR="00BF6DBF" w:rsidRDefault="00BF6DBF" w:rsidP="008A1B0B">
      <w:pPr>
        <w:spacing w:after="0" w:line="240" w:lineRule="auto"/>
      </w:pPr>
      <w:r>
        <w:separator/>
      </w:r>
    </w:p>
  </w:endnote>
  <w:endnote w:type="continuationSeparator" w:id="0">
    <w:p w14:paraId="0E44E87E" w14:textId="77777777" w:rsidR="00BF6DBF" w:rsidRDefault="00BF6DBF"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38F1E11E" w:rsidR="00231C1C" w:rsidRPr="00B226A7" w:rsidRDefault="43CA4072" w:rsidP="00220CCE">
    <w:pPr>
      <w:spacing w:line="283" w:lineRule="auto"/>
      <w:ind w:left="-851" w:right="-709"/>
      <w:jc w:val="left"/>
      <w:rPr>
        <w:rFonts w:ascii="Century Gothic" w:eastAsia="Times New Roman" w:hAnsi="Century Gothic" w:cs="Times New Roman"/>
        <w:sz w:val="16"/>
        <w:szCs w:val="16"/>
        <w:lang w:eastAsia="en-GB"/>
      </w:rPr>
    </w:pPr>
    <w:r w:rsidRPr="43CA4072">
      <w:rPr>
        <w:rFonts w:ascii="Century Gothic" w:hAnsi="Century Gothic"/>
        <w:sz w:val="16"/>
        <w:szCs w:val="16"/>
      </w:rPr>
      <w:t>© 2026 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2DF7E" w14:textId="77777777" w:rsidR="00BF6DBF" w:rsidRDefault="00BF6DBF" w:rsidP="008A1B0B">
      <w:pPr>
        <w:spacing w:after="0" w:line="240" w:lineRule="auto"/>
      </w:pPr>
      <w:r>
        <w:separator/>
      </w:r>
    </w:p>
  </w:footnote>
  <w:footnote w:type="continuationSeparator" w:id="0">
    <w:p w14:paraId="16D4AC4E" w14:textId="77777777" w:rsidR="00BF6DBF" w:rsidRDefault="00BF6DBF"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64BA546C" w:rsidR="008A1B0B" w:rsidRDefault="00806527" w:rsidP="00A520DD">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rPr>
      <w:drawing>
        <wp:anchor distT="0" distB="0" distL="114300" distR="114300" simplePos="0" relativeHeight="251659264" behindDoc="0" locked="0" layoutInCell="1" allowOverlap="1" wp14:anchorId="23D284BC" wp14:editId="617B4BD0">
          <wp:simplePos x="0" y="0"/>
          <wp:positionH relativeFrom="column">
            <wp:posOffset>-540385</wp:posOffset>
          </wp:positionH>
          <wp:positionV relativeFrom="paragraph">
            <wp:posOffset>36195</wp:posOffset>
          </wp:positionV>
          <wp:extent cx="1789200" cy="356400"/>
          <wp:effectExtent l="0" t="0" r="1905" b="0"/>
          <wp:wrapNone/>
          <wp:docPr id="4" name="Picture 4" descr="A green and white sign that says teacher note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een and white sign that says teacher notes&#10;&#10;"/>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18159A">
      <w:rPr>
        <w:rFonts w:ascii="Century Gothic" w:hAnsi="Century Gothic"/>
        <w:b/>
        <w:bCs/>
        <w:noProof/>
        <w:color w:val="006F62"/>
        <w:sz w:val="30"/>
        <w:szCs w:val="30"/>
      </w:rPr>
      <w:drawing>
        <wp:anchor distT="0" distB="0" distL="114300" distR="114300" simplePos="0" relativeHeight="251658240" behindDoc="1" locked="0" layoutInCell="1" allowOverlap="1" wp14:anchorId="11924A57" wp14:editId="0B496F76">
          <wp:simplePos x="0" y="0"/>
          <wp:positionH relativeFrom="column">
            <wp:posOffset>-914400</wp:posOffset>
          </wp:positionH>
          <wp:positionV relativeFrom="paragraph">
            <wp:posOffset>-267335</wp:posOffset>
          </wp:positionV>
          <wp:extent cx="7569200" cy="10711433"/>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759" cy="10720714"/>
                  </a:xfrm>
                  <a:prstGeom prst="rect">
                    <a:avLst/>
                  </a:prstGeom>
                </pic:spPr>
              </pic:pic>
            </a:graphicData>
          </a:graphic>
          <wp14:sizeRelH relativeFrom="page">
            <wp14:pctWidth>0</wp14:pctWidth>
          </wp14:sizeRelH>
          <wp14:sizeRelV relativeFrom="page">
            <wp14:pctHeight>0</wp14:pctHeight>
          </wp14:sizeRelV>
        </wp:anchor>
      </w:drawing>
    </w:r>
    <w:r w:rsidR="15497663" w:rsidRPr="00CA36F5">
      <w:rPr>
        <w:rFonts w:ascii="Century Gothic" w:hAnsi="Century Gothic"/>
        <w:b/>
        <w:bCs/>
        <w:color w:val="006F62"/>
        <w:sz w:val="30"/>
        <w:szCs w:val="30"/>
      </w:rPr>
      <w:t xml:space="preserve"> </w:t>
    </w:r>
    <w:r w:rsidR="15497663">
      <w:rPr>
        <w:rFonts w:ascii="Century Gothic" w:hAnsi="Century Gothic"/>
        <w:b/>
        <w:bCs/>
        <w:color w:val="006F62"/>
        <w:sz w:val="30"/>
        <w:szCs w:val="30"/>
      </w:rPr>
      <w:t>Developing understanding</w:t>
    </w:r>
    <w:r w:rsidR="15497663">
      <w:rPr>
        <w:rFonts w:ascii="Century Gothic" w:hAnsi="Century Gothic"/>
        <w:b/>
        <w:bCs/>
        <w:color w:val="000000" w:themeColor="text1"/>
        <w:sz w:val="24"/>
        <w:szCs w:val="24"/>
      </w:rPr>
      <w:t xml:space="preserve"> 11–14 years</w:t>
    </w:r>
  </w:p>
  <w:p w14:paraId="64A8A3BD" w14:textId="09867AEF" w:rsidR="00165FBB" w:rsidRPr="00A77B3E" w:rsidRDefault="00AF53C4" w:rsidP="00311D98">
    <w:pPr>
      <w:pStyle w:val="RSCH3"/>
      <w:spacing w:before="0" w:after="0"/>
      <w:ind w:right="-850"/>
      <w:jc w:val="right"/>
      <w:rPr>
        <w:sz w:val="18"/>
        <w:szCs w:val="18"/>
      </w:rPr>
    </w:pPr>
    <w:r>
      <w:rPr>
        <w:color w:val="000000" w:themeColor="text1"/>
        <w:sz w:val="18"/>
        <w:szCs w:val="18"/>
      </w:rPr>
      <w:t>Available</w:t>
    </w:r>
    <w:r w:rsidR="00875152">
      <w:rPr>
        <w:color w:val="000000" w:themeColor="text1"/>
        <w:sz w:val="18"/>
        <w:szCs w:val="18"/>
      </w:rPr>
      <w:t xml:space="preserve"> from</w:t>
    </w:r>
    <w:r>
      <w:rPr>
        <w:color w:val="000000" w:themeColor="text1"/>
        <w:sz w:val="18"/>
        <w:szCs w:val="18"/>
      </w:rPr>
      <w:t xml:space="preserve"> </w:t>
    </w:r>
    <w:hyperlink r:id="rId3" w:history="1">
      <w:r w:rsidR="002D27EC" w:rsidRPr="00B076C4">
        <w:rPr>
          <w:rStyle w:val="Hyperlink"/>
          <w:color w:val="006F62"/>
          <w:sz w:val="18"/>
          <w:szCs w:val="18"/>
        </w:rPr>
        <w:t>rsc.li/4jnuV6E</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196F"/>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47A72"/>
    <w:multiLevelType w:val="hybridMultilevel"/>
    <w:tmpl w:val="EFD431F2"/>
    <w:lvl w:ilvl="0" w:tplc="5300BE60">
      <w:start w:val="1"/>
      <w:numFmt w:val="decimal"/>
      <w:pStyle w:val="RSCnumberedlist"/>
      <w:lvlText w:val="%1."/>
      <w:lvlJc w:val="left"/>
      <w:pPr>
        <w:ind w:left="360" w:hanging="360"/>
      </w:pPr>
      <w:rPr>
        <w:rFonts w:ascii="Century Gothic" w:hAnsi="Century Gothic" w:hint="default"/>
        <w:b/>
        <w:i w:val="0"/>
        <w:color w:val="006F62"/>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6742B6F6"/>
    <w:lvl w:ilvl="0" w:tplc="8E9436DE">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36888A82"/>
    <w:lvl w:ilvl="0" w:tplc="42C6179E">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7095200">
    <w:abstractNumId w:val="11"/>
  </w:num>
  <w:num w:numId="2" w16cid:durableId="1001934434">
    <w:abstractNumId w:val="7"/>
  </w:num>
  <w:num w:numId="3" w16cid:durableId="827746757">
    <w:abstractNumId w:val="5"/>
  </w:num>
  <w:num w:numId="4" w16cid:durableId="1712264212">
    <w:abstractNumId w:val="6"/>
  </w:num>
  <w:num w:numId="5" w16cid:durableId="400833401">
    <w:abstractNumId w:val="9"/>
  </w:num>
  <w:num w:numId="6" w16cid:durableId="1366297918">
    <w:abstractNumId w:val="10"/>
  </w:num>
  <w:num w:numId="7" w16cid:durableId="1453281115">
    <w:abstractNumId w:val="1"/>
  </w:num>
  <w:num w:numId="8" w16cid:durableId="715468897">
    <w:abstractNumId w:val="4"/>
  </w:num>
  <w:num w:numId="9" w16cid:durableId="296491063">
    <w:abstractNumId w:val="3"/>
  </w:num>
  <w:num w:numId="10" w16cid:durableId="672027327">
    <w:abstractNumId w:val="2"/>
  </w:num>
  <w:num w:numId="11" w16cid:durableId="465588564">
    <w:abstractNumId w:val="8"/>
  </w:num>
  <w:num w:numId="12" w16cid:durableId="152264269">
    <w:abstractNumId w:val="2"/>
    <w:lvlOverride w:ilvl="0">
      <w:startOverride w:val="1"/>
    </w:lvlOverride>
  </w:num>
  <w:num w:numId="13" w16cid:durableId="312874460">
    <w:abstractNumId w:val="3"/>
    <w:lvlOverride w:ilvl="0">
      <w:startOverride w:val="1"/>
    </w:lvlOverride>
  </w:num>
  <w:num w:numId="14" w16cid:durableId="731197946">
    <w:abstractNumId w:val="0"/>
  </w:num>
  <w:num w:numId="15" w16cid:durableId="687416394">
    <w:abstractNumId w:val="1"/>
  </w:num>
  <w:num w:numId="16" w16cid:durableId="846596814">
    <w:abstractNumId w:val="3"/>
    <w:lvlOverride w:ilvl="0">
      <w:startOverride w:val="1"/>
    </w:lvlOverride>
  </w:num>
  <w:num w:numId="17" w16cid:durableId="638613144">
    <w:abstractNumId w:val="3"/>
    <w:lvlOverride w:ilvl="0">
      <w:startOverride w:val="1"/>
    </w:lvlOverride>
  </w:num>
  <w:num w:numId="18" w16cid:durableId="1436483849">
    <w:abstractNumId w:val="3"/>
    <w:lvlOverride w:ilvl="0">
      <w:startOverride w:val="1"/>
    </w:lvlOverride>
  </w:num>
  <w:num w:numId="19" w16cid:durableId="469321509">
    <w:abstractNumId w:val="3"/>
    <w:lvlOverride w:ilvl="0">
      <w:startOverride w:val="1"/>
    </w:lvlOverride>
  </w:num>
  <w:num w:numId="20" w16cid:durableId="1041368380">
    <w:abstractNumId w:val="3"/>
    <w:lvlOverride w:ilvl="0">
      <w:startOverride w:val="1"/>
    </w:lvlOverride>
  </w:num>
  <w:num w:numId="21" w16cid:durableId="425735027">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27E5"/>
    <w:rsid w:val="00015D4B"/>
    <w:rsid w:val="00024208"/>
    <w:rsid w:val="0002448C"/>
    <w:rsid w:val="00025692"/>
    <w:rsid w:val="000267D9"/>
    <w:rsid w:val="00037D08"/>
    <w:rsid w:val="000416BD"/>
    <w:rsid w:val="00055D8F"/>
    <w:rsid w:val="00062E55"/>
    <w:rsid w:val="000736CE"/>
    <w:rsid w:val="000763AA"/>
    <w:rsid w:val="00091AC6"/>
    <w:rsid w:val="000946BD"/>
    <w:rsid w:val="000B0FE6"/>
    <w:rsid w:val="000C6F9E"/>
    <w:rsid w:val="000D1B8B"/>
    <w:rsid w:val="000D28BF"/>
    <w:rsid w:val="000E4D3D"/>
    <w:rsid w:val="00114920"/>
    <w:rsid w:val="001244D0"/>
    <w:rsid w:val="00131E9D"/>
    <w:rsid w:val="00136040"/>
    <w:rsid w:val="00140037"/>
    <w:rsid w:val="00147A1A"/>
    <w:rsid w:val="00165FBB"/>
    <w:rsid w:val="00176324"/>
    <w:rsid w:val="00181464"/>
    <w:rsid w:val="0018159A"/>
    <w:rsid w:val="00191D12"/>
    <w:rsid w:val="001A2532"/>
    <w:rsid w:val="001D743A"/>
    <w:rsid w:val="00202012"/>
    <w:rsid w:val="00220433"/>
    <w:rsid w:val="00220CCE"/>
    <w:rsid w:val="00223A48"/>
    <w:rsid w:val="00231C1C"/>
    <w:rsid w:val="0023635E"/>
    <w:rsid w:val="00242472"/>
    <w:rsid w:val="002445AC"/>
    <w:rsid w:val="00246785"/>
    <w:rsid w:val="00267984"/>
    <w:rsid w:val="0027066D"/>
    <w:rsid w:val="0027099B"/>
    <w:rsid w:val="00281647"/>
    <w:rsid w:val="002A0BAB"/>
    <w:rsid w:val="002A5856"/>
    <w:rsid w:val="002D27EC"/>
    <w:rsid w:val="002E47CA"/>
    <w:rsid w:val="002F19FD"/>
    <w:rsid w:val="002F4A48"/>
    <w:rsid w:val="00302C6A"/>
    <w:rsid w:val="003059AB"/>
    <w:rsid w:val="00311D98"/>
    <w:rsid w:val="00321744"/>
    <w:rsid w:val="00321B03"/>
    <w:rsid w:val="00340FE8"/>
    <w:rsid w:val="00351CAD"/>
    <w:rsid w:val="003560C4"/>
    <w:rsid w:val="003716B9"/>
    <w:rsid w:val="00382D15"/>
    <w:rsid w:val="00386930"/>
    <w:rsid w:val="003A0212"/>
    <w:rsid w:val="003B36B3"/>
    <w:rsid w:val="003B5FDA"/>
    <w:rsid w:val="003C2FED"/>
    <w:rsid w:val="003D1DB8"/>
    <w:rsid w:val="003D4393"/>
    <w:rsid w:val="003D6138"/>
    <w:rsid w:val="003E03E3"/>
    <w:rsid w:val="003E06B3"/>
    <w:rsid w:val="003E1D9D"/>
    <w:rsid w:val="00401323"/>
    <w:rsid w:val="004102F1"/>
    <w:rsid w:val="00443A06"/>
    <w:rsid w:val="0046389A"/>
    <w:rsid w:val="004713E3"/>
    <w:rsid w:val="004718F9"/>
    <w:rsid w:val="00475D2B"/>
    <w:rsid w:val="004D4612"/>
    <w:rsid w:val="00511E9C"/>
    <w:rsid w:val="00516F80"/>
    <w:rsid w:val="0052749E"/>
    <w:rsid w:val="00531E93"/>
    <w:rsid w:val="00533A8E"/>
    <w:rsid w:val="00540853"/>
    <w:rsid w:val="00544B28"/>
    <w:rsid w:val="0057384A"/>
    <w:rsid w:val="00597738"/>
    <w:rsid w:val="005A5579"/>
    <w:rsid w:val="005D12DF"/>
    <w:rsid w:val="005D46B0"/>
    <w:rsid w:val="005D4D21"/>
    <w:rsid w:val="005E3839"/>
    <w:rsid w:val="005F18ED"/>
    <w:rsid w:val="005F4E1D"/>
    <w:rsid w:val="00603108"/>
    <w:rsid w:val="00625B5B"/>
    <w:rsid w:val="0063402C"/>
    <w:rsid w:val="00635F8E"/>
    <w:rsid w:val="00642C54"/>
    <w:rsid w:val="00677052"/>
    <w:rsid w:val="006820BE"/>
    <w:rsid w:val="006834A7"/>
    <w:rsid w:val="006D691A"/>
    <w:rsid w:val="006D790E"/>
    <w:rsid w:val="006E3591"/>
    <w:rsid w:val="007042E5"/>
    <w:rsid w:val="00722220"/>
    <w:rsid w:val="00723723"/>
    <w:rsid w:val="00745C8F"/>
    <w:rsid w:val="007646B4"/>
    <w:rsid w:val="007665CB"/>
    <w:rsid w:val="0078264B"/>
    <w:rsid w:val="007A2BF5"/>
    <w:rsid w:val="007C4F48"/>
    <w:rsid w:val="007E0273"/>
    <w:rsid w:val="007E390D"/>
    <w:rsid w:val="00806527"/>
    <w:rsid w:val="00814733"/>
    <w:rsid w:val="00835B9C"/>
    <w:rsid w:val="0084304C"/>
    <w:rsid w:val="008469DA"/>
    <w:rsid w:val="0085087B"/>
    <w:rsid w:val="008540CC"/>
    <w:rsid w:val="00855AB0"/>
    <w:rsid w:val="00864FF9"/>
    <w:rsid w:val="00866313"/>
    <w:rsid w:val="008723B8"/>
    <w:rsid w:val="00874F19"/>
    <w:rsid w:val="00875152"/>
    <w:rsid w:val="00881172"/>
    <w:rsid w:val="00890AD7"/>
    <w:rsid w:val="0089187A"/>
    <w:rsid w:val="008A1B0B"/>
    <w:rsid w:val="008A660B"/>
    <w:rsid w:val="008A7E98"/>
    <w:rsid w:val="008A7ED2"/>
    <w:rsid w:val="008B0C59"/>
    <w:rsid w:val="008B194F"/>
    <w:rsid w:val="008B3DA9"/>
    <w:rsid w:val="008C5D43"/>
    <w:rsid w:val="008C5E36"/>
    <w:rsid w:val="008D1C0B"/>
    <w:rsid w:val="008E09DC"/>
    <w:rsid w:val="008F6602"/>
    <w:rsid w:val="009013AC"/>
    <w:rsid w:val="00916644"/>
    <w:rsid w:val="00917A3F"/>
    <w:rsid w:val="009411AE"/>
    <w:rsid w:val="00946512"/>
    <w:rsid w:val="009558F4"/>
    <w:rsid w:val="00962FE8"/>
    <w:rsid w:val="00966388"/>
    <w:rsid w:val="009817D9"/>
    <w:rsid w:val="00990B56"/>
    <w:rsid w:val="009C75A2"/>
    <w:rsid w:val="009C7848"/>
    <w:rsid w:val="009F0FD1"/>
    <w:rsid w:val="009F1E12"/>
    <w:rsid w:val="00A12E70"/>
    <w:rsid w:val="00A13F1F"/>
    <w:rsid w:val="00A2453B"/>
    <w:rsid w:val="00A30232"/>
    <w:rsid w:val="00A32B13"/>
    <w:rsid w:val="00A472E6"/>
    <w:rsid w:val="00A520DD"/>
    <w:rsid w:val="00A52153"/>
    <w:rsid w:val="00A5348B"/>
    <w:rsid w:val="00A571EB"/>
    <w:rsid w:val="00A5740C"/>
    <w:rsid w:val="00A608D1"/>
    <w:rsid w:val="00A725C3"/>
    <w:rsid w:val="00A77B3E"/>
    <w:rsid w:val="00AA0676"/>
    <w:rsid w:val="00AA476E"/>
    <w:rsid w:val="00AB2E98"/>
    <w:rsid w:val="00AB72ED"/>
    <w:rsid w:val="00AF53C4"/>
    <w:rsid w:val="00AF5EEF"/>
    <w:rsid w:val="00B226A7"/>
    <w:rsid w:val="00B22E41"/>
    <w:rsid w:val="00B23F3F"/>
    <w:rsid w:val="00B57568"/>
    <w:rsid w:val="00B67152"/>
    <w:rsid w:val="00B67A03"/>
    <w:rsid w:val="00B92CCB"/>
    <w:rsid w:val="00BA4A8E"/>
    <w:rsid w:val="00BB23B7"/>
    <w:rsid w:val="00BE26EA"/>
    <w:rsid w:val="00BE3F38"/>
    <w:rsid w:val="00BE475D"/>
    <w:rsid w:val="00BE6FE7"/>
    <w:rsid w:val="00BF54F5"/>
    <w:rsid w:val="00BF6DBF"/>
    <w:rsid w:val="00C01C44"/>
    <w:rsid w:val="00C049D2"/>
    <w:rsid w:val="00C142E7"/>
    <w:rsid w:val="00C1566E"/>
    <w:rsid w:val="00C1703F"/>
    <w:rsid w:val="00C256C1"/>
    <w:rsid w:val="00C51E1E"/>
    <w:rsid w:val="00C618E1"/>
    <w:rsid w:val="00C85B92"/>
    <w:rsid w:val="00C91FB7"/>
    <w:rsid w:val="00CA36F5"/>
    <w:rsid w:val="00CA6C7D"/>
    <w:rsid w:val="00CB17C2"/>
    <w:rsid w:val="00CC5D46"/>
    <w:rsid w:val="00CC7567"/>
    <w:rsid w:val="00CD03DA"/>
    <w:rsid w:val="00CD56DB"/>
    <w:rsid w:val="00CD5E3C"/>
    <w:rsid w:val="00CF7CD2"/>
    <w:rsid w:val="00CF7FBA"/>
    <w:rsid w:val="00D4027C"/>
    <w:rsid w:val="00D40FE2"/>
    <w:rsid w:val="00D42A06"/>
    <w:rsid w:val="00D42C66"/>
    <w:rsid w:val="00D44DF8"/>
    <w:rsid w:val="00D45DC6"/>
    <w:rsid w:val="00D721EF"/>
    <w:rsid w:val="00D763DA"/>
    <w:rsid w:val="00D936D7"/>
    <w:rsid w:val="00D94CD5"/>
    <w:rsid w:val="00DA3059"/>
    <w:rsid w:val="00DA3E20"/>
    <w:rsid w:val="00DC1A62"/>
    <w:rsid w:val="00DC6F2C"/>
    <w:rsid w:val="00DD42BA"/>
    <w:rsid w:val="00DE5A5F"/>
    <w:rsid w:val="00DF2670"/>
    <w:rsid w:val="00DF41D6"/>
    <w:rsid w:val="00E001BB"/>
    <w:rsid w:val="00E204C2"/>
    <w:rsid w:val="00E244DF"/>
    <w:rsid w:val="00E47A56"/>
    <w:rsid w:val="00E54AF2"/>
    <w:rsid w:val="00E67E47"/>
    <w:rsid w:val="00E76340"/>
    <w:rsid w:val="00E96714"/>
    <w:rsid w:val="00E971CC"/>
    <w:rsid w:val="00EA3999"/>
    <w:rsid w:val="00EA66DF"/>
    <w:rsid w:val="00EB1358"/>
    <w:rsid w:val="00EB3273"/>
    <w:rsid w:val="00EC0230"/>
    <w:rsid w:val="00EE22CA"/>
    <w:rsid w:val="00EE43F5"/>
    <w:rsid w:val="00EF065E"/>
    <w:rsid w:val="00F27540"/>
    <w:rsid w:val="00F407C6"/>
    <w:rsid w:val="00F50EAE"/>
    <w:rsid w:val="00F629F3"/>
    <w:rsid w:val="00F67E06"/>
    <w:rsid w:val="00F850B5"/>
    <w:rsid w:val="00F87A1B"/>
    <w:rsid w:val="00F87E91"/>
    <w:rsid w:val="00FD5E64"/>
    <w:rsid w:val="00FD7CA1"/>
    <w:rsid w:val="00FF5377"/>
    <w:rsid w:val="02E131C7"/>
    <w:rsid w:val="059F8EEE"/>
    <w:rsid w:val="0D19C367"/>
    <w:rsid w:val="0F48F312"/>
    <w:rsid w:val="15497663"/>
    <w:rsid w:val="1EFF058C"/>
    <w:rsid w:val="2276D6C1"/>
    <w:rsid w:val="22C623CB"/>
    <w:rsid w:val="22D2297D"/>
    <w:rsid w:val="24775338"/>
    <w:rsid w:val="253DC280"/>
    <w:rsid w:val="25B5C84E"/>
    <w:rsid w:val="292D1375"/>
    <w:rsid w:val="2DE13ACE"/>
    <w:rsid w:val="34C21813"/>
    <w:rsid w:val="4125E084"/>
    <w:rsid w:val="43CA4072"/>
    <w:rsid w:val="459D416D"/>
    <w:rsid w:val="4C60C918"/>
    <w:rsid w:val="5549869C"/>
    <w:rsid w:val="5CFF223C"/>
    <w:rsid w:val="5F12D9B2"/>
    <w:rsid w:val="628CFA14"/>
    <w:rsid w:val="62E8833B"/>
    <w:rsid w:val="746E8428"/>
    <w:rsid w:val="77AD5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6D790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E244DF"/>
    <w:pPr>
      <w:tabs>
        <w:tab w:val="left" w:pos="8505"/>
      </w:tabs>
      <w:spacing w:after="240" w:line="259" w:lineRule="auto"/>
      <w:jc w:val="left"/>
    </w:pPr>
    <w:rPr>
      <w:rFonts w:ascii="Century Gothic" w:hAnsi="Century Gothic"/>
      <w:b/>
      <w:bCs/>
      <w:color w:val="006F62"/>
      <w:sz w:val="36"/>
      <w:szCs w:val="36"/>
    </w:rPr>
  </w:style>
  <w:style w:type="paragraph" w:customStyle="1" w:styleId="RSCH2">
    <w:name w:val="RSC H2"/>
    <w:basedOn w:val="Normal"/>
    <w:qFormat/>
    <w:rsid w:val="006D790E"/>
    <w:pPr>
      <w:tabs>
        <w:tab w:val="left" w:pos="426"/>
      </w:tabs>
      <w:spacing w:before="500" w:after="160" w:line="259" w:lineRule="auto"/>
      <w:jc w:val="left"/>
    </w:pPr>
    <w:rPr>
      <w:rFonts w:ascii="Century Gothic" w:hAnsi="Century Gothic"/>
      <w:b/>
      <w:bCs/>
      <w:color w:val="006F62"/>
      <w:sz w:val="28"/>
      <w:szCs w:val="22"/>
    </w:rPr>
  </w:style>
  <w:style w:type="paragraph" w:customStyle="1" w:styleId="RSCH3">
    <w:name w:val="RSC H3"/>
    <w:basedOn w:val="RSCBasictext"/>
    <w:qFormat/>
    <w:rsid w:val="006D790E"/>
    <w:pPr>
      <w:spacing w:before="300"/>
    </w:pPr>
    <w:rPr>
      <w:b/>
      <w:bCs/>
      <w:color w:val="006F62"/>
    </w:rPr>
  </w:style>
  <w:style w:type="paragraph" w:customStyle="1" w:styleId="RSCLearningobjectives">
    <w:name w:val="RSC Learning objectives"/>
    <w:basedOn w:val="Normal"/>
    <w:qFormat/>
    <w:rsid w:val="006D790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401323"/>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6D790E"/>
    <w:pPr>
      <w:tabs>
        <w:tab w:val="left" w:pos="8789"/>
      </w:tabs>
      <w:spacing w:after="240" w:line="259" w:lineRule="auto"/>
      <w:jc w:val="right"/>
    </w:pPr>
    <w:rPr>
      <w:rFonts w:ascii="Century Gothic" w:hAnsi="Century Gothic"/>
      <w:b/>
      <w:color w:val="006F62"/>
      <w:sz w:val="18"/>
      <w:szCs w:val="22"/>
    </w:rPr>
  </w:style>
  <w:style w:type="paragraph" w:customStyle="1" w:styleId="RSCnumberedlist">
    <w:name w:val="RSC numbered list"/>
    <w:basedOn w:val="Normal"/>
    <w:qFormat/>
    <w:rsid w:val="006D790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paragraph" w:customStyle="1" w:styleId="URL">
    <w:name w:val="URL"/>
    <w:basedOn w:val="RSCH3"/>
    <w:qFormat/>
    <w:rsid w:val="00DD42BA"/>
    <w:pPr>
      <w:spacing w:before="0" w:after="504"/>
    </w:pPr>
    <w:rPr>
      <w:sz w:val="18"/>
    </w:rPr>
  </w:style>
  <w:style w:type="paragraph" w:customStyle="1" w:styleId="RSCH4">
    <w:name w:val="RSC H4"/>
    <w:basedOn w:val="RSCH3"/>
    <w:qFormat/>
    <w:rsid w:val="00BE475D"/>
    <w:rPr>
      <w:b w:val="0"/>
      <w:bCs w:val="0"/>
      <w:i/>
      <w:iCs/>
      <w:sz w:val="20"/>
      <w:szCs w:val="20"/>
    </w:rPr>
  </w:style>
  <w:style w:type="paragraph" w:customStyle="1" w:styleId="RSCEQ">
    <w:name w:val="RSC EQ"/>
    <w:basedOn w:val="RSCBasictext"/>
    <w:qFormat/>
    <w:rsid w:val="000D28BF"/>
    <w:pPr>
      <w:jc w:val="center"/>
    </w:pPr>
  </w:style>
  <w:style w:type="table" w:styleId="TableGrid">
    <w:name w:val="Table Grid"/>
    <w:basedOn w:val="TableNormal"/>
    <w:uiPriority w:val="59"/>
    <w:rsid w:val="008B194F"/>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1">
    <w:name w:val="Current List1"/>
    <w:uiPriority w:val="99"/>
    <w:rsid w:val="00401323"/>
    <w:pPr>
      <w:numPr>
        <w:numId w:val="14"/>
      </w:numPr>
    </w:pPr>
  </w:style>
  <w:style w:type="character" w:styleId="UnresolvedMention">
    <w:name w:val="Unresolved Mention"/>
    <w:basedOn w:val="DefaultParagraphFont"/>
    <w:uiPriority w:val="99"/>
    <w:semiHidden/>
    <w:unhideWhenUsed/>
    <w:rsid w:val="00CA36F5"/>
    <w:rPr>
      <w:color w:val="605E5C"/>
      <w:shd w:val="clear" w:color="auto" w:fill="E1DFDD"/>
    </w:rPr>
  </w:style>
  <w:style w:type="character" w:styleId="CommentReference">
    <w:name w:val="annotation reference"/>
    <w:basedOn w:val="DefaultParagraphFont"/>
    <w:uiPriority w:val="99"/>
    <w:semiHidden/>
    <w:unhideWhenUsed/>
    <w:rsid w:val="00866313"/>
    <w:rPr>
      <w:sz w:val="16"/>
      <w:szCs w:val="16"/>
    </w:rPr>
  </w:style>
  <w:style w:type="paragraph" w:styleId="CommentText0">
    <w:name w:val="annotation text"/>
    <w:basedOn w:val="Normal"/>
    <w:link w:val="CommentTextChar"/>
    <w:uiPriority w:val="99"/>
    <w:unhideWhenUsed/>
    <w:rsid w:val="00866313"/>
    <w:pPr>
      <w:spacing w:line="240" w:lineRule="auto"/>
    </w:pPr>
  </w:style>
  <w:style w:type="character" w:customStyle="1" w:styleId="CommentTextChar">
    <w:name w:val="Comment Text Char"/>
    <w:basedOn w:val="DefaultParagraphFont"/>
    <w:link w:val="CommentText0"/>
    <w:uiPriority w:val="99"/>
    <w:rsid w:val="00866313"/>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866313"/>
    <w:rPr>
      <w:b/>
      <w:bCs/>
    </w:rPr>
  </w:style>
  <w:style w:type="character" w:customStyle="1" w:styleId="CommentSubjectChar">
    <w:name w:val="Comment Subject Char"/>
    <w:basedOn w:val="CommentTextChar"/>
    <w:link w:val="CommentSubject"/>
    <w:uiPriority w:val="99"/>
    <w:semiHidden/>
    <w:rsid w:val="00866313"/>
    <w:rPr>
      <w:rFonts w:ascii="Arial" w:hAnsi="Arial" w:cs="Arial"/>
      <w:b/>
      <w:bCs/>
      <w:sz w:val="20"/>
      <w:szCs w:val="20"/>
      <w:lang w:eastAsia="zh-CN"/>
    </w:rPr>
  </w:style>
  <w:style w:type="paragraph" w:styleId="Revision">
    <w:name w:val="Revision"/>
    <w:hidden/>
    <w:uiPriority w:val="99"/>
    <w:semiHidden/>
    <w:rsid w:val="002D27EC"/>
    <w:pPr>
      <w:spacing w:after="0" w:line="240" w:lineRule="auto"/>
    </w:pPr>
    <w:rPr>
      <w:rFonts w:ascii="Arial"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507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svg"/><Relationship Id="rId26" Type="http://schemas.openxmlformats.org/officeDocument/2006/relationships/image" Target="media/image14.svg"/><Relationship Id="rId39" Type="http://schemas.openxmlformats.org/officeDocument/2006/relationships/image" Target="media/image26.png"/><Relationship Id="rId21" Type="http://schemas.openxmlformats.org/officeDocument/2006/relationships/image" Target="media/image9.png"/><Relationship Id="rId34" Type="http://schemas.openxmlformats.org/officeDocument/2006/relationships/image" Target="media/image22.svg"/><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svg"/><Relationship Id="rId20" Type="http://schemas.openxmlformats.org/officeDocument/2006/relationships/image" Target="media/image8.svg"/><Relationship Id="rId29" Type="http://schemas.openxmlformats.org/officeDocument/2006/relationships/image" Target="media/image17.pn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43jMfSn" TargetMode="External"/><Relationship Id="rId24" Type="http://schemas.openxmlformats.org/officeDocument/2006/relationships/image" Target="media/image12.svg"/><Relationship Id="rId32" Type="http://schemas.openxmlformats.org/officeDocument/2006/relationships/image" Target="media/image20.svg"/><Relationship Id="rId37" Type="http://schemas.openxmlformats.org/officeDocument/2006/relationships/image" Target="media/image24.png"/><Relationship Id="rId40" Type="http://schemas.openxmlformats.org/officeDocument/2006/relationships/image" Target="media/image27.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svg"/><Relationship Id="rId36" Type="http://schemas.openxmlformats.org/officeDocument/2006/relationships/image" Target="media/image23.png"/><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svg"/><Relationship Id="rId22" Type="http://schemas.openxmlformats.org/officeDocument/2006/relationships/image" Target="media/image10.svg"/><Relationship Id="rId27" Type="http://schemas.openxmlformats.org/officeDocument/2006/relationships/image" Target="media/image15.png"/><Relationship Id="rId30" Type="http://schemas.openxmlformats.org/officeDocument/2006/relationships/image" Target="media/image18.svg"/><Relationship Id="rId35" Type="http://schemas.openxmlformats.org/officeDocument/2006/relationships/hyperlink" Target="https://rsc.li/4jnuV6E"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rsc.li/4q4xiNl"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5.png"/></Relationships>
</file>

<file path=word/_rels/header1.xml.rels><?xml version="1.0" encoding="UTF-8" standalone="yes"?>
<Relationships xmlns="http://schemas.openxmlformats.org/package/2006/relationships"><Relationship Id="rId3" Type="http://schemas.openxmlformats.org/officeDocument/2006/relationships/hyperlink" Target="https://rsc.li/4jnuV6E" TargetMode="External"/><Relationship Id="rId2" Type="http://schemas.openxmlformats.org/officeDocument/2006/relationships/image" Target="media/image29.emf"/><Relationship Id="rId1"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3c562f-56b0-4bc9-96c8-d04b09868558" xsi:nil="true"/>
    <lcf76f155ced4ddcb4097134ff3c332f xmlns="5c7d88b2-bc5d-47d8-b067-5f30c82b40fb">
      <Terms xmlns="http://schemas.microsoft.com/office/infopath/2007/PartnerControls"/>
    </lcf76f155ced4ddcb4097134ff3c332f>
    <Editorialstage xmlns="5c7d88b2-bc5d-47d8-b067-5f30c82b40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D8E4B0-4814-408A-BDFF-8147FF1CDFE0}">
  <ds:schemaRefs>
    <ds:schemaRef ds:uri="http://schemas.microsoft.com/office/2006/metadata/properties"/>
    <ds:schemaRef ds:uri="http://schemas.microsoft.com/office/infopath/2007/PartnerControls"/>
    <ds:schemaRef ds:uri="9e3c562f-56b0-4bc9-96c8-d04b09868558"/>
    <ds:schemaRef ds:uri="5c7d88b2-bc5d-47d8-b067-5f30c82b40fb"/>
  </ds:schemaRefs>
</ds:datastoreItem>
</file>

<file path=customXml/itemProps2.xml><?xml version="1.0" encoding="utf-8"?>
<ds:datastoreItem xmlns:ds="http://schemas.openxmlformats.org/officeDocument/2006/customXml" ds:itemID="{C88D9919-6B33-4772-AE54-42C365CF399F}">
  <ds:schemaRefs>
    <ds:schemaRef ds:uri="http://schemas.microsoft.com/sharepoint/v3/contenttype/forms"/>
  </ds:schemaRefs>
</ds:datastoreItem>
</file>

<file path=customXml/itemProps3.xml><?xml version="1.0" encoding="utf-8"?>
<ds:datastoreItem xmlns:ds="http://schemas.openxmlformats.org/officeDocument/2006/customXml" ds:itemID="{82E646B8-DECB-5144-9C1E-19BFB22F2B89}">
  <ds:schemaRefs>
    <ds:schemaRef ds:uri="http://schemas.openxmlformats.org/officeDocument/2006/bibliography"/>
  </ds:schemaRefs>
</ds:datastoreItem>
</file>

<file path=customXml/itemProps4.xml><?xml version="1.0" encoding="utf-8"?>
<ds:datastoreItem xmlns:ds="http://schemas.openxmlformats.org/officeDocument/2006/customXml" ds:itemID="{1DA3427F-790C-44AA-A6CD-3E4780A63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989</Words>
  <Characters>5338</Characters>
  <Application>Microsoft Office Word</Application>
  <DocSecurity>0</DocSecurity>
  <Lines>196</Lines>
  <Paragraphs>91</Paragraphs>
  <ScaleCrop>false</ScaleCrop>
  <HeadingPairs>
    <vt:vector size="2" baseType="variant">
      <vt:variant>
        <vt:lpstr>Title</vt:lpstr>
      </vt:variant>
      <vt:variant>
        <vt:i4>1</vt:i4>
      </vt:variant>
    </vt:vector>
  </HeadingPairs>
  <TitlesOfParts>
    <vt:vector size="1" baseType="lpstr">
      <vt:lpstr>Reactant and product substances developing understanding teacher guidance</vt:lpstr>
    </vt:vector>
  </TitlesOfParts>
  <Manager/>
  <Company>Royal Society Of Chemistry</Company>
  <LinksUpToDate>false</LinksUpToDate>
  <CharactersWithSpaces>6272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Reactant and product substances developing understanding teacher guidance</dc:title>
  <dc:subject/>
  <dc:creator>Royal Society Of Chemistry</dc:creator>
  <cp:keywords>Guidance; Johnstone's triangle; macroscopic; sub-microscopic; reactants; element; compound; physical state; product; colours; solid; gas; liquid</cp:keywords>
  <dc:description>From https://rsc.li/4jnuV6E; student sheet also available</dc:description>
  <cp:lastModifiedBy>Kirsty Patterson</cp:lastModifiedBy>
  <cp:revision>55</cp:revision>
  <dcterms:created xsi:type="dcterms:W3CDTF">2025-12-16T10:28:00Z</dcterms:created>
  <dcterms:modified xsi:type="dcterms:W3CDTF">2026-02-26T18:42:00Z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Order">
    <vt:r8>38874200</vt:r8>
  </property>
  <property fmtid="{D5CDD505-2E9C-101B-9397-08002B2CF9AE}" pid="4" name="_dlc_DocIdItemGuid">
    <vt:lpwstr>ede95019-742c-7680-8fcf-b814b7a93e8e</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ediaServiceImageTags">
    <vt:lpwstr/>
  </property>
</Properties>
</file>