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15ABB" w14:textId="65086F4B" w:rsidR="00A5740C" w:rsidRDefault="003F240A" w:rsidP="000E4D3D">
      <w:pPr>
        <w:pStyle w:val="RSCH1"/>
      </w:pPr>
      <w:r>
        <w:t>Symbols and formula</w:t>
      </w:r>
      <w:r w:rsidR="00FA24D6">
        <w:t>s</w:t>
      </w:r>
    </w:p>
    <w:p w14:paraId="40E8DBD9" w14:textId="33844ADB" w:rsidR="004C67BD" w:rsidRDefault="004C67BD" w:rsidP="004C67BD">
      <w:pPr>
        <w:pStyle w:val="RSCBasictext"/>
        <w:rPr>
          <w:lang w:eastAsia="en-GB"/>
        </w:rPr>
      </w:pPr>
      <w:bookmarkStart w:id="0" w:name="_Hlk166166004"/>
      <w:r w:rsidRPr="183D841E">
        <w:rPr>
          <w:lang w:eastAsia="en-GB"/>
        </w:rPr>
        <w:t xml:space="preserve">This resource is from the </w:t>
      </w:r>
      <w:r w:rsidRPr="183D841E">
        <w:rPr>
          <w:b/>
          <w:bCs/>
          <w:lang w:eastAsia="en-GB"/>
        </w:rPr>
        <w:t xml:space="preserve">Johnstone’s triangle </w:t>
      </w:r>
      <w:r w:rsidRPr="183D841E">
        <w:rPr>
          <w:lang w:eastAsia="en-GB"/>
        </w:rPr>
        <w:t>series which can be viewed at:</w:t>
      </w:r>
      <w:r>
        <w:rPr>
          <w:lang w:eastAsia="en-GB"/>
        </w:rPr>
        <w:t xml:space="preserve"> </w:t>
      </w:r>
      <w:hyperlink r:id="rId11" w:history="1">
        <w:r w:rsidR="007F3A68" w:rsidRPr="007F3A68">
          <w:rPr>
            <w:rStyle w:val="Hyperlink"/>
            <w:color w:val="006F62"/>
            <w:lang w:eastAsia="en-GB"/>
          </w:rPr>
          <w:t>rsc.li/43jMfSn</w:t>
        </w:r>
      </w:hyperlink>
      <w:r w:rsidRPr="2A80CCD2">
        <w:rPr>
          <w:lang w:eastAsia="en-GB"/>
        </w:rPr>
        <w:t>.</w:t>
      </w:r>
      <w:r w:rsidR="00B27999">
        <w:rPr>
          <w:lang w:eastAsia="en-GB"/>
        </w:rPr>
        <w:t xml:space="preserve"> </w:t>
      </w:r>
      <w:r w:rsidRPr="183D841E">
        <w:rPr>
          <w:lang w:eastAsia="en-GB"/>
        </w:rPr>
        <w:t xml:space="preserve">In this series you will also find our </w:t>
      </w:r>
      <w:r w:rsidR="00FC6A1A" w:rsidRPr="00FC6A1A">
        <w:rPr>
          <w:b/>
          <w:bCs/>
          <w:lang w:eastAsia="en-GB"/>
        </w:rPr>
        <w:t>C, O and Co</w:t>
      </w:r>
      <w:r w:rsidR="00FC6A1A">
        <w:rPr>
          <w:lang w:eastAsia="en-GB"/>
        </w:rPr>
        <w:t xml:space="preserve"> </w:t>
      </w:r>
      <w:r w:rsidR="000156D9">
        <w:rPr>
          <w:b/>
          <w:bCs/>
          <w:lang w:eastAsia="en-GB"/>
        </w:rPr>
        <w:t>Johnstone’s triangle worksheet</w:t>
      </w:r>
      <w:r w:rsidRPr="183D841E">
        <w:rPr>
          <w:lang w:eastAsia="en-GB"/>
        </w:rPr>
        <w:t xml:space="preserve"> which introduces the triangle in </w:t>
      </w:r>
      <w:r w:rsidR="00764092">
        <w:rPr>
          <w:lang w:eastAsia="en-GB"/>
        </w:rPr>
        <w:t xml:space="preserve">the context of </w:t>
      </w:r>
      <w:r w:rsidR="000156D9">
        <w:rPr>
          <w:lang w:eastAsia="en-GB"/>
        </w:rPr>
        <w:t xml:space="preserve">carbon, </w:t>
      </w:r>
      <w:r w:rsidR="009D1172">
        <w:rPr>
          <w:lang w:eastAsia="en-GB"/>
        </w:rPr>
        <w:t>carbon monoxide and co</w:t>
      </w:r>
      <w:r w:rsidR="000641BE">
        <w:rPr>
          <w:lang w:eastAsia="en-GB"/>
        </w:rPr>
        <w:t>balt</w:t>
      </w:r>
      <w:r w:rsidRPr="183D841E">
        <w:rPr>
          <w:lang w:eastAsia="en-GB"/>
        </w:rPr>
        <w:t xml:space="preserve">: </w:t>
      </w:r>
      <w:hyperlink r:id="rId12" w:tooltip="Protected by Outlook: https://rsc.li/4rnSS0z. Click or tap to follow the link." w:history="1">
        <w:r w:rsidR="000641BE" w:rsidRPr="000641BE">
          <w:rPr>
            <w:rStyle w:val="Hyperlink"/>
            <w:color w:val="006F62"/>
            <w:lang w:eastAsia="en-GB"/>
          </w:rPr>
          <w:t>rsc.li/4rnSS0z</w:t>
        </w:r>
      </w:hyperlink>
      <w:r w:rsidR="000641BE">
        <w:rPr>
          <w:lang w:eastAsia="en-GB"/>
        </w:rPr>
        <w:t xml:space="preserve">. </w:t>
      </w:r>
    </w:p>
    <w:bookmarkEnd w:id="0"/>
    <w:p w14:paraId="4046E7FA" w14:textId="77777777" w:rsidR="004C67BD" w:rsidRDefault="004C67BD" w:rsidP="004C67BD">
      <w:pPr>
        <w:pStyle w:val="RSCH2"/>
      </w:pPr>
      <w:r>
        <w:t>Learning objectives</w:t>
      </w:r>
    </w:p>
    <w:tbl>
      <w:tblPr>
        <w:tblStyle w:val="TableGrid"/>
        <w:tblW w:w="9072" w:type="dxa"/>
        <w:tblInd w:w="-5" w:type="dxa"/>
        <w:tblLook w:val="04A0" w:firstRow="1" w:lastRow="0" w:firstColumn="1" w:lastColumn="0" w:noHBand="0" w:noVBand="1"/>
      </w:tblPr>
      <w:tblGrid>
        <w:gridCol w:w="1129"/>
        <w:gridCol w:w="6101"/>
        <w:gridCol w:w="1842"/>
      </w:tblGrid>
      <w:tr w:rsidR="004C67BD" w:rsidRPr="00985C41" w14:paraId="579F7BF2" w14:textId="77777777" w:rsidTr="45ACB641">
        <w:trPr>
          <w:trHeight w:val="482"/>
        </w:trPr>
        <w:tc>
          <w:tcPr>
            <w:tcW w:w="1129" w:type="dxa"/>
            <w:shd w:val="clear" w:color="auto" w:fill="E0E88E"/>
            <w:vAlign w:val="center"/>
          </w:tcPr>
          <w:p w14:paraId="7B3E3AFB" w14:textId="77777777" w:rsidR="004C67BD" w:rsidRPr="00A75CDB" w:rsidRDefault="004C67BD" w:rsidP="003A4297">
            <w:pPr>
              <w:spacing w:before="58" w:after="58" w:line="259" w:lineRule="auto"/>
              <w:ind w:left="0" w:right="28" w:firstLine="0"/>
              <w:jc w:val="center"/>
              <w:rPr>
                <w:rFonts w:ascii="Century Gothic" w:hAnsi="Century Gothic"/>
                <w:b/>
                <w:bCs/>
                <w:color w:val="006F62"/>
              </w:rPr>
            </w:pPr>
            <w:r w:rsidRPr="00A75CDB">
              <w:rPr>
                <w:rFonts w:ascii="Century Gothic" w:hAnsi="Century Gothic"/>
                <w:b/>
                <w:bCs/>
                <w:color w:val="006F62"/>
              </w:rPr>
              <w:t>LO</w:t>
            </w:r>
          </w:p>
        </w:tc>
        <w:tc>
          <w:tcPr>
            <w:tcW w:w="6101" w:type="dxa"/>
            <w:shd w:val="clear" w:color="auto" w:fill="E0E88E"/>
            <w:vAlign w:val="center"/>
          </w:tcPr>
          <w:p w14:paraId="1D69B53C" w14:textId="77777777" w:rsidR="004C67BD" w:rsidRPr="00A75CDB" w:rsidRDefault="004C67BD" w:rsidP="003A4297">
            <w:pPr>
              <w:spacing w:before="60" w:after="60" w:line="259" w:lineRule="auto"/>
              <w:ind w:left="0" w:right="33" w:firstLine="0"/>
              <w:jc w:val="left"/>
              <w:rPr>
                <w:rFonts w:ascii="Century Gothic" w:hAnsi="Century Gothic"/>
                <w:b/>
                <w:bCs/>
                <w:color w:val="006F62"/>
              </w:rPr>
            </w:pPr>
            <w:r w:rsidRPr="00A75CDB">
              <w:rPr>
                <w:rFonts w:ascii="Century Gothic" w:hAnsi="Century Gothic"/>
                <w:b/>
                <w:bCs/>
                <w:color w:val="006F62"/>
              </w:rPr>
              <w:t>Objective</w:t>
            </w:r>
          </w:p>
        </w:tc>
        <w:tc>
          <w:tcPr>
            <w:tcW w:w="1842" w:type="dxa"/>
            <w:shd w:val="clear" w:color="auto" w:fill="E0E88E"/>
            <w:vAlign w:val="center"/>
          </w:tcPr>
          <w:p w14:paraId="7B5A709F" w14:textId="77777777" w:rsidR="004C67BD" w:rsidRPr="00A75CDB" w:rsidRDefault="004C67BD" w:rsidP="003A4297">
            <w:pPr>
              <w:spacing w:before="60" w:after="60" w:line="259" w:lineRule="auto"/>
              <w:ind w:left="0" w:right="33" w:firstLine="0"/>
              <w:jc w:val="center"/>
              <w:rPr>
                <w:rFonts w:ascii="Century Gothic" w:hAnsi="Century Gothic"/>
                <w:b/>
                <w:bCs/>
                <w:color w:val="006F62"/>
              </w:rPr>
            </w:pPr>
            <w:r w:rsidRPr="00A75CDB">
              <w:rPr>
                <w:rFonts w:ascii="Century Gothic" w:hAnsi="Century Gothic"/>
                <w:b/>
                <w:bCs/>
                <w:color w:val="006F62"/>
              </w:rPr>
              <w:t>Where assessed</w:t>
            </w:r>
          </w:p>
        </w:tc>
      </w:tr>
      <w:tr w:rsidR="004C67BD" w:rsidRPr="00985C41" w14:paraId="34CD67DE" w14:textId="77777777" w:rsidTr="45ACB641">
        <w:trPr>
          <w:trHeight w:val="582"/>
        </w:trPr>
        <w:tc>
          <w:tcPr>
            <w:tcW w:w="1129" w:type="dxa"/>
            <w:vAlign w:val="center"/>
          </w:tcPr>
          <w:p w14:paraId="1C62DA3E" w14:textId="77777777" w:rsidR="004C67BD" w:rsidRPr="00A75CDB" w:rsidRDefault="004C67BD" w:rsidP="003A4297">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1</w:t>
            </w:r>
          </w:p>
        </w:tc>
        <w:tc>
          <w:tcPr>
            <w:tcW w:w="6101" w:type="dxa"/>
            <w:vAlign w:val="center"/>
          </w:tcPr>
          <w:p w14:paraId="175B4282" w14:textId="5FD76F8E" w:rsidR="004C67BD" w:rsidRDefault="00D72F44" w:rsidP="003A4297">
            <w:pPr>
              <w:pStyle w:val="RSCBasictext"/>
              <w:spacing w:after="0"/>
              <w:ind w:left="0" w:firstLine="0"/>
            </w:pPr>
            <w:r w:rsidRPr="00D72F44">
              <w:t>Recognise that chemical symbols are based on the element name in English or in Latin.</w:t>
            </w:r>
          </w:p>
        </w:tc>
        <w:tc>
          <w:tcPr>
            <w:tcW w:w="1842" w:type="dxa"/>
            <w:vAlign w:val="center"/>
          </w:tcPr>
          <w:p w14:paraId="231341BB" w14:textId="77777777" w:rsidR="004C67BD" w:rsidRPr="00985C41" w:rsidRDefault="004C67BD" w:rsidP="003A4297">
            <w:pPr>
              <w:tabs>
                <w:tab w:val="left" w:pos="1593"/>
              </w:tabs>
              <w:spacing w:after="0" w:line="259" w:lineRule="auto"/>
              <w:ind w:left="0" w:firstLine="0"/>
              <w:jc w:val="center"/>
              <w:rPr>
                <w:rFonts w:ascii="Century Gothic" w:hAnsi="Century Gothic"/>
              </w:rPr>
            </w:pPr>
            <w:r>
              <w:rPr>
                <w:rFonts w:ascii="Century Gothic" w:hAnsi="Century Gothic"/>
              </w:rPr>
              <w:t>Q1</w:t>
            </w:r>
          </w:p>
        </w:tc>
      </w:tr>
      <w:tr w:rsidR="004C67BD" w:rsidRPr="00985C41" w14:paraId="3BC01E66" w14:textId="77777777" w:rsidTr="45ACB641">
        <w:trPr>
          <w:trHeight w:val="582"/>
        </w:trPr>
        <w:tc>
          <w:tcPr>
            <w:tcW w:w="1129" w:type="dxa"/>
            <w:vAlign w:val="center"/>
          </w:tcPr>
          <w:p w14:paraId="47168DAF" w14:textId="77777777" w:rsidR="004C67BD" w:rsidRPr="00A75CDB" w:rsidRDefault="004C67BD" w:rsidP="003A4297">
            <w:pPr>
              <w:spacing w:after="0" w:line="259" w:lineRule="auto"/>
              <w:ind w:left="0" w:firstLine="0"/>
              <w:jc w:val="center"/>
              <w:rPr>
                <w:rFonts w:ascii="Century Gothic" w:hAnsi="Century Gothic"/>
                <w:b/>
                <w:bCs/>
                <w:color w:val="006F62"/>
                <w:sz w:val="22"/>
                <w:szCs w:val="22"/>
              </w:rPr>
            </w:pPr>
            <w:r w:rsidRPr="00A75CDB">
              <w:rPr>
                <w:rFonts w:ascii="Century Gothic" w:hAnsi="Century Gothic"/>
                <w:b/>
                <w:bCs/>
                <w:color w:val="006F62"/>
                <w:sz w:val="22"/>
                <w:szCs w:val="22"/>
              </w:rPr>
              <w:t>2</w:t>
            </w:r>
          </w:p>
        </w:tc>
        <w:tc>
          <w:tcPr>
            <w:tcW w:w="6101" w:type="dxa"/>
            <w:vAlign w:val="center"/>
          </w:tcPr>
          <w:p w14:paraId="47464AD7" w14:textId="1027A091" w:rsidR="004C67BD" w:rsidRDefault="00D72F44" w:rsidP="003A4297">
            <w:pPr>
              <w:pStyle w:val="RSCBasictext"/>
              <w:spacing w:after="0"/>
              <w:ind w:left="0" w:firstLine="0"/>
            </w:pPr>
            <w:r w:rsidRPr="00D72F44">
              <w:t>Determine the number of each type of atom in a molecule from a chemical formula.</w:t>
            </w:r>
          </w:p>
        </w:tc>
        <w:tc>
          <w:tcPr>
            <w:tcW w:w="1842" w:type="dxa"/>
            <w:vAlign w:val="center"/>
          </w:tcPr>
          <w:p w14:paraId="6EB1F2E5" w14:textId="17A72576" w:rsidR="004C67BD" w:rsidRDefault="004C67BD" w:rsidP="003A4297">
            <w:pPr>
              <w:tabs>
                <w:tab w:val="left" w:pos="1593"/>
              </w:tabs>
              <w:spacing w:after="0" w:line="259" w:lineRule="auto"/>
              <w:ind w:left="0" w:firstLine="0"/>
              <w:jc w:val="center"/>
              <w:rPr>
                <w:rFonts w:ascii="Century Gothic" w:hAnsi="Century Gothic"/>
              </w:rPr>
            </w:pPr>
            <w:r>
              <w:rPr>
                <w:rFonts w:ascii="Century Gothic" w:hAnsi="Century Gothic"/>
              </w:rPr>
              <w:t>Q2</w:t>
            </w:r>
          </w:p>
        </w:tc>
      </w:tr>
      <w:tr w:rsidR="004C67BD" w:rsidRPr="00985C41" w14:paraId="5224DB5A" w14:textId="77777777" w:rsidTr="45ACB641">
        <w:trPr>
          <w:trHeight w:val="582"/>
        </w:trPr>
        <w:tc>
          <w:tcPr>
            <w:tcW w:w="1129" w:type="dxa"/>
            <w:vAlign w:val="center"/>
          </w:tcPr>
          <w:p w14:paraId="545AF569" w14:textId="77777777" w:rsidR="004C67BD" w:rsidRPr="00A75CDB" w:rsidRDefault="004C67BD" w:rsidP="003A4297">
            <w:pPr>
              <w:spacing w:after="0" w:line="259" w:lineRule="auto"/>
              <w:ind w:left="0" w:firstLine="0"/>
              <w:jc w:val="center"/>
              <w:rPr>
                <w:rFonts w:ascii="Century Gothic" w:hAnsi="Century Gothic"/>
                <w:b/>
                <w:bCs/>
                <w:color w:val="006F62"/>
                <w:sz w:val="22"/>
                <w:szCs w:val="22"/>
              </w:rPr>
            </w:pPr>
            <w:r>
              <w:rPr>
                <w:rFonts w:ascii="Century Gothic" w:hAnsi="Century Gothic"/>
                <w:b/>
                <w:bCs/>
                <w:color w:val="006F62"/>
                <w:sz w:val="22"/>
                <w:szCs w:val="22"/>
              </w:rPr>
              <w:t>3</w:t>
            </w:r>
          </w:p>
        </w:tc>
        <w:tc>
          <w:tcPr>
            <w:tcW w:w="6101" w:type="dxa"/>
            <w:vAlign w:val="center"/>
          </w:tcPr>
          <w:p w14:paraId="4085AC7D" w14:textId="33528DDC" w:rsidR="004C67BD" w:rsidRDefault="00D72F44" w:rsidP="00CB364B">
            <w:pPr>
              <w:pStyle w:val="RSCBasictext"/>
              <w:spacing w:after="0"/>
              <w:ind w:left="0" w:firstLine="0"/>
            </w:pPr>
            <w:r w:rsidRPr="00D72F44">
              <w:t>Interpret the meaning of a chemical formula representing a substance made up of separate molecules.</w:t>
            </w:r>
          </w:p>
        </w:tc>
        <w:tc>
          <w:tcPr>
            <w:tcW w:w="1842" w:type="dxa"/>
            <w:vAlign w:val="center"/>
          </w:tcPr>
          <w:p w14:paraId="63370E1A" w14:textId="6D6ADEB9" w:rsidR="004C67BD" w:rsidRDefault="004C67BD" w:rsidP="003A4297">
            <w:pPr>
              <w:tabs>
                <w:tab w:val="left" w:pos="1593"/>
              </w:tabs>
              <w:spacing w:after="0" w:line="259" w:lineRule="auto"/>
              <w:ind w:left="-106" w:firstLine="0"/>
              <w:jc w:val="center"/>
              <w:rPr>
                <w:rFonts w:ascii="Century Gothic" w:hAnsi="Century Gothic"/>
              </w:rPr>
            </w:pPr>
            <w:r>
              <w:rPr>
                <w:rFonts w:ascii="Century Gothic" w:hAnsi="Century Gothic"/>
              </w:rPr>
              <w:t>Q</w:t>
            </w:r>
            <w:r w:rsidR="00D72F44">
              <w:rPr>
                <w:rFonts w:ascii="Century Gothic" w:hAnsi="Century Gothic"/>
              </w:rPr>
              <w:t>3</w:t>
            </w:r>
          </w:p>
        </w:tc>
      </w:tr>
      <w:tr w:rsidR="004C67BD" w:rsidRPr="00985C41" w14:paraId="40C0B300" w14:textId="77777777" w:rsidTr="45ACB641">
        <w:trPr>
          <w:trHeight w:val="582"/>
        </w:trPr>
        <w:tc>
          <w:tcPr>
            <w:tcW w:w="1129" w:type="dxa"/>
            <w:vAlign w:val="center"/>
          </w:tcPr>
          <w:p w14:paraId="6AFFF8B7" w14:textId="77777777" w:rsidR="004C67BD" w:rsidRDefault="004C67BD" w:rsidP="003A4297">
            <w:pPr>
              <w:spacing w:after="0" w:line="259" w:lineRule="auto"/>
              <w:rPr>
                <w:rFonts w:ascii="Century Gothic" w:hAnsi="Century Gothic"/>
                <w:b/>
                <w:bCs/>
                <w:color w:val="006F62"/>
                <w:sz w:val="22"/>
                <w:szCs w:val="22"/>
              </w:rPr>
            </w:pPr>
            <w:r w:rsidRPr="45ACB641">
              <w:rPr>
                <w:rFonts w:ascii="Century Gothic" w:hAnsi="Century Gothic"/>
                <w:b/>
                <w:bCs/>
                <w:color w:val="006F62"/>
                <w:sz w:val="22"/>
                <w:szCs w:val="22"/>
              </w:rPr>
              <w:t>4</w:t>
            </w:r>
          </w:p>
        </w:tc>
        <w:tc>
          <w:tcPr>
            <w:tcW w:w="6101" w:type="dxa"/>
            <w:vAlign w:val="center"/>
          </w:tcPr>
          <w:p w14:paraId="78F56955" w14:textId="0AA507EB" w:rsidR="004C67BD" w:rsidRDefault="00CB364B" w:rsidP="00B667DC">
            <w:pPr>
              <w:pStyle w:val="RSCBasictext"/>
              <w:spacing w:after="0"/>
              <w:ind w:left="0" w:firstLine="0"/>
            </w:pPr>
            <w:r w:rsidRPr="00CB364B">
              <w:t>Interpret the meaning of a chemical formula representing a substance made up of one giant molecule.</w:t>
            </w:r>
          </w:p>
        </w:tc>
        <w:tc>
          <w:tcPr>
            <w:tcW w:w="1842" w:type="dxa"/>
            <w:vAlign w:val="center"/>
          </w:tcPr>
          <w:p w14:paraId="79D6CE99" w14:textId="08A17208" w:rsidR="004C67BD" w:rsidRDefault="004C67BD" w:rsidP="003A4297">
            <w:pPr>
              <w:tabs>
                <w:tab w:val="left" w:pos="1593"/>
              </w:tabs>
              <w:spacing w:after="0" w:line="259" w:lineRule="auto"/>
              <w:ind w:left="-106"/>
              <w:jc w:val="center"/>
              <w:rPr>
                <w:rFonts w:ascii="Century Gothic" w:hAnsi="Century Gothic"/>
              </w:rPr>
            </w:pPr>
            <w:r>
              <w:rPr>
                <w:rFonts w:ascii="Century Gothic" w:hAnsi="Century Gothic"/>
              </w:rPr>
              <w:t xml:space="preserve">      Q</w:t>
            </w:r>
            <w:r w:rsidR="00D72F44">
              <w:rPr>
                <w:rFonts w:ascii="Century Gothic" w:hAnsi="Century Gothic"/>
              </w:rPr>
              <w:t>4</w:t>
            </w:r>
          </w:p>
        </w:tc>
      </w:tr>
    </w:tbl>
    <w:p w14:paraId="285D2C12" w14:textId="77777777" w:rsidR="004C67BD" w:rsidRDefault="004C67BD" w:rsidP="004C67BD">
      <w:pPr>
        <w:pStyle w:val="RSCH2"/>
      </w:pPr>
      <w:r>
        <w:t>How to use this resource</w:t>
      </w:r>
    </w:p>
    <w:tbl>
      <w:tblPr>
        <w:tblStyle w:val="TableGrid"/>
        <w:tblW w:w="9015" w:type="dxa"/>
        <w:tblLook w:val="04A0" w:firstRow="1" w:lastRow="0" w:firstColumn="1" w:lastColumn="0" w:noHBand="0" w:noVBand="1"/>
      </w:tblPr>
      <w:tblGrid>
        <w:gridCol w:w="1803"/>
        <w:gridCol w:w="1803"/>
        <w:gridCol w:w="1803"/>
        <w:gridCol w:w="1803"/>
        <w:gridCol w:w="1803"/>
      </w:tblGrid>
      <w:tr w:rsidR="004C67BD" w14:paraId="0105876F" w14:textId="77777777" w:rsidTr="003A4297">
        <w:tc>
          <w:tcPr>
            <w:tcW w:w="1803" w:type="dxa"/>
            <w:vMerge w:val="restart"/>
            <w:shd w:val="clear" w:color="auto" w:fill="E0E88E"/>
          </w:tcPr>
          <w:p w14:paraId="0AAE9FA0" w14:textId="77777777" w:rsidR="004C67BD" w:rsidRPr="000F7C30" w:rsidRDefault="004C67BD" w:rsidP="003A4297">
            <w:pPr>
              <w:pStyle w:val="RSCBasictext"/>
              <w:ind w:left="0" w:firstLine="0"/>
              <w:rPr>
                <w:color w:val="006F62"/>
                <w:lang w:eastAsia="en-GB"/>
              </w:rPr>
            </w:pPr>
            <w:bookmarkStart w:id="1" w:name="_Hlk179378095"/>
            <w:r w:rsidRPr="000F7C30">
              <w:rPr>
                <w:b/>
                <w:bCs/>
                <w:color w:val="006F62"/>
                <w:lang w:eastAsia="en-GB"/>
              </w:rPr>
              <w:t>When to use?</w:t>
            </w:r>
          </w:p>
        </w:tc>
        <w:tc>
          <w:tcPr>
            <w:tcW w:w="1803" w:type="dxa"/>
            <w:vAlign w:val="center"/>
          </w:tcPr>
          <w:p w14:paraId="682E6A4E" w14:textId="77777777" w:rsidR="004C67BD" w:rsidRDefault="004C67BD" w:rsidP="003A4297">
            <w:pPr>
              <w:pStyle w:val="RSCBasictext"/>
              <w:ind w:left="0" w:firstLine="0"/>
              <w:jc w:val="center"/>
              <w:rPr>
                <w:lang w:eastAsia="en-GB"/>
              </w:rPr>
            </w:pPr>
            <w:r>
              <w:rPr>
                <w:noProof/>
                <w:lang w:eastAsia="en-GB"/>
              </w:rPr>
              <w:drawing>
                <wp:inline distT="0" distB="0" distL="0" distR="0" wp14:anchorId="6968E94C" wp14:editId="78CAF939">
                  <wp:extent cx="502920" cy="502920"/>
                  <wp:effectExtent l="0" t="0" r="0" b="0"/>
                  <wp:docPr id="1718168672" name="Graphic 1" descr="Ent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07456" name="Graphic 39307456" descr="Enter with solid fill"/>
                          <pic:cNvPicPr/>
                        </pic:nvPicPr>
                        <pic:blipFill>
                          <a:blip r:embed="rId13">
                            <a:extLst>
                              <a:ext uri="{96DAC541-7B7A-43D3-8B79-37D633B846F1}">
                                <asvg:svgBlip xmlns:asvg="http://schemas.microsoft.com/office/drawing/2016/SVG/main" r:embed="rId14"/>
                              </a:ext>
                            </a:extLst>
                          </a:blip>
                          <a:stretch>
                            <a:fillRect/>
                          </a:stretch>
                        </pic:blipFill>
                        <pic:spPr>
                          <a:xfrm>
                            <a:off x="0" y="0"/>
                            <a:ext cx="502920" cy="502920"/>
                          </a:xfrm>
                          <a:prstGeom prst="rect">
                            <a:avLst/>
                          </a:prstGeom>
                        </pic:spPr>
                      </pic:pic>
                    </a:graphicData>
                  </a:graphic>
                </wp:inline>
              </w:drawing>
            </w:r>
            <w:r>
              <w:rPr>
                <w:lang w:eastAsia="en-GB"/>
              </w:rPr>
              <w:br/>
            </w:r>
            <w:r w:rsidRPr="00CA4027">
              <w:rPr>
                <w:color w:val="D9D9D9" w:themeColor="background1" w:themeShade="D9"/>
                <w:sz w:val="18"/>
                <w:szCs w:val="18"/>
                <w:lang w:eastAsia="en-GB"/>
              </w:rPr>
              <w:t>Introduce</w:t>
            </w:r>
          </w:p>
        </w:tc>
        <w:tc>
          <w:tcPr>
            <w:tcW w:w="1803" w:type="dxa"/>
            <w:vAlign w:val="center"/>
          </w:tcPr>
          <w:p w14:paraId="57B1207B" w14:textId="77777777" w:rsidR="004C67BD" w:rsidRDefault="004C67BD" w:rsidP="003A4297">
            <w:pPr>
              <w:pStyle w:val="RSCBasictext"/>
              <w:ind w:left="0" w:firstLine="0"/>
              <w:jc w:val="center"/>
              <w:rPr>
                <w:lang w:eastAsia="en-GB"/>
              </w:rPr>
            </w:pPr>
            <w:r>
              <w:rPr>
                <w:noProof/>
                <w:lang w:eastAsia="en-GB"/>
              </w:rPr>
              <w:drawing>
                <wp:inline distT="0" distB="0" distL="0" distR="0" wp14:anchorId="1DC80023" wp14:editId="1CB9FF15">
                  <wp:extent cx="504000" cy="504000"/>
                  <wp:effectExtent l="0" t="0" r="0" b="0"/>
                  <wp:docPr id="388535422" name="Graphic 2"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1300" name="Graphic 539361300" descr="Watering pot with solid fill"/>
                          <pic:cNvPicPr/>
                        </pic:nvPicPr>
                        <pic:blipFill>
                          <a:blip r:embed="rId15">
                            <a:extLst>
                              <a:ext uri="{96DAC541-7B7A-43D3-8B79-37D633B846F1}">
                                <asvg:svgBlip xmlns:asvg="http://schemas.microsoft.com/office/drawing/2016/SVG/main" r:embed="rId16"/>
                              </a:ext>
                            </a:extLst>
                          </a:blip>
                          <a:stretch>
                            <a:fillRect/>
                          </a:stretch>
                        </pic:blipFill>
                        <pic:spPr>
                          <a:xfrm>
                            <a:off x="0" y="0"/>
                            <a:ext cx="504000" cy="504000"/>
                          </a:xfrm>
                          <a:prstGeom prst="rect">
                            <a:avLst/>
                          </a:prstGeom>
                        </pic:spPr>
                      </pic:pic>
                    </a:graphicData>
                  </a:graphic>
                </wp:inline>
              </w:drawing>
            </w:r>
            <w:r>
              <w:rPr>
                <w:b/>
                <w:bCs/>
                <w:sz w:val="18"/>
                <w:szCs w:val="18"/>
                <w:lang w:eastAsia="en-GB"/>
              </w:rPr>
              <w:br/>
            </w:r>
            <w:r w:rsidRPr="00675802">
              <w:rPr>
                <w:b/>
                <w:bCs/>
                <w:sz w:val="18"/>
                <w:szCs w:val="18"/>
                <w:lang w:eastAsia="en-GB"/>
              </w:rPr>
              <w:t>Develop</w:t>
            </w:r>
          </w:p>
        </w:tc>
        <w:tc>
          <w:tcPr>
            <w:tcW w:w="1803" w:type="dxa"/>
            <w:vAlign w:val="center"/>
          </w:tcPr>
          <w:p w14:paraId="4137E8F9" w14:textId="77777777" w:rsidR="004C67BD" w:rsidRDefault="004C67BD" w:rsidP="003A4297">
            <w:pPr>
              <w:pStyle w:val="RSCBasictext"/>
              <w:ind w:left="9" w:firstLine="0"/>
              <w:jc w:val="center"/>
              <w:rPr>
                <w:lang w:eastAsia="en-GB"/>
              </w:rPr>
            </w:pPr>
            <w:r>
              <w:rPr>
                <w:noProof/>
                <w:lang w:eastAsia="en-GB"/>
              </w:rPr>
              <w:drawing>
                <wp:inline distT="0" distB="0" distL="0" distR="0" wp14:anchorId="267B7D3B" wp14:editId="6A80078A">
                  <wp:extent cx="504000" cy="504000"/>
                  <wp:effectExtent l="0" t="0" r="0" b="0"/>
                  <wp:docPr id="676394290" name="Graphic 4" descr="Arrow circ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17329" name="Graphic 1623017329" descr="Arrow circle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504000" cy="504000"/>
                          </a:xfrm>
                          <a:prstGeom prst="rect">
                            <a:avLst/>
                          </a:prstGeom>
                        </pic:spPr>
                      </pic:pic>
                    </a:graphicData>
                  </a:graphic>
                </wp:inline>
              </w:drawing>
            </w:r>
            <w:r>
              <w:rPr>
                <w:lang w:eastAsia="en-GB"/>
              </w:rPr>
              <w:br/>
            </w:r>
            <w:r w:rsidRPr="00675802">
              <w:rPr>
                <w:b/>
                <w:bCs/>
                <w:sz w:val="18"/>
                <w:szCs w:val="18"/>
                <w:lang w:eastAsia="en-GB"/>
              </w:rPr>
              <w:t>Revise</w:t>
            </w:r>
          </w:p>
        </w:tc>
        <w:tc>
          <w:tcPr>
            <w:tcW w:w="1803" w:type="dxa"/>
            <w:vAlign w:val="center"/>
          </w:tcPr>
          <w:p w14:paraId="18F16D94" w14:textId="77777777" w:rsidR="004C67BD" w:rsidRDefault="004C67BD" w:rsidP="003A4297">
            <w:pPr>
              <w:pStyle w:val="RSCBasictext"/>
              <w:ind w:left="9" w:firstLine="0"/>
              <w:jc w:val="center"/>
              <w:rPr>
                <w:lang w:eastAsia="en-GB"/>
              </w:rPr>
            </w:pPr>
            <w:r>
              <w:rPr>
                <w:noProof/>
                <w:lang w:eastAsia="en-GB"/>
              </w:rPr>
              <w:drawing>
                <wp:inline distT="0" distB="0" distL="0" distR="0" wp14:anchorId="4CAE216F" wp14:editId="4F45732B">
                  <wp:extent cx="504000" cy="504000"/>
                  <wp:effectExtent l="0" t="0" r="0" b="0"/>
                  <wp:docPr id="761058520" name="Graphic 3" descr="Clipboard Mix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774473" name="Graphic 1046774473" descr="Clipboard Mixed with solid fill"/>
                          <pic:cNvPicPr/>
                        </pic:nvPicPr>
                        <pic:blipFill>
                          <a:blip r:embed="rId19">
                            <a:extLst>
                              <a:ext uri="{96DAC541-7B7A-43D3-8B79-37D633B846F1}">
                                <asvg:svgBlip xmlns:asvg="http://schemas.microsoft.com/office/drawing/2016/SVG/main" r:embed="rId20"/>
                              </a:ext>
                            </a:extLst>
                          </a:blip>
                          <a:stretch>
                            <a:fillRect/>
                          </a:stretch>
                        </pic:blipFill>
                        <pic:spPr>
                          <a:xfrm>
                            <a:off x="0" y="0"/>
                            <a:ext cx="504000" cy="504000"/>
                          </a:xfrm>
                          <a:prstGeom prst="rect">
                            <a:avLst/>
                          </a:prstGeom>
                        </pic:spPr>
                      </pic:pic>
                    </a:graphicData>
                  </a:graphic>
                </wp:inline>
              </w:drawing>
            </w:r>
            <w:r>
              <w:rPr>
                <w:lang w:eastAsia="en-GB"/>
              </w:rPr>
              <w:br/>
            </w:r>
            <w:r w:rsidRPr="00CA4027">
              <w:rPr>
                <w:color w:val="D9D9D9" w:themeColor="background1" w:themeShade="D9"/>
                <w:sz w:val="18"/>
                <w:szCs w:val="18"/>
                <w:lang w:eastAsia="en-GB"/>
              </w:rPr>
              <w:t>Assess</w:t>
            </w:r>
          </w:p>
        </w:tc>
      </w:tr>
      <w:tr w:rsidR="004C67BD" w14:paraId="105A3DF7" w14:textId="77777777" w:rsidTr="003A4297">
        <w:tc>
          <w:tcPr>
            <w:tcW w:w="1803" w:type="dxa"/>
            <w:vMerge/>
            <w:shd w:val="clear" w:color="auto" w:fill="E0E88E"/>
          </w:tcPr>
          <w:p w14:paraId="4C29576F" w14:textId="77777777" w:rsidR="004C67BD" w:rsidRPr="000F7C30" w:rsidRDefault="004C67BD" w:rsidP="003A4297">
            <w:pPr>
              <w:pStyle w:val="RSCBasictext"/>
              <w:rPr>
                <w:b/>
                <w:bCs/>
                <w:color w:val="006F62"/>
                <w:lang w:eastAsia="en-GB"/>
              </w:rPr>
            </w:pPr>
          </w:p>
        </w:tc>
        <w:tc>
          <w:tcPr>
            <w:tcW w:w="7212" w:type="dxa"/>
            <w:gridSpan w:val="4"/>
          </w:tcPr>
          <w:p w14:paraId="690C1A4F" w14:textId="77777777" w:rsidR="004C67BD" w:rsidRDefault="004C67BD" w:rsidP="003A4297">
            <w:pPr>
              <w:pStyle w:val="RSCBasictext"/>
              <w:ind w:left="0" w:firstLine="0"/>
              <w:rPr>
                <w:noProof/>
                <w:lang w:eastAsia="en-GB"/>
              </w:rPr>
            </w:pPr>
            <w:r>
              <w:rPr>
                <w:lang w:eastAsia="en-GB"/>
              </w:rPr>
              <w:t>Use after</w:t>
            </w:r>
            <w:r w:rsidRPr="001D6472">
              <w:rPr>
                <w:lang w:eastAsia="en-GB"/>
              </w:rPr>
              <w:t xml:space="preserve"> initial teaching or discussion of </w:t>
            </w:r>
            <w:r>
              <w:rPr>
                <w:lang w:eastAsia="en-GB"/>
              </w:rPr>
              <w:t xml:space="preserve">this topic to develop ideas further. You can also use </w:t>
            </w:r>
            <w:r w:rsidRPr="001D6472">
              <w:rPr>
                <w:lang w:eastAsia="en-GB"/>
              </w:rPr>
              <w:t xml:space="preserve">as </w:t>
            </w:r>
            <w:r>
              <w:rPr>
                <w:lang w:eastAsia="en-GB"/>
              </w:rPr>
              <w:t xml:space="preserve">a </w:t>
            </w:r>
            <w:r w:rsidRPr="001D6472">
              <w:rPr>
                <w:lang w:eastAsia="en-GB"/>
              </w:rPr>
              <w:t>revision activity</w:t>
            </w:r>
            <w:r>
              <w:rPr>
                <w:lang w:eastAsia="en-GB"/>
              </w:rPr>
              <w:t>.</w:t>
            </w:r>
            <w:r w:rsidRPr="001D6472">
              <w:rPr>
                <w:lang w:eastAsia="en-GB"/>
              </w:rPr>
              <w:t xml:space="preserve">  </w:t>
            </w:r>
          </w:p>
        </w:tc>
      </w:tr>
      <w:tr w:rsidR="004C67BD" w14:paraId="65599074" w14:textId="77777777" w:rsidTr="003A4297">
        <w:tc>
          <w:tcPr>
            <w:tcW w:w="1803" w:type="dxa"/>
            <w:vMerge w:val="restart"/>
            <w:shd w:val="clear" w:color="auto" w:fill="E0E88E"/>
          </w:tcPr>
          <w:p w14:paraId="7107EA78" w14:textId="77777777" w:rsidR="004C67BD" w:rsidRPr="000F7C30" w:rsidRDefault="004C67BD" w:rsidP="003A4297">
            <w:pPr>
              <w:pStyle w:val="RSCBasictext"/>
              <w:ind w:left="0" w:firstLine="0"/>
              <w:rPr>
                <w:color w:val="006F62"/>
                <w:lang w:eastAsia="en-GB"/>
              </w:rPr>
            </w:pPr>
            <w:r w:rsidRPr="000F7C30">
              <w:rPr>
                <w:b/>
                <w:bCs/>
                <w:color w:val="006F62"/>
                <w:lang w:eastAsia="en-GB"/>
              </w:rPr>
              <w:t>Group size?</w:t>
            </w:r>
          </w:p>
        </w:tc>
        <w:tc>
          <w:tcPr>
            <w:tcW w:w="1803" w:type="dxa"/>
          </w:tcPr>
          <w:p w14:paraId="57BAF135" w14:textId="77777777" w:rsidR="004C67BD" w:rsidRDefault="004C67BD" w:rsidP="003A4297">
            <w:pPr>
              <w:pStyle w:val="RSCBasictext"/>
              <w:ind w:left="0" w:firstLine="0"/>
              <w:jc w:val="center"/>
              <w:rPr>
                <w:lang w:eastAsia="en-GB"/>
              </w:rPr>
            </w:pPr>
            <w:r>
              <w:rPr>
                <w:noProof/>
                <w:lang w:eastAsia="en-GB"/>
              </w:rPr>
              <w:drawing>
                <wp:inline distT="0" distB="0" distL="0" distR="0" wp14:anchorId="36601C47" wp14:editId="20299999">
                  <wp:extent cx="504000" cy="504000"/>
                  <wp:effectExtent l="0" t="0" r="0" b="0"/>
                  <wp:docPr id="2033211384" name="Graphic 8"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0288" name="Graphic 96300288" descr="Head with gears with solid fill"/>
                          <pic:cNvPicPr/>
                        </pic:nvPicPr>
                        <pic:blipFill>
                          <a:blip r:embed="rId21">
                            <a:extLst>
                              <a:ext uri="{96DAC541-7B7A-43D3-8B79-37D633B846F1}">
                                <asvg:svgBlip xmlns:asvg="http://schemas.microsoft.com/office/drawing/2016/SVG/main" r:embed="rId22"/>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Independent</w:t>
            </w:r>
          </w:p>
        </w:tc>
        <w:tc>
          <w:tcPr>
            <w:tcW w:w="1803" w:type="dxa"/>
          </w:tcPr>
          <w:p w14:paraId="39C46295" w14:textId="77777777" w:rsidR="004C67BD" w:rsidRDefault="004C67BD" w:rsidP="003A4297">
            <w:pPr>
              <w:pStyle w:val="RSCBasictext"/>
              <w:ind w:left="0" w:firstLine="0"/>
              <w:jc w:val="center"/>
              <w:rPr>
                <w:lang w:eastAsia="en-GB"/>
              </w:rPr>
            </w:pPr>
            <w:r>
              <w:rPr>
                <w:noProof/>
                <w:lang w:eastAsia="en-GB"/>
              </w:rPr>
              <w:drawing>
                <wp:inline distT="0" distB="0" distL="0" distR="0" wp14:anchorId="76F65932" wp14:editId="63C8D277">
                  <wp:extent cx="504000" cy="504000"/>
                  <wp:effectExtent l="0" t="0" r="0" b="0"/>
                  <wp:docPr id="283487064" name="Graphic 7" descr="Group brainstor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82785" name="Graphic 1995582785" descr="Group brainstorm with solid fill"/>
                          <pic:cNvPicPr/>
                        </pic:nvPicPr>
                        <pic:blipFill>
                          <a:blip r:embed="rId23">
                            <a:extLst>
                              <a:ext uri="{96DAC541-7B7A-43D3-8B79-37D633B846F1}">
                                <asvg:svgBlip xmlns:asvg="http://schemas.microsoft.com/office/drawing/2016/SVG/main" r:embed="rId24"/>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Small group</w:t>
            </w:r>
          </w:p>
        </w:tc>
        <w:tc>
          <w:tcPr>
            <w:tcW w:w="1803" w:type="dxa"/>
          </w:tcPr>
          <w:p w14:paraId="3E06D049" w14:textId="77777777" w:rsidR="004C67BD" w:rsidRDefault="004C67BD" w:rsidP="003A4297">
            <w:pPr>
              <w:pStyle w:val="RSCBasictext"/>
              <w:ind w:left="0" w:firstLine="0"/>
              <w:jc w:val="center"/>
              <w:rPr>
                <w:lang w:eastAsia="en-GB"/>
              </w:rPr>
            </w:pPr>
            <w:r>
              <w:rPr>
                <w:noProof/>
                <w:lang w:eastAsia="en-GB"/>
              </w:rPr>
              <w:drawing>
                <wp:inline distT="0" distB="0" distL="0" distR="0" wp14:anchorId="2A3F1073" wp14:editId="5066D0DC">
                  <wp:extent cx="504000" cy="504000"/>
                  <wp:effectExtent l="0" t="0" r="0" b="0"/>
                  <wp:docPr id="1130638166" name="Graphic 9" descr="Classroom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584222" name="Graphic 351584222" descr="Classroom with solid fill"/>
                          <pic:cNvPicPr/>
                        </pic:nvPicPr>
                        <pic:blipFill>
                          <a:blip r:embed="rId25">
                            <a:extLst>
                              <a:ext uri="{96DAC541-7B7A-43D3-8B79-37D633B846F1}">
                                <asvg:svgBlip xmlns:asvg="http://schemas.microsoft.com/office/drawing/2016/SVG/main" r:embed="rId26"/>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Whole class</w:t>
            </w:r>
          </w:p>
        </w:tc>
        <w:tc>
          <w:tcPr>
            <w:tcW w:w="1803" w:type="dxa"/>
          </w:tcPr>
          <w:p w14:paraId="2671586A" w14:textId="77777777" w:rsidR="004C67BD" w:rsidRDefault="004C67BD" w:rsidP="003A4297">
            <w:pPr>
              <w:pStyle w:val="RSCBasictext"/>
              <w:ind w:left="0" w:firstLine="0"/>
              <w:jc w:val="center"/>
              <w:rPr>
                <w:lang w:eastAsia="en-GB"/>
              </w:rPr>
            </w:pPr>
            <w:r>
              <w:rPr>
                <w:noProof/>
                <w:lang w:eastAsia="en-GB"/>
              </w:rPr>
              <w:drawing>
                <wp:inline distT="0" distB="0" distL="0" distR="0" wp14:anchorId="136773E6" wp14:editId="02D5E838">
                  <wp:extent cx="504000" cy="504000"/>
                  <wp:effectExtent l="0" t="0" r="0" b="0"/>
                  <wp:docPr id="845546335" name="Graphic 5" descr="Work from home hous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65727" name="Graphic 1661465727" descr="Work from home house with solid fill"/>
                          <pic:cNvPicPr/>
                        </pic:nvPicPr>
                        <pic:blipFill>
                          <a:blip r:embed="rId27">
                            <a:extLst>
                              <a:ext uri="{96DAC541-7B7A-43D3-8B79-37D633B846F1}">
                                <asvg:svgBlip xmlns:asvg="http://schemas.microsoft.com/office/drawing/2016/SVG/main" r:embed="rId28"/>
                              </a:ext>
                            </a:extLst>
                          </a:blip>
                          <a:stretch>
                            <a:fillRect/>
                          </a:stretch>
                        </pic:blipFill>
                        <pic:spPr>
                          <a:xfrm>
                            <a:off x="0" y="0"/>
                            <a:ext cx="504000" cy="504000"/>
                          </a:xfrm>
                          <a:prstGeom prst="rect">
                            <a:avLst/>
                          </a:prstGeom>
                        </pic:spPr>
                      </pic:pic>
                    </a:graphicData>
                  </a:graphic>
                </wp:inline>
              </w:drawing>
            </w:r>
            <w:r>
              <w:rPr>
                <w:lang w:eastAsia="en-GB"/>
              </w:rPr>
              <w:br/>
            </w:r>
            <w:r w:rsidRPr="00372BE1">
              <w:rPr>
                <w:b/>
                <w:bCs/>
                <w:sz w:val="18"/>
                <w:szCs w:val="18"/>
                <w:lang w:eastAsia="en-GB"/>
              </w:rPr>
              <w:t>Homework</w:t>
            </w:r>
          </w:p>
        </w:tc>
      </w:tr>
      <w:tr w:rsidR="004C67BD" w14:paraId="0B643838" w14:textId="77777777" w:rsidTr="003A4297">
        <w:tc>
          <w:tcPr>
            <w:tcW w:w="1803" w:type="dxa"/>
            <w:vMerge/>
            <w:shd w:val="clear" w:color="auto" w:fill="E0E88E"/>
          </w:tcPr>
          <w:p w14:paraId="3807A9F4" w14:textId="77777777" w:rsidR="004C67BD" w:rsidRPr="000F7C30" w:rsidRDefault="004C67BD" w:rsidP="003A4297">
            <w:pPr>
              <w:pStyle w:val="RSCBasictext"/>
              <w:rPr>
                <w:b/>
                <w:bCs/>
                <w:color w:val="006F62"/>
                <w:lang w:eastAsia="en-GB"/>
              </w:rPr>
            </w:pPr>
          </w:p>
        </w:tc>
        <w:tc>
          <w:tcPr>
            <w:tcW w:w="7212" w:type="dxa"/>
            <w:gridSpan w:val="4"/>
          </w:tcPr>
          <w:p w14:paraId="190FBA21" w14:textId="77777777" w:rsidR="004C67BD" w:rsidRDefault="004C67BD" w:rsidP="003A4297">
            <w:pPr>
              <w:pStyle w:val="RSCBasictext"/>
              <w:ind w:left="0" w:firstLine="0"/>
              <w:rPr>
                <w:noProof/>
                <w:lang w:eastAsia="en-GB"/>
              </w:rPr>
            </w:pPr>
            <w:r>
              <w:rPr>
                <w:lang w:eastAsia="en-GB"/>
              </w:rPr>
              <w:t>Suitable</w:t>
            </w:r>
            <w:r w:rsidRPr="001D6472">
              <w:rPr>
                <w:lang w:eastAsia="en-GB"/>
              </w:rPr>
              <w:t xml:space="preserve"> for independent work</w:t>
            </w:r>
            <w:r>
              <w:rPr>
                <w:lang w:eastAsia="en-GB"/>
              </w:rPr>
              <w:t xml:space="preserve"> either in class or at home. Or use the questions for </w:t>
            </w:r>
            <w:r w:rsidRPr="001D6472">
              <w:rPr>
                <w:lang w:eastAsia="en-GB"/>
              </w:rPr>
              <w:t>group or class discussions.</w:t>
            </w:r>
          </w:p>
        </w:tc>
      </w:tr>
      <w:tr w:rsidR="004C67BD" w14:paraId="541EE18A" w14:textId="77777777" w:rsidTr="003A4297">
        <w:tc>
          <w:tcPr>
            <w:tcW w:w="1803" w:type="dxa"/>
            <w:shd w:val="clear" w:color="auto" w:fill="E0E88E"/>
          </w:tcPr>
          <w:p w14:paraId="1ECD609D" w14:textId="77777777" w:rsidR="004C67BD" w:rsidRPr="000F7C30" w:rsidRDefault="004C67BD" w:rsidP="003A4297">
            <w:pPr>
              <w:pStyle w:val="RSCBasictext"/>
              <w:ind w:left="0" w:firstLine="0"/>
              <w:rPr>
                <w:color w:val="006F62"/>
                <w:lang w:eastAsia="en-GB"/>
              </w:rPr>
            </w:pPr>
            <w:r w:rsidRPr="000F7C30">
              <w:rPr>
                <w:b/>
                <w:bCs/>
                <w:color w:val="006F62"/>
                <w:lang w:eastAsia="en-GB"/>
              </w:rPr>
              <w:t>How long?</w:t>
            </w:r>
          </w:p>
        </w:tc>
        <w:tc>
          <w:tcPr>
            <w:tcW w:w="3606" w:type="dxa"/>
            <w:gridSpan w:val="2"/>
            <w:vAlign w:val="center"/>
          </w:tcPr>
          <w:p w14:paraId="48001737" w14:textId="77777777" w:rsidR="004C67BD" w:rsidRDefault="004C67BD" w:rsidP="003A4297">
            <w:pPr>
              <w:pStyle w:val="RSCBasictext"/>
              <w:ind w:left="0" w:firstLine="0"/>
              <w:jc w:val="center"/>
              <w:rPr>
                <w:lang w:eastAsia="en-GB"/>
              </w:rPr>
            </w:pPr>
            <w:r>
              <w:rPr>
                <w:noProof/>
                <w:lang w:eastAsia="en-GB"/>
              </w:rPr>
              <w:drawing>
                <wp:inline distT="0" distB="0" distL="0" distR="0" wp14:anchorId="633A5F85" wp14:editId="516F4D7B">
                  <wp:extent cx="504000" cy="504000"/>
                  <wp:effectExtent l="0" t="0" r="0" b="0"/>
                  <wp:docPr id="2120542953" name="Graphic 13" descr="Stopwatch 25%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542953" name="Graphic 2120542953" descr="Stopwatch 25% with solid fill"/>
                          <pic:cNvPicPr/>
                        </pic:nvPicPr>
                        <pic:blipFill>
                          <a:blip r:embed="rId29">
                            <a:extLst>
                              <a:ext uri="{96DAC541-7B7A-43D3-8B79-37D633B846F1}">
                                <asvg:svgBlip xmlns:asvg="http://schemas.microsoft.com/office/drawing/2016/SVG/main" r:embed="rId30"/>
                              </a:ext>
                            </a:extLst>
                          </a:blip>
                          <a:stretch>
                            <a:fillRect/>
                          </a:stretch>
                        </pic:blipFill>
                        <pic:spPr>
                          <a:xfrm>
                            <a:off x="0" y="0"/>
                            <a:ext cx="504000" cy="504000"/>
                          </a:xfrm>
                          <a:prstGeom prst="rect">
                            <a:avLst/>
                          </a:prstGeom>
                        </pic:spPr>
                      </pic:pic>
                    </a:graphicData>
                  </a:graphic>
                </wp:inline>
              </w:drawing>
            </w:r>
            <w:r>
              <w:rPr>
                <w:noProof/>
                <w:lang w:eastAsia="en-GB"/>
              </w:rPr>
              <w:drawing>
                <wp:inline distT="0" distB="0" distL="0" distR="0" wp14:anchorId="35FC4233" wp14:editId="29846230">
                  <wp:extent cx="236220" cy="502920"/>
                  <wp:effectExtent l="0" t="0" r="0" b="0"/>
                  <wp:docPr id="2059032733" name="Graphic 1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032733" name="Graphic 2059032733" descr="Arrow Right outline"/>
                          <pic:cNvPicPr/>
                        </pic:nvPicPr>
                        <pic:blipFill>
                          <a:blip r:embed="rId31">
                            <a:extLst>
                              <a:ext uri="{96DAC541-7B7A-43D3-8B79-37D633B846F1}">
                                <asvg:svgBlip xmlns:asvg="http://schemas.microsoft.com/office/drawing/2016/SVG/main" r:embed="rId32"/>
                              </a:ext>
                            </a:extLst>
                          </a:blip>
                          <a:stretch>
                            <a:fillRect/>
                          </a:stretch>
                        </pic:blipFill>
                        <pic:spPr>
                          <a:xfrm>
                            <a:off x="0" y="0"/>
                            <a:ext cx="237924" cy="506548"/>
                          </a:xfrm>
                          <a:prstGeom prst="rect">
                            <a:avLst/>
                          </a:prstGeom>
                        </pic:spPr>
                      </pic:pic>
                    </a:graphicData>
                  </a:graphic>
                </wp:inline>
              </w:drawing>
            </w:r>
            <w:r>
              <w:rPr>
                <w:noProof/>
                <w:lang w:eastAsia="en-GB"/>
              </w:rPr>
              <w:drawing>
                <wp:inline distT="0" distB="0" distL="0" distR="0" wp14:anchorId="56B7A61A" wp14:editId="5E6C050A">
                  <wp:extent cx="504000" cy="504000"/>
                  <wp:effectExtent l="0" t="0" r="0" b="0"/>
                  <wp:docPr id="901378229" name="Graphic 12" descr="Stopwatch 50%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378229" name="Graphic 901378229" descr="Stopwatch 50% with solid fill"/>
                          <pic:cNvPicPr/>
                        </pic:nvPicPr>
                        <pic:blipFill>
                          <a:blip r:embed="rId33">
                            <a:extLst>
                              <a:ext uri="{96DAC541-7B7A-43D3-8B79-37D633B846F1}">
                                <asvg:svgBlip xmlns:asvg="http://schemas.microsoft.com/office/drawing/2016/SVG/main" r:embed="rId34"/>
                              </a:ext>
                            </a:extLst>
                          </a:blip>
                          <a:stretch>
                            <a:fillRect/>
                          </a:stretch>
                        </pic:blipFill>
                        <pic:spPr>
                          <a:xfrm>
                            <a:off x="0" y="0"/>
                            <a:ext cx="504000" cy="504000"/>
                          </a:xfrm>
                          <a:prstGeom prst="rect">
                            <a:avLst/>
                          </a:prstGeom>
                        </pic:spPr>
                      </pic:pic>
                    </a:graphicData>
                  </a:graphic>
                </wp:inline>
              </w:drawing>
            </w:r>
          </w:p>
        </w:tc>
        <w:tc>
          <w:tcPr>
            <w:tcW w:w="3606" w:type="dxa"/>
            <w:gridSpan w:val="2"/>
            <w:vAlign w:val="center"/>
          </w:tcPr>
          <w:p w14:paraId="46876AF4" w14:textId="77777777" w:rsidR="004C67BD" w:rsidRDefault="004C67BD" w:rsidP="003A4297">
            <w:pPr>
              <w:pStyle w:val="RSCBasictext"/>
              <w:ind w:left="0" w:firstLine="0"/>
              <w:jc w:val="center"/>
              <w:rPr>
                <w:lang w:eastAsia="en-GB"/>
              </w:rPr>
            </w:pPr>
            <w:r w:rsidRPr="00372BE1">
              <w:t>15</w:t>
            </w:r>
            <w:r>
              <w:t>–</w:t>
            </w:r>
            <w:r w:rsidRPr="00372BE1">
              <w:t>30 mins</w:t>
            </w:r>
          </w:p>
        </w:tc>
      </w:tr>
    </w:tbl>
    <w:p w14:paraId="12F3CFA4" w14:textId="77777777" w:rsidR="007D313A" w:rsidRDefault="007D313A" w:rsidP="00C75C54">
      <w:pPr>
        <w:pStyle w:val="RSCBasictext"/>
        <w:spacing w:before="240" w:after="0"/>
      </w:pPr>
      <w:bookmarkStart w:id="2" w:name="_Hlk178612762"/>
      <w:bookmarkEnd w:id="1"/>
      <w:r>
        <w:t xml:space="preserve">This resource aims to develop learners’ understanding of symbols and chemical formulas. The questions encourage learners to think about what is represented by the chemical formula of a substance made of individual molecules. This leads to the idea of a chemical formula as showing the ratio of different types of </w:t>
      </w:r>
      <w:proofErr w:type="gramStart"/>
      <w:r>
        <w:t>atom</w:t>
      </w:r>
      <w:proofErr w:type="gramEnd"/>
      <w:r>
        <w:t xml:space="preserve"> in the bulk </w:t>
      </w:r>
      <w:r>
        <w:lastRenderedPageBreak/>
        <w:t>substance. As a result, learners should develop more secure mental models to support their thinking about this topic.</w:t>
      </w:r>
    </w:p>
    <w:p w14:paraId="3FBF4F3D" w14:textId="4ADA9243" w:rsidR="004C67BD" w:rsidRDefault="004C67BD" w:rsidP="004C67BD">
      <w:pPr>
        <w:pStyle w:val="RSCH2"/>
        <w:rPr>
          <w:lang w:eastAsia="en-GB"/>
        </w:rPr>
      </w:pPr>
      <w:r>
        <w:rPr>
          <w:lang w:eastAsia="en-GB"/>
        </w:rPr>
        <w:t>Johnstone’s triangle</w:t>
      </w:r>
    </w:p>
    <w:p w14:paraId="294FA46A" w14:textId="77777777" w:rsidR="004C67BD" w:rsidRDefault="004C67BD" w:rsidP="004C67BD">
      <w:pPr>
        <w:pStyle w:val="RSCBasictext"/>
        <w:rPr>
          <w:lang w:eastAsia="en-GB"/>
        </w:rPr>
      </w:pPr>
      <w:r>
        <w:t xml:space="preserve">Johnstone’s triangle is a model of the three different conceptual levels in chemistry: macroscopic, sub-microscopic and symbolic. </w:t>
      </w:r>
      <w:r w:rsidRPr="183D841E">
        <w:rPr>
          <w:lang w:eastAsia="en-GB"/>
        </w:rPr>
        <w:t>You can use Johnstone’s triangle to build a secure understanding of chemical ideas for your learners.</w:t>
      </w:r>
    </w:p>
    <w:p w14:paraId="6F633465" w14:textId="3F8448EE" w:rsidR="004C67BD" w:rsidRDefault="004C67BD" w:rsidP="004C67BD">
      <w:pPr>
        <w:pStyle w:val="RSCBasictext"/>
        <w:rPr>
          <w:rStyle w:val="Hyperlink"/>
          <w:color w:val="C00000"/>
        </w:rPr>
      </w:pPr>
      <w:r w:rsidRPr="45ACB641">
        <w:rPr>
          <w:lang w:eastAsia="en-GB"/>
        </w:rPr>
        <w:t xml:space="preserve">Find further reading about Johnstone’s triangle and how to use it in your teaching at </w:t>
      </w:r>
      <w:bookmarkStart w:id="3" w:name="_Hlk174103695"/>
      <w:r w:rsidR="00042D62" w:rsidRPr="00042D62">
        <w:rPr>
          <w:color w:val="006F62"/>
          <w:lang w:eastAsia="en-GB"/>
        </w:rPr>
        <w:fldChar w:fldCharType="begin"/>
      </w:r>
      <w:r w:rsidR="00042D62" w:rsidRPr="00042D62">
        <w:rPr>
          <w:color w:val="006F62"/>
          <w:lang w:eastAsia="en-GB"/>
        </w:rPr>
        <w:instrText>HYPERLINK "https://rsc.li/44UUtSG"</w:instrText>
      </w:r>
      <w:r w:rsidR="00042D62" w:rsidRPr="00042D62">
        <w:rPr>
          <w:color w:val="006F62"/>
          <w:lang w:eastAsia="en-GB"/>
        </w:rPr>
      </w:r>
      <w:r w:rsidR="00042D62" w:rsidRPr="00042D62">
        <w:rPr>
          <w:color w:val="006F62"/>
          <w:lang w:eastAsia="en-GB"/>
        </w:rPr>
        <w:fldChar w:fldCharType="separate"/>
      </w:r>
      <w:r w:rsidR="00042D62" w:rsidRPr="00042D62">
        <w:rPr>
          <w:rStyle w:val="Hyperlink"/>
          <w:color w:val="006F62"/>
          <w:lang w:eastAsia="en-GB"/>
        </w:rPr>
        <w:t>rsc.li/44UUtSG</w:t>
      </w:r>
      <w:r w:rsidR="00042D62" w:rsidRPr="00042D62">
        <w:rPr>
          <w:color w:val="006F62"/>
          <w:lang w:eastAsia="en-GB"/>
        </w:rPr>
        <w:fldChar w:fldCharType="end"/>
      </w:r>
      <w:r w:rsidR="00042D62">
        <w:rPr>
          <w:lang w:eastAsia="en-GB"/>
        </w:rPr>
        <w:t xml:space="preserve">. </w:t>
      </w:r>
    </w:p>
    <w:bookmarkEnd w:id="2"/>
    <w:p w14:paraId="4BDE083E" w14:textId="77777777" w:rsidR="004C67BD" w:rsidRPr="002559F3" w:rsidRDefault="004C67BD" w:rsidP="004C67BD">
      <w:pPr>
        <w:pStyle w:val="RSCH3"/>
      </w:pPr>
      <w:r w:rsidRPr="000F7C30">
        <w:rPr>
          <w:rStyle w:val="Hyperlink"/>
          <w:color w:val="006F62"/>
          <w:u w:val="none"/>
        </w:rPr>
        <w:t>Johnstone’s triangle and this resource</w:t>
      </w:r>
    </w:p>
    <w:bookmarkEnd w:id="3"/>
    <w:p w14:paraId="1FEF0E9D" w14:textId="77777777" w:rsidR="004C67BD" w:rsidRDefault="004C67BD" w:rsidP="004C67BD">
      <w:pPr>
        <w:pStyle w:val="RSCBasictext"/>
        <w:spacing w:after="0"/>
      </w:pPr>
      <w:r w:rsidRPr="00370DCF">
        <w:t>The icons in the margin indicate which level of understanding each question is developing to help prompt learners in their thinking.</w:t>
      </w:r>
    </w:p>
    <w:p w14:paraId="31105994" w14:textId="31C6C731" w:rsidR="004C67BD" w:rsidRDefault="004C67BD" w:rsidP="004C67BD">
      <w:pPr>
        <w:pStyle w:val="RSCBasictext"/>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8028"/>
      </w:tblGrid>
      <w:tr w:rsidR="004C67BD" w14:paraId="19700EB2" w14:textId="77777777" w:rsidTr="0B97BB0F">
        <w:trPr>
          <w:trHeight w:val="737"/>
        </w:trPr>
        <w:tc>
          <w:tcPr>
            <w:tcW w:w="988" w:type="dxa"/>
          </w:tcPr>
          <w:p w14:paraId="5B49539D" w14:textId="7CD0A103" w:rsidR="004C67BD" w:rsidRDefault="00815457" w:rsidP="003A4297">
            <w:pPr>
              <w:pStyle w:val="RSCBasictext"/>
              <w:spacing w:after="0"/>
              <w:ind w:left="0" w:firstLine="0"/>
            </w:pPr>
            <w:r>
              <w:rPr>
                <w:noProof/>
              </w:rPr>
              <w:drawing>
                <wp:anchor distT="0" distB="0" distL="114300" distR="114300" simplePos="0" relativeHeight="251670528" behindDoc="0" locked="0" layoutInCell="1" allowOverlap="1" wp14:anchorId="6B58C2A3" wp14:editId="0F4DEE39">
                  <wp:simplePos x="0" y="0"/>
                  <wp:positionH relativeFrom="margin">
                    <wp:posOffset>48188</wp:posOffset>
                  </wp:positionH>
                  <wp:positionV relativeFrom="paragraph">
                    <wp:posOffset>2540</wp:posOffset>
                  </wp:positionV>
                  <wp:extent cx="406400" cy="406400"/>
                  <wp:effectExtent l="0" t="0" r="0" b="0"/>
                  <wp:wrapNone/>
                  <wp:docPr id="1261020857" name="Picture 11" descr="An icon used to indicate the Ma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020857" name="Picture 11" descr="An icon used to indicate the Macroscopic part of Johnstone's triangl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tcPr>
          <w:p w14:paraId="27198780" w14:textId="735447CD" w:rsidR="004C67BD" w:rsidRDefault="004C67BD" w:rsidP="003A4297">
            <w:pPr>
              <w:pStyle w:val="RSCBasictext"/>
              <w:spacing w:after="0"/>
              <w:ind w:left="0" w:firstLine="0"/>
            </w:pPr>
            <w:r w:rsidRPr="0B97BB0F">
              <w:rPr>
                <w:b/>
                <w:bCs/>
                <w:color w:val="006F62"/>
              </w:rPr>
              <w:t>Macroscopic:</w:t>
            </w:r>
            <w:r w:rsidRPr="0B97BB0F">
              <w:rPr>
                <w:color w:val="006F62"/>
              </w:rPr>
              <w:t xml:space="preserve"> </w:t>
            </w:r>
            <w:r>
              <w:t>what we can see. Think about the properties that we can observe, measure and record.</w:t>
            </w:r>
          </w:p>
        </w:tc>
      </w:tr>
      <w:tr w:rsidR="004C67BD" w14:paraId="1CB327CE" w14:textId="77777777" w:rsidTr="0B97BB0F">
        <w:trPr>
          <w:trHeight w:val="737"/>
        </w:trPr>
        <w:tc>
          <w:tcPr>
            <w:tcW w:w="988" w:type="dxa"/>
            <w:vAlign w:val="center"/>
          </w:tcPr>
          <w:p w14:paraId="7AF08A4B" w14:textId="6372D1DA" w:rsidR="004C67BD" w:rsidRDefault="00815457" w:rsidP="003A4297">
            <w:pPr>
              <w:pStyle w:val="RSCBasictext"/>
              <w:spacing w:after="0"/>
              <w:ind w:left="0" w:firstLine="0"/>
              <w:jc w:val="center"/>
            </w:pPr>
            <w:r>
              <w:rPr>
                <w:noProof/>
              </w:rPr>
              <w:drawing>
                <wp:anchor distT="0" distB="0" distL="114300" distR="114300" simplePos="0" relativeHeight="251668480" behindDoc="0" locked="0" layoutInCell="1" allowOverlap="1" wp14:anchorId="245A47E0" wp14:editId="3FCBB057">
                  <wp:simplePos x="0" y="0"/>
                  <wp:positionH relativeFrom="column">
                    <wp:posOffset>47625</wp:posOffset>
                  </wp:positionH>
                  <wp:positionV relativeFrom="paragraph">
                    <wp:posOffset>26035</wp:posOffset>
                  </wp:positionV>
                  <wp:extent cx="400685" cy="400685"/>
                  <wp:effectExtent l="0" t="0" r="0" b="0"/>
                  <wp:wrapNone/>
                  <wp:docPr id="465844968" name="Picture 12" descr="An icon used to indicate the Sub-microscop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844968" name="Picture 12" descr="An icon used to indicate the Sub-microscopic part of Johnstone's triangl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00685" cy="400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tcPr>
          <w:p w14:paraId="78F651F5" w14:textId="17335431" w:rsidR="004C67BD" w:rsidRDefault="004C67BD" w:rsidP="003A4297">
            <w:pPr>
              <w:pStyle w:val="RSCBasictext"/>
              <w:spacing w:after="0"/>
              <w:ind w:left="0" w:firstLine="0"/>
            </w:pPr>
            <w:r w:rsidRPr="000F7C30">
              <w:rPr>
                <w:b/>
                <w:bCs/>
                <w:color w:val="006F62"/>
              </w:rPr>
              <w:t>Sub-microscopic:</w:t>
            </w:r>
            <w:r w:rsidRPr="000F7C30">
              <w:rPr>
                <w:color w:val="006F62"/>
              </w:rPr>
              <w:t xml:space="preserve"> </w:t>
            </w:r>
            <w:r>
              <w:t xml:space="preserve">smaller than we can see. </w:t>
            </w:r>
            <w:r w:rsidRPr="00C528FD">
              <w:t>Think about the particle or atomic level.</w:t>
            </w:r>
          </w:p>
        </w:tc>
      </w:tr>
      <w:tr w:rsidR="004C67BD" w14:paraId="3A3ACC42" w14:textId="77777777" w:rsidTr="0B97BB0F">
        <w:trPr>
          <w:trHeight w:val="737"/>
        </w:trPr>
        <w:tc>
          <w:tcPr>
            <w:tcW w:w="988" w:type="dxa"/>
            <w:vAlign w:val="center"/>
          </w:tcPr>
          <w:p w14:paraId="200AD0CC" w14:textId="6ABDF709" w:rsidR="004C67BD" w:rsidRDefault="00815457" w:rsidP="003A4297">
            <w:pPr>
              <w:pStyle w:val="RSCBasictext"/>
              <w:spacing w:after="0"/>
              <w:ind w:left="0" w:firstLine="0"/>
              <w:jc w:val="center"/>
            </w:pPr>
            <w:r>
              <w:rPr>
                <w:noProof/>
              </w:rPr>
              <w:drawing>
                <wp:anchor distT="0" distB="0" distL="114300" distR="114300" simplePos="0" relativeHeight="251669504" behindDoc="0" locked="0" layoutInCell="1" allowOverlap="1" wp14:anchorId="075A8217" wp14:editId="05F056B8">
                  <wp:simplePos x="0" y="0"/>
                  <wp:positionH relativeFrom="column">
                    <wp:posOffset>56515</wp:posOffset>
                  </wp:positionH>
                  <wp:positionV relativeFrom="paragraph">
                    <wp:posOffset>86360</wp:posOffset>
                  </wp:positionV>
                  <wp:extent cx="398145" cy="398145"/>
                  <wp:effectExtent l="0" t="0" r="1905" b="1905"/>
                  <wp:wrapNone/>
                  <wp:docPr id="1556777054" name="Picture 13" descr="An icon used to indicate the Symbolic part of Johnstone's tri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777054" name="Picture 13" descr="An icon used to indicate the Symbolic part of Johnstone's triangl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8145" cy="39814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vAlign w:val="center"/>
          </w:tcPr>
          <w:p w14:paraId="59F8D61C" w14:textId="77777777" w:rsidR="004C67BD" w:rsidRDefault="004C67BD" w:rsidP="003A4297">
            <w:pPr>
              <w:pStyle w:val="RSCBasictext"/>
              <w:spacing w:after="0"/>
              <w:ind w:left="0" w:firstLine="0"/>
            </w:pPr>
            <w:r w:rsidRPr="000F7C30">
              <w:rPr>
                <w:b/>
                <w:bCs/>
                <w:color w:val="006F62"/>
              </w:rPr>
              <w:t>Symbolic:</w:t>
            </w:r>
            <w:r w:rsidRPr="000F7C30">
              <w:rPr>
                <w:color w:val="006F62"/>
              </w:rPr>
              <w:t xml:space="preserve"> </w:t>
            </w:r>
            <w:r w:rsidRPr="00C528FD">
              <w:t xml:space="preserve">representations. Think about </w:t>
            </w:r>
            <w:r>
              <w:t>how we represent chemical ideas including symbols and diagrams</w:t>
            </w:r>
            <w:r w:rsidRPr="00C528FD">
              <w:t>.</w:t>
            </w:r>
          </w:p>
        </w:tc>
      </w:tr>
    </w:tbl>
    <w:p w14:paraId="7CBAE2E1" w14:textId="1D7E0E29" w:rsidR="004C67BD" w:rsidRDefault="004C67BD" w:rsidP="004C67BD">
      <w:pPr>
        <w:pStyle w:val="RSCBasictext"/>
        <w:spacing w:after="0"/>
      </w:pPr>
    </w:p>
    <w:p w14:paraId="289EC8F3" w14:textId="39A059E2" w:rsidR="004C67BD" w:rsidRDefault="004C67BD" w:rsidP="004C67BD">
      <w:pPr>
        <w:pStyle w:val="RSCBasictext"/>
      </w:pPr>
      <w:r>
        <w:t>The levels are interrelated, for example, learners need visual representation of the sub-microscopic to develop mental models of the particle or atomic level. Our approach has been to apply icons to questions based on what the learners should be thinking about.</w:t>
      </w:r>
      <w:r w:rsidR="00B37080" w:rsidRPr="477A30CC">
        <w:rPr>
          <w:noProof/>
        </w:rPr>
        <w:t xml:space="preserve"> </w:t>
      </w:r>
    </w:p>
    <w:p w14:paraId="6E8FEBD0" w14:textId="54282CF5" w:rsidR="004C67BD" w:rsidRDefault="004C67BD" w:rsidP="004C67BD">
      <w:pPr>
        <w:pStyle w:val="RSCBasictext"/>
      </w:pPr>
      <w:r w:rsidRPr="00367414">
        <w:t>Questions may be marked with two or all three icons</w:t>
      </w:r>
      <w:r>
        <w:t>,</w:t>
      </w:r>
      <w:r w:rsidRPr="00367414">
        <w:t xml:space="preserve"> indicating that learners will be </w:t>
      </w:r>
      <w:r>
        <w:t>thinking</w:t>
      </w:r>
      <w:r w:rsidRPr="00367414">
        <w:t xml:space="preserve"> at more than one level.</w:t>
      </w:r>
      <w:r>
        <w:t xml:space="preserve"> However, </w:t>
      </w:r>
      <w:r w:rsidRPr="00367414">
        <w:t>individual part</w:t>
      </w:r>
      <w:r>
        <w:t>s of the question</w:t>
      </w:r>
      <w:r w:rsidRPr="00367414">
        <w:t xml:space="preserve"> may require learners to think about </w:t>
      </w:r>
      <w:r>
        <w:t xml:space="preserve">only </w:t>
      </w:r>
      <w:r w:rsidRPr="00367414">
        <w:t>one or two specific levels</w:t>
      </w:r>
      <w:r>
        <w:t xml:space="preserve"> at a time</w:t>
      </w:r>
      <w:r w:rsidRPr="00367414">
        <w:t>.</w:t>
      </w:r>
      <w:r>
        <w:t xml:space="preserve"> </w:t>
      </w:r>
    </w:p>
    <w:p w14:paraId="22568D17" w14:textId="77777777" w:rsidR="004C67BD" w:rsidRDefault="004C67BD" w:rsidP="004C67BD">
      <w:pPr>
        <w:pStyle w:val="RSCH2"/>
        <w:spacing w:before="240"/>
        <w:rPr>
          <w:lang w:eastAsia="en-GB"/>
        </w:rPr>
      </w:pPr>
      <w:r>
        <w:rPr>
          <w:lang w:eastAsia="en-GB"/>
        </w:rPr>
        <w:t>Support</w:t>
      </w:r>
    </w:p>
    <w:p w14:paraId="6D6F6F03" w14:textId="4DF57D8C" w:rsidR="004C67BD" w:rsidRDefault="004C67BD" w:rsidP="004C67BD">
      <w:pPr>
        <w:pStyle w:val="RSC2-columntabs"/>
        <w:rPr>
          <w:lang w:eastAsia="en-GB"/>
        </w:rPr>
      </w:pPr>
      <w:r w:rsidRPr="45ACB641">
        <w:rPr>
          <w:lang w:eastAsia="en-GB"/>
        </w:rPr>
        <w:t xml:space="preserve">This worksheet is ramped so that the earlier questions are more accessible. The activity becomes more challenging in the later questions. You can give extra explanations for the more challenging questions. If completing as an in-class </w:t>
      </w:r>
      <w:proofErr w:type="gramStart"/>
      <w:r w:rsidRPr="45ACB641">
        <w:rPr>
          <w:lang w:eastAsia="en-GB"/>
        </w:rPr>
        <w:t>activity  pause</w:t>
      </w:r>
      <w:proofErr w:type="gramEnd"/>
      <w:r w:rsidRPr="45ACB641">
        <w:rPr>
          <w:lang w:eastAsia="en-GB"/>
        </w:rPr>
        <w:t xml:space="preserve"> and check understanding at intervals, as often one question builds on the previous one. </w:t>
      </w:r>
    </w:p>
    <w:p w14:paraId="709D9BA4" w14:textId="77777777" w:rsidR="004C67BD" w:rsidRDefault="004C67BD" w:rsidP="004C67BD">
      <w:pPr>
        <w:pStyle w:val="RSCBasictext"/>
        <w:rPr>
          <w:lang w:eastAsia="en-GB"/>
        </w:rPr>
      </w:pPr>
      <w:r>
        <w:t xml:space="preserve">Additional support may be needed for any learners still lacking in confidence in the required symbolic representation, for example by sharing and explaining a diagram or a </w:t>
      </w:r>
      <w:r>
        <w:rPr>
          <w:lang w:eastAsia="en-GB"/>
        </w:rPr>
        <w:t>simulation that can show movement of the particles.</w:t>
      </w:r>
    </w:p>
    <w:p w14:paraId="7A2131A7" w14:textId="77777777" w:rsidR="00257377" w:rsidRDefault="00257377">
      <w:pPr>
        <w:spacing w:after="160" w:line="259" w:lineRule="auto"/>
        <w:jc w:val="left"/>
        <w:outlineLvl w:val="9"/>
        <w:rPr>
          <w:rFonts w:ascii="Century Gothic" w:hAnsi="Century Gothic"/>
          <w:b/>
          <w:bCs/>
          <w:color w:val="006F62"/>
          <w:sz w:val="28"/>
          <w:szCs w:val="22"/>
        </w:rPr>
      </w:pPr>
      <w:r>
        <w:br w:type="page"/>
      </w:r>
    </w:p>
    <w:p w14:paraId="319601D4" w14:textId="21B00E4C" w:rsidR="00A5740C" w:rsidRPr="004102F1" w:rsidRDefault="00685D93" w:rsidP="004102F1">
      <w:pPr>
        <w:pStyle w:val="RSCH2"/>
      </w:pPr>
      <w:r>
        <w:rPr>
          <w:noProof/>
        </w:rPr>
        <w:lastRenderedPageBreak/>
        <w:drawing>
          <wp:anchor distT="0" distB="0" distL="114300" distR="114300" simplePos="0" relativeHeight="251660288" behindDoc="0" locked="0" layoutInCell="1" allowOverlap="1" wp14:anchorId="309C610E" wp14:editId="745C8999">
            <wp:simplePos x="0" y="0"/>
            <wp:positionH relativeFrom="leftMargin">
              <wp:align>right</wp:align>
            </wp:positionH>
            <wp:positionV relativeFrom="paragraph">
              <wp:posOffset>546100</wp:posOffset>
            </wp:positionV>
            <wp:extent cx="360000" cy="360000"/>
            <wp:effectExtent l="0" t="0" r="2540" b="2540"/>
            <wp:wrapNone/>
            <wp:docPr id="874070000" name="Picture 13" descr="An icon indicating that Question 1 uses the Symbolic level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70000" name="Picture 13" descr="An icon indicating that Question 1 uses the Symbolic level of thinki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0CC">
        <w:t>Answers</w:t>
      </w:r>
    </w:p>
    <w:p w14:paraId="62D0F02A" w14:textId="514F3979" w:rsidR="00A5740C" w:rsidRPr="002805EA" w:rsidRDefault="00FA24D6" w:rsidP="00B67A03">
      <w:pPr>
        <w:pStyle w:val="RSCnumberedlist"/>
        <w:rPr>
          <w:color w:val="auto"/>
        </w:rPr>
      </w:pPr>
      <w:r w:rsidRPr="00FA24D6">
        <w:rPr>
          <w:i/>
          <w:iCs/>
          <w:color w:val="006F62"/>
        </w:rPr>
        <w:t xml:space="preserve">Guidance </w:t>
      </w:r>
      <w:proofErr w:type="gramStart"/>
      <w:r w:rsidRPr="00FA24D6">
        <w:rPr>
          <w:i/>
          <w:iCs/>
          <w:color w:val="006F62"/>
        </w:rPr>
        <w:t>note</w:t>
      </w:r>
      <w:proofErr w:type="gramEnd"/>
      <w:r w:rsidRPr="00FA24D6">
        <w:rPr>
          <w:i/>
          <w:iCs/>
          <w:color w:val="006F62"/>
        </w:rPr>
        <w:t>:</w:t>
      </w:r>
      <w:r w:rsidR="002805EA">
        <w:rPr>
          <w:i/>
          <w:iCs/>
          <w:color w:val="006F62"/>
        </w:rPr>
        <w:t xml:space="preserve"> </w:t>
      </w:r>
      <w:r w:rsidR="002805EA" w:rsidRPr="002805EA">
        <w:rPr>
          <w:color w:val="auto"/>
        </w:rPr>
        <w:t xml:space="preserve">This question develops learners’ understanding of </w:t>
      </w:r>
      <w:r w:rsidR="00294CB9">
        <w:rPr>
          <w:color w:val="auto"/>
        </w:rPr>
        <w:t xml:space="preserve">the use of letters to create symbols for a range of elements whose names start with the letter </w:t>
      </w:r>
      <m:oMath>
        <m:r>
          <m:rPr>
            <m:sty m:val="p"/>
          </m:rPr>
          <w:rPr>
            <w:rFonts w:ascii="Cambria Math" w:hAnsi="Cambria Math"/>
            <w:color w:val="auto"/>
          </w:rPr>
          <m:t xml:space="preserve">C </m:t>
        </m:r>
      </m:oMath>
      <w:r w:rsidR="00294CB9">
        <w:rPr>
          <w:color w:val="auto"/>
        </w:rPr>
        <w:t xml:space="preserve">(symbolic understanding). </w:t>
      </w:r>
    </w:p>
    <w:p w14:paraId="2628082E" w14:textId="77777777" w:rsidR="0093390D" w:rsidRDefault="0093390D" w:rsidP="00685D93">
      <w:pPr>
        <w:pStyle w:val="RSCletteredlist"/>
      </w:pPr>
    </w:p>
    <w:p w14:paraId="48E9B19F" w14:textId="150033BB" w:rsidR="003F240A" w:rsidRDefault="003F240A" w:rsidP="0093390D">
      <w:pPr>
        <w:pStyle w:val="RSCnumberedlist"/>
        <w:numPr>
          <w:ilvl w:val="0"/>
          <w:numId w:val="0"/>
        </w:numPr>
        <w:ind w:left="1440"/>
      </w:pPr>
      <w:r w:rsidRPr="009A5E81">
        <w:rPr>
          <w:rFonts w:ascii="Cambria Math" w:hAnsi="Cambria Math"/>
        </w:rPr>
        <w:t>C</w:t>
      </w:r>
      <w:r>
        <w:t xml:space="preserve"> </w:t>
      </w:r>
      <w:r w:rsidR="00685D93">
        <w:t xml:space="preserve">– </w:t>
      </w:r>
      <w:r>
        <w:t>carbon</w:t>
      </w:r>
      <w:r w:rsidR="00685D93">
        <w:t xml:space="preserve"> </w:t>
      </w:r>
    </w:p>
    <w:p w14:paraId="25AAE229" w14:textId="7DDD0419" w:rsidR="003F240A" w:rsidRDefault="003F240A" w:rsidP="0093390D">
      <w:pPr>
        <w:pStyle w:val="RSCnumberedlist"/>
        <w:numPr>
          <w:ilvl w:val="0"/>
          <w:numId w:val="0"/>
        </w:numPr>
        <w:ind w:left="1440"/>
      </w:pPr>
      <w:r w:rsidRPr="009A5E81">
        <w:rPr>
          <w:rFonts w:ascii="Cambria Math" w:hAnsi="Cambria Math"/>
        </w:rPr>
        <w:t>Ca</w:t>
      </w:r>
      <w:r w:rsidR="00685D93">
        <w:t xml:space="preserve"> –</w:t>
      </w:r>
      <w:r>
        <w:t xml:space="preserve"> calcium</w:t>
      </w:r>
    </w:p>
    <w:p w14:paraId="032AD346" w14:textId="69143178" w:rsidR="003F240A" w:rsidRDefault="003F240A" w:rsidP="0093390D">
      <w:pPr>
        <w:pStyle w:val="RSCnumberedlist"/>
        <w:numPr>
          <w:ilvl w:val="0"/>
          <w:numId w:val="0"/>
        </w:numPr>
        <w:ind w:left="1440"/>
      </w:pPr>
      <w:r w:rsidRPr="009A5E81">
        <w:rPr>
          <w:rFonts w:ascii="Cambria Math" w:hAnsi="Cambria Math"/>
        </w:rPr>
        <w:t>Cd</w:t>
      </w:r>
      <w:r>
        <w:t xml:space="preserve"> </w:t>
      </w:r>
      <w:r w:rsidR="00685D93">
        <w:t xml:space="preserve">– </w:t>
      </w:r>
      <w:r>
        <w:t>cadmium</w:t>
      </w:r>
    </w:p>
    <w:p w14:paraId="472B59DC" w14:textId="0349533B" w:rsidR="003F240A" w:rsidRDefault="003F240A" w:rsidP="0093390D">
      <w:pPr>
        <w:pStyle w:val="RSCnumberedlist"/>
        <w:numPr>
          <w:ilvl w:val="0"/>
          <w:numId w:val="0"/>
        </w:numPr>
        <w:ind w:left="1440"/>
      </w:pPr>
      <w:r w:rsidRPr="009A5E81">
        <w:rPr>
          <w:rFonts w:ascii="Cambria Math" w:hAnsi="Cambria Math"/>
        </w:rPr>
        <w:t>Cf</w:t>
      </w:r>
      <w:r>
        <w:t xml:space="preserve"> </w:t>
      </w:r>
      <w:r w:rsidR="00685D93">
        <w:t xml:space="preserve">– </w:t>
      </w:r>
      <w:r>
        <w:t>californium</w:t>
      </w:r>
    </w:p>
    <w:p w14:paraId="62792157" w14:textId="46EAF9BE" w:rsidR="003F240A" w:rsidRDefault="003F240A" w:rsidP="0093390D">
      <w:pPr>
        <w:pStyle w:val="RSCnumberedlist"/>
        <w:numPr>
          <w:ilvl w:val="0"/>
          <w:numId w:val="0"/>
        </w:numPr>
        <w:ind w:left="1440"/>
      </w:pPr>
      <w:r w:rsidRPr="009A5E81">
        <w:rPr>
          <w:rFonts w:ascii="Cambria Math" w:hAnsi="Cambria Math"/>
        </w:rPr>
        <w:t>Co</w:t>
      </w:r>
      <w:r>
        <w:t xml:space="preserve"> </w:t>
      </w:r>
      <w:r w:rsidR="00685D93">
        <w:t xml:space="preserve">– </w:t>
      </w:r>
      <w:r>
        <w:t>cobalt</w:t>
      </w:r>
    </w:p>
    <w:p w14:paraId="11FD9541" w14:textId="0341777C" w:rsidR="003F240A" w:rsidRPr="008E63A3" w:rsidRDefault="008E63A3" w:rsidP="008E63A3">
      <w:pPr>
        <w:pStyle w:val="RSCletteredlist"/>
        <w:rPr>
          <w:iCs/>
        </w:rPr>
      </w:pPr>
      <m:oMath>
        <m:r>
          <m:rPr>
            <m:sty m:val="p"/>
          </m:rPr>
          <w:rPr>
            <w:rFonts w:ascii="Cambria Math" w:hAnsi="Cambria Math"/>
          </w:rPr>
          <m:t>Cu</m:t>
        </m:r>
      </m:oMath>
    </w:p>
    <w:p w14:paraId="038923E0" w14:textId="2C5377A3" w:rsidR="008E63A3" w:rsidRPr="00F4299C" w:rsidRDefault="008E63A3" w:rsidP="008E63A3">
      <w:pPr>
        <w:pStyle w:val="RSCletteredlist"/>
        <w:numPr>
          <w:ilvl w:val="0"/>
          <w:numId w:val="0"/>
        </w:numPr>
        <w:ind w:left="360"/>
        <w:rPr>
          <w:rFonts w:ascii="Cambria Math" w:eastAsia="Cambria Math" w:hAnsi="Cambria Math" w:cs="Cambria Math"/>
        </w:rPr>
      </w:pPr>
      <w:r>
        <w:rPr>
          <w:noProof/>
        </w:rPr>
        <w:drawing>
          <wp:anchor distT="0" distB="0" distL="114300" distR="114300" simplePos="0" relativeHeight="251662336" behindDoc="0" locked="0" layoutInCell="1" allowOverlap="1" wp14:anchorId="47CECF79" wp14:editId="19216C1A">
            <wp:simplePos x="0" y="0"/>
            <wp:positionH relativeFrom="leftMargin">
              <wp:align>right</wp:align>
            </wp:positionH>
            <wp:positionV relativeFrom="paragraph">
              <wp:posOffset>185420</wp:posOffset>
            </wp:positionV>
            <wp:extent cx="360000" cy="360000"/>
            <wp:effectExtent l="0" t="0" r="2540" b="2540"/>
            <wp:wrapNone/>
            <wp:docPr id="1157975118" name="Picture 1" descr="An icon indicating that Question 2 uses Macroscopic and Sub-microscop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975118" name="Picture 1" descr="An icon indicating that Question 2 uses Macroscopic and Sub-microscopic levels of thinki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FF8A84" w14:textId="627F2AE9" w:rsidR="009938C8" w:rsidRPr="001B3012" w:rsidRDefault="000A5A73" w:rsidP="00A13693">
      <w:pPr>
        <w:pStyle w:val="RSCnumberedlist"/>
        <w:rPr>
          <w:i/>
          <w:iCs/>
          <w:color w:val="006F62"/>
        </w:rPr>
      </w:pPr>
      <w:r w:rsidRPr="00FA24D6">
        <w:rPr>
          <w:i/>
          <w:iCs/>
          <w:color w:val="006F62"/>
        </w:rPr>
        <w:t xml:space="preserve">Guidance </w:t>
      </w:r>
      <w:proofErr w:type="gramStart"/>
      <w:r w:rsidRPr="00FA24D6">
        <w:rPr>
          <w:i/>
          <w:iCs/>
          <w:color w:val="006F62"/>
        </w:rPr>
        <w:t>note</w:t>
      </w:r>
      <w:proofErr w:type="gramEnd"/>
      <w:r w:rsidRPr="00FA24D6">
        <w:rPr>
          <w:i/>
          <w:iCs/>
          <w:color w:val="006F62"/>
        </w:rPr>
        <w:t>:</w:t>
      </w:r>
      <w:r w:rsidR="009938C8" w:rsidRPr="009938C8">
        <w:rPr>
          <w:color w:val="auto"/>
        </w:rPr>
        <w:t xml:space="preserve"> </w:t>
      </w:r>
      <w:r w:rsidR="009938C8" w:rsidRPr="002805EA">
        <w:rPr>
          <w:color w:val="auto"/>
        </w:rPr>
        <w:t>This question develops learners’ understanding of</w:t>
      </w:r>
      <w:r w:rsidR="00B12C7A">
        <w:rPr>
          <w:color w:val="auto"/>
        </w:rPr>
        <w:t xml:space="preserve"> how a chemical formula (symbolic understanding) can show the number of atoms in each molecule of substance</w:t>
      </w:r>
      <w:r w:rsidR="00A13693">
        <w:rPr>
          <w:color w:val="auto"/>
        </w:rPr>
        <w:t xml:space="preserve"> (sub-microscopic understanding</w:t>
      </w:r>
      <w:r w:rsidR="00950D46">
        <w:rPr>
          <w:color w:val="auto"/>
        </w:rPr>
        <w:t>). It also develops understanding of what information a chemical formula does not provide (</w:t>
      </w:r>
      <w:r w:rsidR="00814B01">
        <w:rPr>
          <w:color w:val="auto"/>
        </w:rPr>
        <w:t>the order in which atoms are connected in a molecule)</w:t>
      </w:r>
      <w:r w:rsidR="00950D46">
        <w:rPr>
          <w:color w:val="auto"/>
        </w:rPr>
        <w:t>.</w:t>
      </w:r>
    </w:p>
    <w:p w14:paraId="62837E06" w14:textId="77777777" w:rsidR="001B3012" w:rsidRPr="00A13693" w:rsidRDefault="001B3012" w:rsidP="001B3012">
      <w:pPr>
        <w:pStyle w:val="RSCnumberedlist"/>
        <w:numPr>
          <w:ilvl w:val="0"/>
          <w:numId w:val="0"/>
        </w:numPr>
        <w:ind w:left="360"/>
        <w:rPr>
          <w:i/>
          <w:iCs/>
          <w:color w:val="006F62"/>
        </w:rPr>
      </w:pPr>
    </w:p>
    <w:p w14:paraId="508A29A9" w14:textId="053AF70F" w:rsidR="003F240A" w:rsidRPr="000A5A73" w:rsidRDefault="00AD497B" w:rsidP="001B3012">
      <w:pPr>
        <w:pStyle w:val="RSCnumberedlist"/>
        <w:numPr>
          <w:ilvl w:val="0"/>
          <w:numId w:val="0"/>
        </w:numPr>
        <w:ind w:left="360"/>
        <w:rPr>
          <w:i/>
          <w:iCs/>
          <w:color w:val="006F62"/>
        </w:rPr>
      </w:pPr>
      <w:r>
        <w:t>Please note that w</w:t>
      </w:r>
      <w:r w:rsidR="009938C8">
        <w:t xml:space="preserve">hilst all the examples in this question are made up of separate molecules it may help reduce later misconceptions to ensure that </w:t>
      </w:r>
      <w:r w:rsidR="001B3012">
        <w:t>learner</w:t>
      </w:r>
      <w:r w:rsidR="009938C8">
        <w:t xml:space="preserve">s are aware that a chemical formula does not always represent a substance made up of individual molecules. A formula can represent a single connected giant structure (see </w:t>
      </w:r>
      <w:r w:rsidR="24D4CA93">
        <w:t>Q</w:t>
      </w:r>
      <w:r w:rsidR="009938C8">
        <w:t>4).</w:t>
      </w:r>
      <w:r w:rsidR="00C1063A" w:rsidRPr="477A30CC">
        <w:rPr>
          <w:color w:val="auto"/>
        </w:rPr>
        <w:t xml:space="preserve"> At this point in the curriculum learners will not have encountered the idea of ions and therefore ionic compounds have been avoided in this resource. </w:t>
      </w:r>
    </w:p>
    <w:p w14:paraId="7D067A4E" w14:textId="37F7D1F2" w:rsidR="003F240A" w:rsidRDefault="003F240A" w:rsidP="003D2946">
      <w:pPr>
        <w:pStyle w:val="RSCletteredlist"/>
        <w:numPr>
          <w:ilvl w:val="0"/>
          <w:numId w:val="16"/>
        </w:numPr>
      </w:pPr>
    </w:p>
    <w:tbl>
      <w:tblPr>
        <w:tblStyle w:val="TableGrid"/>
        <w:tblW w:w="0" w:type="auto"/>
        <w:jc w:val="center"/>
        <w:tblLook w:val="04A0" w:firstRow="1" w:lastRow="0" w:firstColumn="1" w:lastColumn="0" w:noHBand="0" w:noVBand="1"/>
      </w:tblPr>
      <w:tblGrid>
        <w:gridCol w:w="1696"/>
        <w:gridCol w:w="2440"/>
        <w:gridCol w:w="2440"/>
        <w:gridCol w:w="2440"/>
      </w:tblGrid>
      <w:tr w:rsidR="0093390D" w:rsidRPr="00985C41" w14:paraId="00414E24" w14:textId="77777777" w:rsidTr="477A30CC">
        <w:trPr>
          <w:trHeight w:val="240"/>
          <w:jc w:val="center"/>
        </w:trPr>
        <w:tc>
          <w:tcPr>
            <w:tcW w:w="1696" w:type="dxa"/>
            <w:vMerge w:val="restart"/>
            <w:shd w:val="clear" w:color="auto" w:fill="E0E88E"/>
            <w:vAlign w:val="center"/>
          </w:tcPr>
          <w:p w14:paraId="5C25AEB9" w14:textId="77777777" w:rsidR="0093390D" w:rsidRPr="00E73726" w:rsidRDefault="0093390D" w:rsidP="008E63A3">
            <w:pPr>
              <w:spacing w:before="60" w:after="0" w:line="259" w:lineRule="auto"/>
              <w:ind w:left="32" w:right="34" w:firstLine="0"/>
              <w:jc w:val="center"/>
              <w:rPr>
                <w:rFonts w:ascii="Century Gothic" w:hAnsi="Century Gothic"/>
                <w:b/>
                <w:bCs/>
                <w:color w:val="006F62"/>
              </w:rPr>
            </w:pPr>
            <w:r>
              <w:rPr>
                <w:rFonts w:ascii="Century Gothic" w:hAnsi="Century Gothic"/>
                <w:b/>
                <w:bCs/>
                <w:color w:val="006F62"/>
              </w:rPr>
              <w:t>Formula</w:t>
            </w:r>
          </w:p>
        </w:tc>
        <w:tc>
          <w:tcPr>
            <w:tcW w:w="7320" w:type="dxa"/>
            <w:gridSpan w:val="3"/>
            <w:shd w:val="clear" w:color="auto" w:fill="E0E88E"/>
            <w:vAlign w:val="center"/>
          </w:tcPr>
          <w:p w14:paraId="2CACE7B1" w14:textId="77777777" w:rsidR="0093390D" w:rsidRDefault="0093390D" w:rsidP="008E63A3">
            <w:pPr>
              <w:spacing w:before="60" w:after="0" w:line="259" w:lineRule="auto"/>
              <w:ind w:left="32" w:right="-1" w:firstLine="0"/>
              <w:jc w:val="center"/>
              <w:rPr>
                <w:rFonts w:ascii="Century Gothic" w:hAnsi="Century Gothic"/>
                <w:b/>
                <w:bCs/>
                <w:color w:val="006F62"/>
              </w:rPr>
            </w:pPr>
            <w:r>
              <w:rPr>
                <w:rFonts w:ascii="Century Gothic" w:hAnsi="Century Gothic"/>
                <w:b/>
                <w:bCs/>
                <w:color w:val="006F62"/>
              </w:rPr>
              <w:t>Number of atoms</w:t>
            </w:r>
          </w:p>
        </w:tc>
      </w:tr>
      <w:tr w:rsidR="0093390D" w:rsidRPr="00985C41" w14:paraId="483ED4AC" w14:textId="77777777" w:rsidTr="008E63A3">
        <w:trPr>
          <w:trHeight w:val="240"/>
          <w:jc w:val="center"/>
        </w:trPr>
        <w:tc>
          <w:tcPr>
            <w:tcW w:w="1696" w:type="dxa"/>
            <w:vMerge/>
            <w:vAlign w:val="center"/>
          </w:tcPr>
          <w:p w14:paraId="645F7093" w14:textId="77777777" w:rsidR="0093390D" w:rsidRDefault="0093390D" w:rsidP="008E63A3">
            <w:pPr>
              <w:spacing w:before="60" w:after="0" w:line="259" w:lineRule="auto"/>
              <w:ind w:left="32" w:right="34" w:firstLine="0"/>
              <w:jc w:val="center"/>
              <w:rPr>
                <w:rFonts w:ascii="Century Gothic" w:hAnsi="Century Gothic"/>
                <w:b/>
                <w:bCs/>
                <w:color w:val="006F62"/>
              </w:rPr>
            </w:pPr>
          </w:p>
        </w:tc>
        <w:tc>
          <w:tcPr>
            <w:tcW w:w="2440" w:type="dxa"/>
            <w:shd w:val="clear" w:color="auto" w:fill="E0E88E"/>
            <w:vAlign w:val="center"/>
          </w:tcPr>
          <w:p w14:paraId="3C6EABC5" w14:textId="77777777" w:rsidR="0093390D" w:rsidRPr="003D2946" w:rsidRDefault="0093390D" w:rsidP="008E63A3">
            <w:pPr>
              <w:spacing w:before="60" w:after="0" w:line="259" w:lineRule="auto"/>
              <w:ind w:left="32" w:right="33" w:firstLine="0"/>
              <w:jc w:val="center"/>
              <w:rPr>
                <w:rFonts w:ascii="Cambria Math" w:hAnsi="Cambria Math"/>
                <w:b/>
                <w:bCs/>
                <w:color w:val="006F62"/>
              </w:rPr>
            </w:pPr>
            <w:r w:rsidRPr="003D2946">
              <w:rPr>
                <w:rFonts w:ascii="Cambria Math" w:hAnsi="Cambria Math"/>
                <w:b/>
                <w:bCs/>
                <w:color w:val="006F62"/>
              </w:rPr>
              <w:t>O</w:t>
            </w:r>
          </w:p>
        </w:tc>
        <w:tc>
          <w:tcPr>
            <w:tcW w:w="2440" w:type="dxa"/>
            <w:shd w:val="clear" w:color="auto" w:fill="E0E88E"/>
            <w:vAlign w:val="center"/>
          </w:tcPr>
          <w:p w14:paraId="7CC069CC" w14:textId="77777777" w:rsidR="0093390D" w:rsidRPr="003D2946" w:rsidRDefault="0093390D" w:rsidP="008E63A3">
            <w:pPr>
              <w:spacing w:before="60" w:after="0" w:line="259" w:lineRule="auto"/>
              <w:ind w:left="32" w:right="-1" w:firstLine="0"/>
              <w:jc w:val="center"/>
              <w:rPr>
                <w:rFonts w:ascii="Cambria Math" w:hAnsi="Cambria Math"/>
                <w:b/>
                <w:bCs/>
                <w:color w:val="006F62"/>
              </w:rPr>
            </w:pPr>
            <w:r w:rsidRPr="003D2946">
              <w:rPr>
                <w:rFonts w:ascii="Cambria Math" w:hAnsi="Cambria Math"/>
                <w:b/>
                <w:bCs/>
                <w:color w:val="006F62"/>
              </w:rPr>
              <w:t>C</w:t>
            </w:r>
          </w:p>
        </w:tc>
        <w:tc>
          <w:tcPr>
            <w:tcW w:w="2440" w:type="dxa"/>
            <w:shd w:val="clear" w:color="auto" w:fill="E0E88E"/>
          </w:tcPr>
          <w:p w14:paraId="7CA7B104" w14:textId="77777777" w:rsidR="0093390D" w:rsidRPr="003D2946" w:rsidRDefault="0093390D" w:rsidP="008E63A3">
            <w:pPr>
              <w:spacing w:before="60" w:after="0" w:line="259" w:lineRule="auto"/>
              <w:ind w:left="32" w:right="-1" w:firstLine="0"/>
              <w:jc w:val="center"/>
              <w:rPr>
                <w:rFonts w:ascii="Cambria Math" w:hAnsi="Cambria Math"/>
                <w:b/>
                <w:bCs/>
                <w:color w:val="006F62"/>
              </w:rPr>
            </w:pPr>
            <w:r w:rsidRPr="003D2946">
              <w:rPr>
                <w:rFonts w:ascii="Cambria Math" w:hAnsi="Cambria Math"/>
                <w:b/>
                <w:bCs/>
                <w:color w:val="006F62"/>
              </w:rPr>
              <w:t>H</w:t>
            </w:r>
          </w:p>
        </w:tc>
      </w:tr>
      <w:tr w:rsidR="00B14557" w:rsidRPr="00985C41" w14:paraId="05EFDC3C" w14:textId="77777777" w:rsidTr="008E63A3">
        <w:trPr>
          <w:trHeight w:val="482"/>
          <w:jc w:val="center"/>
        </w:trPr>
        <w:tc>
          <w:tcPr>
            <w:tcW w:w="1696" w:type="dxa"/>
            <w:vAlign w:val="center"/>
          </w:tcPr>
          <w:p w14:paraId="2D71ABD1" w14:textId="65C19D0F" w:rsidR="00B14557" w:rsidRPr="003D2946" w:rsidRDefault="00000000" w:rsidP="008E63A3">
            <w:pPr>
              <w:spacing w:after="0" w:line="259" w:lineRule="auto"/>
              <w:ind w:left="32" w:right="34" w:firstLine="0"/>
              <w:jc w:val="center"/>
              <w:rPr>
                <w:rFonts w:ascii="Cambria Math" w:hAnsi="Cambria Math"/>
                <w:vertAlign w:val="subscript"/>
              </w:rPr>
            </w:pPr>
            <m:oMathPara>
              <m:oMath>
                <m:sSub>
                  <m:sSubPr>
                    <m:ctrlPr>
                      <w:rPr>
                        <w:rFonts w:ascii="Cambria Math" w:hAnsi="Cambria Math"/>
                        <w:iCs/>
                        <w:color w:val="000000" w:themeColor="text1"/>
                        <w:sz w:val="22"/>
                        <w:szCs w:val="22"/>
                      </w:rPr>
                    </m:ctrlPr>
                  </m:sSubPr>
                  <m:e>
                    <m:r>
                      <m:rPr>
                        <m:sty m:val="p"/>
                      </m:rPr>
                      <w:rPr>
                        <w:rFonts w:ascii="Cambria Math" w:hAnsi="Cambria Math"/>
                      </w:rPr>
                      <m:t>O</m:t>
                    </m:r>
                  </m:e>
                  <m:sub>
                    <m:r>
                      <m:rPr>
                        <m:sty m:val="p"/>
                      </m:rPr>
                      <w:rPr>
                        <w:rFonts w:ascii="Cambria Math" w:hAnsi="Cambria Math"/>
                      </w:rPr>
                      <m:t>2</m:t>
                    </m:r>
                  </m:sub>
                </m:sSub>
              </m:oMath>
            </m:oMathPara>
          </w:p>
        </w:tc>
        <w:tc>
          <w:tcPr>
            <w:tcW w:w="2440" w:type="dxa"/>
            <w:vAlign w:val="center"/>
          </w:tcPr>
          <w:p w14:paraId="7CD948E3" w14:textId="77777777" w:rsidR="00B14557" w:rsidRPr="008E63A3" w:rsidRDefault="00B14557" w:rsidP="008E63A3">
            <w:pPr>
              <w:tabs>
                <w:tab w:val="left" w:pos="1593"/>
              </w:tabs>
              <w:spacing w:after="0" w:line="259" w:lineRule="auto"/>
              <w:ind w:left="32" w:right="33" w:firstLine="0"/>
              <w:jc w:val="center"/>
              <w:rPr>
                <w:rFonts w:ascii="Century Gothic" w:hAnsi="Century Gothic"/>
                <w:b/>
                <w:bCs/>
                <w:color w:val="000000" w:themeColor="text1"/>
              </w:rPr>
            </w:pPr>
            <w:r w:rsidRPr="008E63A3">
              <w:rPr>
                <w:rFonts w:ascii="Century Gothic" w:hAnsi="Century Gothic"/>
                <w:b/>
                <w:bCs/>
                <w:color w:val="000000" w:themeColor="text1"/>
              </w:rPr>
              <w:t>2</w:t>
            </w:r>
          </w:p>
        </w:tc>
        <w:tc>
          <w:tcPr>
            <w:tcW w:w="2440" w:type="dxa"/>
            <w:vAlign w:val="center"/>
          </w:tcPr>
          <w:p w14:paraId="36CE361C"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0</w:t>
            </w:r>
          </w:p>
        </w:tc>
        <w:tc>
          <w:tcPr>
            <w:tcW w:w="2440" w:type="dxa"/>
            <w:vAlign w:val="center"/>
          </w:tcPr>
          <w:p w14:paraId="1FFE9D93"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0</w:t>
            </w:r>
          </w:p>
        </w:tc>
      </w:tr>
      <w:tr w:rsidR="00B14557" w:rsidRPr="00985C41" w14:paraId="1DEE78E7" w14:textId="77777777" w:rsidTr="008E63A3">
        <w:trPr>
          <w:trHeight w:val="482"/>
          <w:jc w:val="center"/>
        </w:trPr>
        <w:tc>
          <w:tcPr>
            <w:tcW w:w="1696" w:type="dxa"/>
            <w:vAlign w:val="center"/>
          </w:tcPr>
          <w:p w14:paraId="5DE09661" w14:textId="32A46881" w:rsidR="00B14557" w:rsidRPr="003D2946" w:rsidRDefault="00000000" w:rsidP="008E63A3">
            <w:pPr>
              <w:spacing w:after="0" w:line="259" w:lineRule="auto"/>
              <w:ind w:left="32" w:right="34" w:firstLine="0"/>
              <w:jc w:val="center"/>
              <w:rPr>
                <w:rFonts w:ascii="Cambria Math" w:hAnsi="Cambria Math"/>
              </w:rPr>
            </w:pPr>
            <m:oMathPara>
              <m:oMath>
                <m:sSub>
                  <m:sSubPr>
                    <m:ctrlPr>
                      <w:rPr>
                        <w:rFonts w:ascii="Cambria Math" w:hAnsi="Cambria Math"/>
                        <w:iCs/>
                        <w:color w:val="000000" w:themeColor="text1"/>
                        <w:sz w:val="22"/>
                        <w:szCs w:val="22"/>
                      </w:rPr>
                    </m:ctrlPr>
                  </m:sSubPr>
                  <m:e>
                    <m:r>
                      <m:rPr>
                        <m:sty m:val="p"/>
                      </m:rPr>
                      <w:rPr>
                        <w:rFonts w:ascii="Cambria Math" w:hAnsi="Cambria Math"/>
                      </w:rPr>
                      <m:t>CO</m:t>
                    </m:r>
                  </m:e>
                  <m:sub>
                    <m:r>
                      <m:rPr>
                        <m:sty m:val="p"/>
                      </m:rPr>
                      <w:rPr>
                        <w:rFonts w:ascii="Cambria Math" w:hAnsi="Cambria Math"/>
                      </w:rPr>
                      <m:t>2</m:t>
                    </m:r>
                  </m:sub>
                </m:sSub>
              </m:oMath>
            </m:oMathPara>
          </w:p>
        </w:tc>
        <w:tc>
          <w:tcPr>
            <w:tcW w:w="2440" w:type="dxa"/>
            <w:vAlign w:val="center"/>
          </w:tcPr>
          <w:p w14:paraId="0BF5E401" w14:textId="77777777" w:rsidR="00B14557" w:rsidRPr="008E63A3" w:rsidRDefault="00B14557" w:rsidP="008E63A3">
            <w:pPr>
              <w:tabs>
                <w:tab w:val="left" w:pos="1593"/>
              </w:tabs>
              <w:spacing w:after="0" w:line="259" w:lineRule="auto"/>
              <w:ind w:left="32" w:right="33" w:firstLine="0"/>
              <w:jc w:val="center"/>
              <w:rPr>
                <w:rFonts w:ascii="Century Gothic" w:hAnsi="Century Gothic"/>
                <w:b/>
                <w:bCs/>
                <w:color w:val="000000" w:themeColor="text1"/>
              </w:rPr>
            </w:pPr>
            <w:r w:rsidRPr="008E63A3">
              <w:rPr>
                <w:rFonts w:ascii="Century Gothic" w:hAnsi="Century Gothic"/>
                <w:b/>
                <w:bCs/>
                <w:color w:val="000000" w:themeColor="text1"/>
              </w:rPr>
              <w:t>2</w:t>
            </w:r>
          </w:p>
        </w:tc>
        <w:tc>
          <w:tcPr>
            <w:tcW w:w="2440" w:type="dxa"/>
            <w:vAlign w:val="center"/>
          </w:tcPr>
          <w:p w14:paraId="7338A8E4"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1</w:t>
            </w:r>
          </w:p>
        </w:tc>
        <w:tc>
          <w:tcPr>
            <w:tcW w:w="2440" w:type="dxa"/>
            <w:vAlign w:val="center"/>
          </w:tcPr>
          <w:p w14:paraId="5FB42B50"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0</w:t>
            </w:r>
          </w:p>
        </w:tc>
      </w:tr>
      <w:tr w:rsidR="00B14557" w:rsidRPr="00985C41" w14:paraId="4BB1341E" w14:textId="77777777" w:rsidTr="008E63A3">
        <w:trPr>
          <w:trHeight w:val="482"/>
          <w:jc w:val="center"/>
        </w:trPr>
        <w:tc>
          <w:tcPr>
            <w:tcW w:w="1696" w:type="dxa"/>
            <w:vAlign w:val="center"/>
          </w:tcPr>
          <w:p w14:paraId="60A0EB6A" w14:textId="18D7A109" w:rsidR="00B14557" w:rsidRPr="003D2946" w:rsidRDefault="00000000" w:rsidP="008E63A3">
            <w:pPr>
              <w:spacing w:after="0" w:line="259" w:lineRule="auto"/>
              <w:ind w:left="32" w:right="34" w:firstLine="0"/>
              <w:jc w:val="center"/>
              <w:rPr>
                <w:rFonts w:ascii="Cambria Math" w:hAnsi="Cambria Math"/>
              </w:rPr>
            </w:pPr>
            <m:oMathPara>
              <m:oMath>
                <m:sSub>
                  <m:sSubPr>
                    <m:ctrlPr>
                      <w:rPr>
                        <w:rFonts w:ascii="Cambria Math" w:hAnsi="Cambria Math"/>
                        <w:iCs/>
                        <w:color w:val="000000" w:themeColor="text1"/>
                        <w:sz w:val="22"/>
                        <w:szCs w:val="22"/>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oMath>
            </m:oMathPara>
          </w:p>
        </w:tc>
        <w:tc>
          <w:tcPr>
            <w:tcW w:w="2440" w:type="dxa"/>
            <w:vAlign w:val="center"/>
          </w:tcPr>
          <w:p w14:paraId="187435E0" w14:textId="77777777" w:rsidR="00B14557" w:rsidRPr="008E63A3" w:rsidRDefault="00B14557" w:rsidP="008E63A3">
            <w:pPr>
              <w:tabs>
                <w:tab w:val="left" w:pos="1593"/>
              </w:tabs>
              <w:spacing w:after="0" w:line="259" w:lineRule="auto"/>
              <w:ind w:left="32" w:right="33" w:firstLine="0"/>
              <w:jc w:val="center"/>
              <w:rPr>
                <w:rFonts w:ascii="Century Gothic" w:hAnsi="Century Gothic"/>
                <w:b/>
                <w:bCs/>
                <w:color w:val="000000" w:themeColor="text1"/>
              </w:rPr>
            </w:pPr>
            <w:r w:rsidRPr="008E63A3">
              <w:rPr>
                <w:rFonts w:ascii="Century Gothic" w:hAnsi="Century Gothic"/>
                <w:b/>
                <w:bCs/>
                <w:color w:val="000000" w:themeColor="text1"/>
              </w:rPr>
              <w:t>1</w:t>
            </w:r>
          </w:p>
        </w:tc>
        <w:tc>
          <w:tcPr>
            <w:tcW w:w="2440" w:type="dxa"/>
            <w:vAlign w:val="center"/>
          </w:tcPr>
          <w:p w14:paraId="3D438939"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0</w:t>
            </w:r>
          </w:p>
        </w:tc>
        <w:tc>
          <w:tcPr>
            <w:tcW w:w="2440" w:type="dxa"/>
            <w:vAlign w:val="center"/>
          </w:tcPr>
          <w:p w14:paraId="62F4280C"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2</w:t>
            </w:r>
          </w:p>
        </w:tc>
      </w:tr>
      <w:tr w:rsidR="00B14557" w:rsidRPr="00985C41" w14:paraId="3F89D3D4" w14:textId="77777777" w:rsidTr="008E63A3">
        <w:trPr>
          <w:trHeight w:val="482"/>
          <w:jc w:val="center"/>
        </w:trPr>
        <w:tc>
          <w:tcPr>
            <w:tcW w:w="1696" w:type="dxa"/>
            <w:vAlign w:val="center"/>
          </w:tcPr>
          <w:p w14:paraId="682941FB" w14:textId="254E6200" w:rsidR="00B14557" w:rsidRPr="003D2946" w:rsidRDefault="00000000" w:rsidP="008E63A3">
            <w:pPr>
              <w:spacing w:after="0" w:line="259" w:lineRule="auto"/>
              <w:ind w:left="32" w:right="34" w:firstLine="0"/>
              <w:jc w:val="center"/>
              <w:rPr>
                <w:rFonts w:ascii="Cambria Math" w:hAnsi="Cambria Math"/>
                <w:vertAlign w:val="subscript"/>
              </w:rPr>
            </w:pPr>
            <m:oMathPara>
              <m:oMath>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2</m:t>
                    </m:r>
                  </m:sub>
                </m:sSub>
              </m:oMath>
            </m:oMathPara>
          </w:p>
        </w:tc>
        <w:tc>
          <w:tcPr>
            <w:tcW w:w="2440" w:type="dxa"/>
            <w:vAlign w:val="center"/>
          </w:tcPr>
          <w:p w14:paraId="11D52748" w14:textId="77777777" w:rsidR="00B14557" w:rsidRPr="008E63A3" w:rsidRDefault="00B14557" w:rsidP="008E63A3">
            <w:pPr>
              <w:tabs>
                <w:tab w:val="left" w:pos="1593"/>
              </w:tabs>
              <w:spacing w:after="0" w:line="259" w:lineRule="auto"/>
              <w:ind w:left="32" w:right="33" w:firstLine="0"/>
              <w:jc w:val="center"/>
              <w:rPr>
                <w:rFonts w:ascii="Century Gothic" w:hAnsi="Century Gothic"/>
                <w:b/>
                <w:bCs/>
                <w:color w:val="000000" w:themeColor="text1"/>
              </w:rPr>
            </w:pPr>
            <w:r w:rsidRPr="008E63A3">
              <w:rPr>
                <w:rFonts w:ascii="Century Gothic" w:hAnsi="Century Gothic"/>
                <w:b/>
                <w:bCs/>
                <w:color w:val="000000" w:themeColor="text1"/>
              </w:rPr>
              <w:t>2</w:t>
            </w:r>
          </w:p>
        </w:tc>
        <w:tc>
          <w:tcPr>
            <w:tcW w:w="2440" w:type="dxa"/>
            <w:vAlign w:val="center"/>
          </w:tcPr>
          <w:p w14:paraId="3950BA9E"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0</w:t>
            </w:r>
          </w:p>
        </w:tc>
        <w:tc>
          <w:tcPr>
            <w:tcW w:w="2440" w:type="dxa"/>
            <w:vAlign w:val="center"/>
          </w:tcPr>
          <w:p w14:paraId="6914017C"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2</w:t>
            </w:r>
          </w:p>
        </w:tc>
      </w:tr>
      <w:tr w:rsidR="00B14557" w:rsidRPr="00985C41" w14:paraId="134A1E3E" w14:textId="77777777" w:rsidTr="008E63A3">
        <w:trPr>
          <w:trHeight w:val="482"/>
          <w:jc w:val="center"/>
        </w:trPr>
        <w:tc>
          <w:tcPr>
            <w:tcW w:w="1696" w:type="dxa"/>
            <w:vAlign w:val="center"/>
          </w:tcPr>
          <w:p w14:paraId="2590476E" w14:textId="7603BD11" w:rsidR="00B14557" w:rsidRPr="003D2946" w:rsidRDefault="00000000" w:rsidP="008E63A3">
            <w:pPr>
              <w:spacing w:after="0" w:line="259" w:lineRule="auto"/>
              <w:ind w:left="32" w:right="34" w:firstLine="0"/>
              <w:jc w:val="center"/>
              <w:rPr>
                <w:rFonts w:ascii="Cambria Math" w:hAnsi="Cambria Math"/>
                <w:vertAlign w:val="subscript"/>
              </w:rPr>
            </w:pPr>
            <m:oMathPara>
              <m:oMath>
                <m:sSub>
                  <m:sSubPr>
                    <m:ctrlPr>
                      <w:rPr>
                        <w:rFonts w:ascii="Cambria Math" w:hAnsi="Cambria Math"/>
                        <w:iCs/>
                      </w:rPr>
                    </m:ctrlPr>
                  </m:sSubPr>
                  <m:e>
                    <m:r>
                      <m:rPr>
                        <m:sty m:val="p"/>
                      </m:rPr>
                      <w:rPr>
                        <w:rFonts w:ascii="Cambria Math" w:hAnsi="Cambria Math"/>
                      </w:rPr>
                      <m:t>C</m:t>
                    </m:r>
                  </m:e>
                  <m:sub>
                    <m:r>
                      <m:rPr>
                        <m:sty m:val="p"/>
                      </m:rPr>
                      <w:rPr>
                        <w:rFonts w:ascii="Cambria Math" w:hAnsi="Cambria Math"/>
                      </w:rPr>
                      <m:t>6</m:t>
                    </m:r>
                  </m:sub>
                </m:s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12</m:t>
                    </m:r>
                  </m:sub>
                </m:sSub>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6</m:t>
                    </m:r>
                  </m:sub>
                </m:sSub>
              </m:oMath>
            </m:oMathPara>
          </w:p>
        </w:tc>
        <w:tc>
          <w:tcPr>
            <w:tcW w:w="2440" w:type="dxa"/>
            <w:vAlign w:val="center"/>
          </w:tcPr>
          <w:p w14:paraId="2B111184" w14:textId="77777777" w:rsidR="00B14557" w:rsidRPr="008E63A3" w:rsidRDefault="00B14557" w:rsidP="008E63A3">
            <w:pPr>
              <w:tabs>
                <w:tab w:val="left" w:pos="1593"/>
              </w:tabs>
              <w:spacing w:after="0" w:line="259" w:lineRule="auto"/>
              <w:ind w:left="32" w:right="33" w:firstLine="0"/>
              <w:jc w:val="center"/>
              <w:rPr>
                <w:rFonts w:ascii="Century Gothic" w:hAnsi="Century Gothic"/>
                <w:b/>
                <w:bCs/>
                <w:color w:val="000000" w:themeColor="text1"/>
              </w:rPr>
            </w:pPr>
            <w:r w:rsidRPr="008E63A3">
              <w:rPr>
                <w:rFonts w:ascii="Century Gothic" w:hAnsi="Century Gothic"/>
                <w:b/>
                <w:bCs/>
                <w:color w:val="000000" w:themeColor="text1"/>
              </w:rPr>
              <w:t>6</w:t>
            </w:r>
          </w:p>
        </w:tc>
        <w:tc>
          <w:tcPr>
            <w:tcW w:w="2440" w:type="dxa"/>
            <w:vAlign w:val="center"/>
          </w:tcPr>
          <w:p w14:paraId="48D9C487"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6</w:t>
            </w:r>
          </w:p>
        </w:tc>
        <w:tc>
          <w:tcPr>
            <w:tcW w:w="2440" w:type="dxa"/>
            <w:vAlign w:val="center"/>
          </w:tcPr>
          <w:p w14:paraId="65554522" w14:textId="77777777" w:rsidR="00B14557" w:rsidRPr="008E63A3" w:rsidRDefault="00B14557" w:rsidP="008E63A3">
            <w:pPr>
              <w:tabs>
                <w:tab w:val="left" w:pos="6128"/>
              </w:tabs>
              <w:spacing w:after="0" w:line="259" w:lineRule="auto"/>
              <w:ind w:left="32" w:right="-1" w:firstLine="0"/>
              <w:jc w:val="center"/>
              <w:rPr>
                <w:rFonts w:ascii="Century Gothic" w:hAnsi="Century Gothic"/>
                <w:b/>
                <w:bCs/>
                <w:color w:val="000000" w:themeColor="text1"/>
              </w:rPr>
            </w:pPr>
            <w:r w:rsidRPr="008E63A3">
              <w:rPr>
                <w:rFonts w:ascii="Century Gothic" w:hAnsi="Century Gothic"/>
                <w:b/>
                <w:bCs/>
                <w:color w:val="000000" w:themeColor="text1"/>
              </w:rPr>
              <w:t>12</w:t>
            </w:r>
          </w:p>
        </w:tc>
      </w:tr>
    </w:tbl>
    <w:p w14:paraId="440A59D9" w14:textId="77777777" w:rsidR="0093390D" w:rsidRDefault="0093390D" w:rsidP="0093390D">
      <w:pPr>
        <w:pStyle w:val="RSCnumberedlist"/>
        <w:numPr>
          <w:ilvl w:val="0"/>
          <w:numId w:val="0"/>
        </w:numPr>
      </w:pPr>
    </w:p>
    <w:p w14:paraId="6875A958" w14:textId="5C33F70B" w:rsidR="003F240A" w:rsidRDefault="003F240A" w:rsidP="003D2946">
      <w:pPr>
        <w:pStyle w:val="RSCletteredlist"/>
      </w:pPr>
      <w:r>
        <w:t>Order in which the atoms are connected/</w:t>
      </w:r>
      <w:r w:rsidR="003D2946">
        <w:t>s</w:t>
      </w:r>
      <w:r>
        <w:t>hape of the molecule.</w:t>
      </w:r>
    </w:p>
    <w:p w14:paraId="2AD8DB6E" w14:textId="77777777" w:rsidR="004E5009" w:rsidRDefault="004E5009" w:rsidP="004E5009">
      <w:pPr>
        <w:pStyle w:val="RSCletteredlist"/>
        <w:numPr>
          <w:ilvl w:val="0"/>
          <w:numId w:val="0"/>
        </w:numPr>
        <w:ind w:left="360" w:hanging="360"/>
      </w:pPr>
    </w:p>
    <w:p w14:paraId="218F769C" w14:textId="77777777" w:rsidR="007D313A" w:rsidRDefault="007D313A">
      <w:pPr>
        <w:spacing w:after="160" w:line="259" w:lineRule="auto"/>
        <w:jc w:val="left"/>
        <w:outlineLvl w:val="9"/>
        <w:rPr>
          <w:rFonts w:ascii="Century Gothic" w:hAnsi="Century Gothic"/>
          <w:i/>
          <w:iCs/>
          <w:color w:val="006F62"/>
          <w:sz w:val="22"/>
          <w:szCs w:val="22"/>
        </w:rPr>
      </w:pPr>
      <w:r>
        <w:rPr>
          <w:i/>
          <w:iCs/>
          <w:color w:val="006F62"/>
        </w:rPr>
        <w:br w:type="page"/>
      </w:r>
    </w:p>
    <w:p w14:paraId="40968434" w14:textId="30B790FD" w:rsidR="003F240A" w:rsidRPr="003D2946" w:rsidRDefault="002B014F" w:rsidP="477A30CC">
      <w:pPr>
        <w:pStyle w:val="RSCnumberedlist"/>
        <w:rPr>
          <w:i/>
          <w:iCs/>
          <w:color w:val="006F62"/>
        </w:rPr>
      </w:pPr>
      <w:r>
        <w:rPr>
          <w:noProof/>
        </w:rPr>
        <w:lastRenderedPageBreak/>
        <w:drawing>
          <wp:anchor distT="0" distB="0" distL="114300" distR="114300" simplePos="0" relativeHeight="251664384" behindDoc="0" locked="0" layoutInCell="1" allowOverlap="1" wp14:anchorId="39E8431C" wp14:editId="291CD569">
            <wp:simplePos x="0" y="0"/>
            <wp:positionH relativeFrom="leftMargin">
              <wp:align>right</wp:align>
            </wp:positionH>
            <wp:positionV relativeFrom="paragraph">
              <wp:posOffset>15304</wp:posOffset>
            </wp:positionV>
            <wp:extent cx="360000" cy="360000"/>
            <wp:effectExtent l="0" t="0" r="2540" b="2540"/>
            <wp:wrapNone/>
            <wp:docPr id="629400837" name="Picture 2" descr="An icon indicating that Question 3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400837" name="Picture 2" descr="An icon indicating that Question 3 uses Sub-microscopic and Symbolic levels of thinki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2946" w:rsidRPr="477A30CC">
        <w:rPr>
          <w:i/>
          <w:iCs/>
          <w:color w:val="006F62"/>
        </w:rPr>
        <w:t xml:space="preserve">Guidance </w:t>
      </w:r>
      <w:proofErr w:type="gramStart"/>
      <w:r w:rsidR="003D2946" w:rsidRPr="477A30CC">
        <w:rPr>
          <w:i/>
          <w:iCs/>
          <w:color w:val="006F62"/>
        </w:rPr>
        <w:t>note</w:t>
      </w:r>
      <w:proofErr w:type="gramEnd"/>
      <w:r w:rsidR="003D2946" w:rsidRPr="477A30CC">
        <w:rPr>
          <w:i/>
          <w:iCs/>
          <w:color w:val="006F62"/>
        </w:rPr>
        <w:t>:</w:t>
      </w:r>
      <w:r w:rsidR="00AD497B" w:rsidRPr="477A30CC">
        <w:rPr>
          <w:i/>
          <w:iCs/>
          <w:color w:val="006F62"/>
        </w:rPr>
        <w:t xml:space="preserve"> </w:t>
      </w:r>
      <w:r w:rsidR="00AD497B" w:rsidRPr="002805EA">
        <w:rPr>
          <w:color w:val="auto"/>
        </w:rPr>
        <w:t>This question develops learners’ understandin</w:t>
      </w:r>
      <w:r w:rsidR="00AD497B">
        <w:rPr>
          <w:color w:val="auto"/>
        </w:rPr>
        <w:t xml:space="preserve">g of </w:t>
      </w:r>
      <w:r w:rsidR="00AB170C">
        <w:rPr>
          <w:color w:val="auto"/>
        </w:rPr>
        <w:t xml:space="preserve">how a </w:t>
      </w:r>
      <w:r w:rsidR="00814B01">
        <w:rPr>
          <w:color w:val="auto"/>
        </w:rPr>
        <w:t>chemical formula (symbolic understanding) represent</w:t>
      </w:r>
      <w:r w:rsidR="00AB170C">
        <w:rPr>
          <w:color w:val="auto"/>
        </w:rPr>
        <w:t>s</w:t>
      </w:r>
      <w:r w:rsidR="00814B01">
        <w:rPr>
          <w:color w:val="auto"/>
        </w:rPr>
        <w:t xml:space="preserve"> the ratio of atoms</w:t>
      </w:r>
      <w:r w:rsidR="00E4770A">
        <w:rPr>
          <w:color w:val="auto"/>
        </w:rPr>
        <w:t xml:space="preserve"> in </w:t>
      </w:r>
      <w:r w:rsidR="00CE6E00">
        <w:rPr>
          <w:color w:val="auto"/>
        </w:rPr>
        <w:t>the</w:t>
      </w:r>
      <w:r w:rsidR="00E4770A">
        <w:rPr>
          <w:color w:val="auto"/>
        </w:rPr>
        <w:t xml:space="preserve"> bulk substance which consists of many molecules. Please note that knowledge of the word ratio is not required. </w:t>
      </w:r>
      <w:r w:rsidR="00140A3D">
        <w:rPr>
          <w:color w:val="auto"/>
        </w:rPr>
        <w:t>Learner</w:t>
      </w:r>
      <w:r w:rsidR="00E4770A">
        <w:rPr>
          <w:color w:val="auto"/>
        </w:rPr>
        <w:t xml:space="preserve">s are provided with a sentence structure to express the idea (see </w:t>
      </w:r>
      <w:r w:rsidR="58575965">
        <w:rPr>
          <w:color w:val="auto"/>
        </w:rPr>
        <w:t>Q</w:t>
      </w:r>
      <w:r w:rsidR="00E4770A">
        <w:rPr>
          <w:color w:val="auto"/>
        </w:rPr>
        <w:t xml:space="preserve">3c). </w:t>
      </w:r>
      <w:r w:rsidR="00DF461B">
        <w:rPr>
          <w:color w:val="auto"/>
        </w:rPr>
        <w:t xml:space="preserve"> </w:t>
      </w:r>
    </w:p>
    <w:p w14:paraId="6930AAE9" w14:textId="77777777" w:rsidR="0093390D" w:rsidRDefault="0093390D" w:rsidP="00614412">
      <w:pPr>
        <w:pStyle w:val="RSCletteredlist"/>
        <w:numPr>
          <w:ilvl w:val="0"/>
          <w:numId w:val="17"/>
        </w:numPr>
      </w:pPr>
    </w:p>
    <w:tbl>
      <w:tblPr>
        <w:tblStyle w:val="TableGrid"/>
        <w:tblW w:w="0" w:type="auto"/>
        <w:jc w:val="center"/>
        <w:tblLook w:val="04A0" w:firstRow="1" w:lastRow="0" w:firstColumn="1" w:lastColumn="0" w:noHBand="0" w:noVBand="1"/>
      </w:tblPr>
      <w:tblGrid>
        <w:gridCol w:w="1513"/>
        <w:gridCol w:w="3751"/>
        <w:gridCol w:w="3752"/>
      </w:tblGrid>
      <w:tr w:rsidR="0093390D" w:rsidRPr="00985C41" w14:paraId="1CC55CED" w14:textId="77777777" w:rsidTr="00257377">
        <w:trPr>
          <w:trHeight w:val="364"/>
          <w:jc w:val="center"/>
        </w:trPr>
        <w:tc>
          <w:tcPr>
            <w:tcW w:w="1513" w:type="dxa"/>
            <w:vMerge w:val="restart"/>
            <w:shd w:val="clear" w:color="auto" w:fill="E0E88E"/>
            <w:vAlign w:val="center"/>
          </w:tcPr>
          <w:p w14:paraId="04B8480E" w14:textId="77777777" w:rsidR="0093390D" w:rsidRPr="00E73726" w:rsidRDefault="0093390D" w:rsidP="00257377">
            <w:pPr>
              <w:spacing w:after="0" w:line="259" w:lineRule="auto"/>
              <w:ind w:left="0" w:right="34" w:firstLine="0"/>
              <w:jc w:val="center"/>
              <w:rPr>
                <w:rFonts w:ascii="Century Gothic" w:hAnsi="Century Gothic"/>
                <w:b/>
                <w:bCs/>
                <w:color w:val="006F62"/>
              </w:rPr>
            </w:pPr>
            <w:r>
              <w:rPr>
                <w:rFonts w:ascii="Century Gothic" w:hAnsi="Century Gothic"/>
                <w:b/>
                <w:bCs/>
                <w:color w:val="006F62"/>
              </w:rPr>
              <w:t>Diagram</w:t>
            </w:r>
          </w:p>
        </w:tc>
        <w:tc>
          <w:tcPr>
            <w:tcW w:w="7503" w:type="dxa"/>
            <w:gridSpan w:val="2"/>
            <w:shd w:val="clear" w:color="auto" w:fill="E0E88E"/>
            <w:vAlign w:val="center"/>
          </w:tcPr>
          <w:p w14:paraId="2CB0FC22" w14:textId="77777777" w:rsidR="0093390D" w:rsidRPr="00E73726" w:rsidRDefault="0093390D" w:rsidP="00257377">
            <w:pPr>
              <w:spacing w:after="0" w:line="259" w:lineRule="auto"/>
              <w:ind w:left="0" w:right="-1" w:firstLine="0"/>
              <w:jc w:val="center"/>
              <w:rPr>
                <w:rFonts w:ascii="Century Gothic" w:hAnsi="Century Gothic"/>
                <w:b/>
                <w:bCs/>
                <w:color w:val="006F62"/>
              </w:rPr>
            </w:pPr>
            <w:r>
              <w:rPr>
                <w:rFonts w:ascii="Century Gothic" w:hAnsi="Century Gothic"/>
                <w:b/>
                <w:bCs/>
                <w:color w:val="006F62"/>
              </w:rPr>
              <w:t>Number of atoms</w:t>
            </w:r>
          </w:p>
        </w:tc>
      </w:tr>
      <w:tr w:rsidR="0093390D" w:rsidRPr="00985C41" w14:paraId="0B0083DF" w14:textId="77777777" w:rsidTr="00257377">
        <w:trPr>
          <w:trHeight w:val="364"/>
          <w:jc w:val="center"/>
        </w:trPr>
        <w:tc>
          <w:tcPr>
            <w:tcW w:w="1513" w:type="dxa"/>
            <w:vMerge/>
            <w:vAlign w:val="center"/>
          </w:tcPr>
          <w:p w14:paraId="5A8AA8E4" w14:textId="77777777" w:rsidR="0093390D" w:rsidRDefault="0093390D" w:rsidP="00257377">
            <w:pPr>
              <w:spacing w:after="0" w:line="259" w:lineRule="auto"/>
              <w:ind w:left="0" w:right="34" w:firstLine="0"/>
              <w:jc w:val="center"/>
              <w:rPr>
                <w:rFonts w:ascii="Century Gothic" w:hAnsi="Century Gothic"/>
                <w:b/>
                <w:bCs/>
                <w:color w:val="006F62"/>
              </w:rPr>
            </w:pPr>
          </w:p>
        </w:tc>
        <w:tc>
          <w:tcPr>
            <w:tcW w:w="3751" w:type="dxa"/>
            <w:shd w:val="clear" w:color="auto" w:fill="E0E88E"/>
            <w:vAlign w:val="center"/>
          </w:tcPr>
          <w:p w14:paraId="147E26E5" w14:textId="77777777" w:rsidR="0093390D" w:rsidRPr="00614412" w:rsidRDefault="0093390D" w:rsidP="00257377">
            <w:pPr>
              <w:spacing w:after="0" w:line="259" w:lineRule="auto"/>
              <w:ind w:left="0" w:right="33" w:firstLine="0"/>
              <w:jc w:val="center"/>
              <w:rPr>
                <w:rFonts w:ascii="Cambria Math" w:hAnsi="Cambria Math"/>
                <w:b/>
                <w:bCs/>
                <w:color w:val="006F62"/>
              </w:rPr>
            </w:pPr>
            <w:r w:rsidRPr="00614412">
              <w:rPr>
                <w:rFonts w:ascii="Cambria Math" w:hAnsi="Cambria Math"/>
                <w:b/>
                <w:bCs/>
                <w:color w:val="006F62"/>
              </w:rPr>
              <w:t>C</w:t>
            </w:r>
          </w:p>
        </w:tc>
        <w:tc>
          <w:tcPr>
            <w:tcW w:w="3752" w:type="dxa"/>
            <w:shd w:val="clear" w:color="auto" w:fill="E0E88E"/>
            <w:vAlign w:val="center"/>
          </w:tcPr>
          <w:p w14:paraId="46A6E087" w14:textId="77777777" w:rsidR="0093390D" w:rsidRPr="00614412" w:rsidRDefault="0093390D" w:rsidP="00257377">
            <w:pPr>
              <w:spacing w:after="0" w:line="259" w:lineRule="auto"/>
              <w:ind w:left="0" w:right="-1" w:firstLine="0"/>
              <w:jc w:val="center"/>
              <w:rPr>
                <w:rFonts w:ascii="Cambria Math" w:hAnsi="Cambria Math"/>
                <w:b/>
                <w:bCs/>
                <w:color w:val="006F62"/>
              </w:rPr>
            </w:pPr>
            <w:r w:rsidRPr="00614412">
              <w:rPr>
                <w:rFonts w:ascii="Cambria Math" w:hAnsi="Cambria Math"/>
                <w:b/>
                <w:bCs/>
                <w:color w:val="006F62"/>
              </w:rPr>
              <w:t>H</w:t>
            </w:r>
          </w:p>
        </w:tc>
      </w:tr>
      <w:tr w:rsidR="0093390D" w:rsidRPr="00985C41" w14:paraId="35A2EB01" w14:textId="77777777" w:rsidTr="00257377">
        <w:trPr>
          <w:trHeight w:val="482"/>
          <w:jc w:val="center"/>
        </w:trPr>
        <w:tc>
          <w:tcPr>
            <w:tcW w:w="1513" w:type="dxa"/>
            <w:vAlign w:val="center"/>
          </w:tcPr>
          <w:p w14:paraId="2DCFB9E9" w14:textId="459EF1A9" w:rsidR="0093390D" w:rsidRPr="00985C41" w:rsidRDefault="009A5E81" w:rsidP="00257377">
            <w:pPr>
              <w:spacing w:after="0" w:line="259" w:lineRule="auto"/>
              <w:ind w:left="0" w:right="34" w:firstLine="0"/>
              <w:jc w:val="center"/>
              <w:rPr>
                <w:rFonts w:ascii="Century Gothic" w:hAnsi="Century Gothic"/>
              </w:rPr>
            </w:pPr>
            <w:r>
              <w:rPr>
                <w:rFonts w:ascii="Century Gothic" w:hAnsi="Century Gothic"/>
              </w:rPr>
              <w:t>1</w:t>
            </w:r>
          </w:p>
        </w:tc>
        <w:tc>
          <w:tcPr>
            <w:tcW w:w="3751" w:type="dxa"/>
            <w:vAlign w:val="center"/>
          </w:tcPr>
          <w:p w14:paraId="151BE674" w14:textId="77777777" w:rsidR="0093390D" w:rsidRPr="00257377" w:rsidRDefault="0093390D" w:rsidP="00257377">
            <w:pPr>
              <w:tabs>
                <w:tab w:val="left" w:pos="1593"/>
              </w:tabs>
              <w:spacing w:after="0" w:line="259" w:lineRule="auto"/>
              <w:ind w:left="0" w:right="33" w:firstLine="0"/>
              <w:jc w:val="center"/>
              <w:rPr>
                <w:rFonts w:ascii="Century Gothic" w:hAnsi="Century Gothic"/>
                <w:b/>
                <w:bCs/>
                <w:color w:val="000000" w:themeColor="text1"/>
              </w:rPr>
            </w:pPr>
            <w:r w:rsidRPr="00257377">
              <w:rPr>
                <w:rFonts w:ascii="Century Gothic" w:hAnsi="Century Gothic"/>
                <w:b/>
                <w:bCs/>
                <w:color w:val="000000" w:themeColor="text1"/>
              </w:rPr>
              <w:t>1</w:t>
            </w:r>
          </w:p>
        </w:tc>
        <w:tc>
          <w:tcPr>
            <w:tcW w:w="3752" w:type="dxa"/>
            <w:vAlign w:val="center"/>
          </w:tcPr>
          <w:p w14:paraId="6A64BC91" w14:textId="77777777" w:rsidR="0093390D" w:rsidRPr="00257377" w:rsidRDefault="0093390D" w:rsidP="00257377">
            <w:pPr>
              <w:tabs>
                <w:tab w:val="left" w:pos="6128"/>
              </w:tabs>
              <w:spacing w:after="0" w:line="259" w:lineRule="auto"/>
              <w:ind w:left="0" w:right="-1" w:firstLine="0"/>
              <w:jc w:val="center"/>
              <w:rPr>
                <w:rFonts w:ascii="Century Gothic" w:hAnsi="Century Gothic"/>
                <w:b/>
                <w:bCs/>
                <w:color w:val="000000" w:themeColor="text1"/>
              </w:rPr>
            </w:pPr>
            <w:r w:rsidRPr="00257377">
              <w:rPr>
                <w:rFonts w:ascii="Century Gothic" w:hAnsi="Century Gothic"/>
                <w:b/>
                <w:bCs/>
                <w:color w:val="000000" w:themeColor="text1"/>
              </w:rPr>
              <w:t>4</w:t>
            </w:r>
          </w:p>
        </w:tc>
      </w:tr>
      <w:tr w:rsidR="0093390D" w:rsidRPr="00985C41" w14:paraId="45187E1F" w14:textId="77777777" w:rsidTr="00257377">
        <w:trPr>
          <w:trHeight w:val="482"/>
          <w:jc w:val="center"/>
        </w:trPr>
        <w:tc>
          <w:tcPr>
            <w:tcW w:w="1513" w:type="dxa"/>
            <w:vAlign w:val="center"/>
          </w:tcPr>
          <w:p w14:paraId="461E6785" w14:textId="2EAADB6A" w:rsidR="0093390D" w:rsidRPr="00985C41" w:rsidRDefault="009A5E81" w:rsidP="00257377">
            <w:pPr>
              <w:spacing w:after="0" w:line="259" w:lineRule="auto"/>
              <w:ind w:left="0" w:right="34" w:firstLine="0"/>
              <w:jc w:val="center"/>
              <w:rPr>
                <w:rFonts w:ascii="Century Gothic" w:hAnsi="Century Gothic"/>
              </w:rPr>
            </w:pPr>
            <w:r>
              <w:rPr>
                <w:rFonts w:ascii="Century Gothic" w:hAnsi="Century Gothic"/>
              </w:rPr>
              <w:t>2</w:t>
            </w:r>
          </w:p>
        </w:tc>
        <w:tc>
          <w:tcPr>
            <w:tcW w:w="3751" w:type="dxa"/>
            <w:vAlign w:val="center"/>
          </w:tcPr>
          <w:p w14:paraId="17763136" w14:textId="77777777" w:rsidR="0093390D" w:rsidRPr="00257377" w:rsidRDefault="0093390D" w:rsidP="00257377">
            <w:pPr>
              <w:tabs>
                <w:tab w:val="left" w:pos="1593"/>
              </w:tabs>
              <w:spacing w:after="0" w:line="259" w:lineRule="auto"/>
              <w:ind w:left="0" w:right="33" w:firstLine="0"/>
              <w:jc w:val="center"/>
              <w:rPr>
                <w:rFonts w:ascii="Century Gothic" w:hAnsi="Century Gothic"/>
                <w:b/>
                <w:bCs/>
                <w:color w:val="000000" w:themeColor="text1"/>
              </w:rPr>
            </w:pPr>
            <w:r w:rsidRPr="00257377">
              <w:rPr>
                <w:rFonts w:ascii="Century Gothic" w:hAnsi="Century Gothic"/>
                <w:b/>
                <w:bCs/>
                <w:color w:val="000000" w:themeColor="text1"/>
              </w:rPr>
              <w:t>2</w:t>
            </w:r>
          </w:p>
        </w:tc>
        <w:tc>
          <w:tcPr>
            <w:tcW w:w="3752" w:type="dxa"/>
            <w:vAlign w:val="center"/>
          </w:tcPr>
          <w:p w14:paraId="2C4A9A91" w14:textId="77777777" w:rsidR="0093390D" w:rsidRPr="00257377" w:rsidRDefault="0093390D" w:rsidP="00257377">
            <w:pPr>
              <w:tabs>
                <w:tab w:val="left" w:pos="6128"/>
              </w:tabs>
              <w:spacing w:after="0" w:line="259" w:lineRule="auto"/>
              <w:ind w:left="0" w:right="-1" w:firstLine="0"/>
              <w:jc w:val="center"/>
              <w:rPr>
                <w:rFonts w:ascii="Century Gothic" w:hAnsi="Century Gothic"/>
                <w:b/>
                <w:bCs/>
                <w:color w:val="000000" w:themeColor="text1"/>
              </w:rPr>
            </w:pPr>
            <w:r w:rsidRPr="00257377">
              <w:rPr>
                <w:rFonts w:ascii="Century Gothic" w:hAnsi="Century Gothic"/>
                <w:b/>
                <w:bCs/>
                <w:color w:val="000000" w:themeColor="text1"/>
              </w:rPr>
              <w:t>8</w:t>
            </w:r>
          </w:p>
        </w:tc>
      </w:tr>
      <w:tr w:rsidR="0093390D" w:rsidRPr="00985C41" w14:paraId="739B0322" w14:textId="77777777" w:rsidTr="00257377">
        <w:trPr>
          <w:trHeight w:val="482"/>
          <w:jc w:val="center"/>
        </w:trPr>
        <w:tc>
          <w:tcPr>
            <w:tcW w:w="1513" w:type="dxa"/>
            <w:vAlign w:val="center"/>
          </w:tcPr>
          <w:p w14:paraId="57AB561C" w14:textId="5A774456" w:rsidR="0093390D" w:rsidRDefault="009A5E81" w:rsidP="00257377">
            <w:pPr>
              <w:spacing w:after="0" w:line="259" w:lineRule="auto"/>
              <w:ind w:left="0" w:right="34" w:firstLine="0"/>
              <w:jc w:val="center"/>
              <w:rPr>
                <w:rFonts w:ascii="Century Gothic" w:hAnsi="Century Gothic"/>
              </w:rPr>
            </w:pPr>
            <w:r>
              <w:rPr>
                <w:rFonts w:ascii="Century Gothic" w:hAnsi="Century Gothic"/>
              </w:rPr>
              <w:t>3</w:t>
            </w:r>
          </w:p>
        </w:tc>
        <w:tc>
          <w:tcPr>
            <w:tcW w:w="3751" w:type="dxa"/>
            <w:vAlign w:val="center"/>
          </w:tcPr>
          <w:p w14:paraId="63134AC2" w14:textId="77777777" w:rsidR="0093390D" w:rsidRPr="00257377" w:rsidRDefault="0093390D" w:rsidP="00257377">
            <w:pPr>
              <w:tabs>
                <w:tab w:val="left" w:pos="1593"/>
              </w:tabs>
              <w:spacing w:after="0" w:line="259" w:lineRule="auto"/>
              <w:ind w:left="0" w:right="33" w:firstLine="0"/>
              <w:jc w:val="center"/>
              <w:rPr>
                <w:rFonts w:ascii="Century Gothic" w:hAnsi="Century Gothic"/>
                <w:b/>
                <w:bCs/>
                <w:color w:val="000000" w:themeColor="text1"/>
              </w:rPr>
            </w:pPr>
            <w:r w:rsidRPr="00257377">
              <w:rPr>
                <w:rFonts w:ascii="Century Gothic" w:hAnsi="Century Gothic"/>
                <w:b/>
                <w:bCs/>
                <w:color w:val="000000" w:themeColor="text1"/>
              </w:rPr>
              <w:t>3</w:t>
            </w:r>
          </w:p>
        </w:tc>
        <w:tc>
          <w:tcPr>
            <w:tcW w:w="3752" w:type="dxa"/>
            <w:vAlign w:val="center"/>
          </w:tcPr>
          <w:p w14:paraId="7627E577" w14:textId="77777777" w:rsidR="0093390D" w:rsidRPr="00257377" w:rsidRDefault="0093390D" w:rsidP="00257377">
            <w:pPr>
              <w:tabs>
                <w:tab w:val="left" w:pos="6128"/>
              </w:tabs>
              <w:spacing w:after="0" w:line="259" w:lineRule="auto"/>
              <w:ind w:left="0" w:right="-1" w:firstLine="0"/>
              <w:jc w:val="center"/>
              <w:rPr>
                <w:rFonts w:ascii="Century Gothic" w:hAnsi="Century Gothic"/>
                <w:b/>
                <w:bCs/>
                <w:color w:val="000000" w:themeColor="text1"/>
              </w:rPr>
            </w:pPr>
            <w:r w:rsidRPr="00257377">
              <w:rPr>
                <w:rFonts w:ascii="Century Gothic" w:hAnsi="Century Gothic"/>
                <w:b/>
                <w:bCs/>
                <w:color w:val="000000" w:themeColor="text1"/>
              </w:rPr>
              <w:t>12</w:t>
            </w:r>
          </w:p>
        </w:tc>
      </w:tr>
      <w:tr w:rsidR="0093390D" w:rsidRPr="00985C41" w14:paraId="1CC8EE2E" w14:textId="77777777" w:rsidTr="00257377">
        <w:trPr>
          <w:trHeight w:val="482"/>
          <w:jc w:val="center"/>
        </w:trPr>
        <w:tc>
          <w:tcPr>
            <w:tcW w:w="1513" w:type="dxa"/>
            <w:vAlign w:val="center"/>
          </w:tcPr>
          <w:p w14:paraId="1CD427C4" w14:textId="5551F0E7" w:rsidR="0093390D" w:rsidRDefault="009A5E81" w:rsidP="00257377">
            <w:pPr>
              <w:spacing w:after="0" w:line="259" w:lineRule="auto"/>
              <w:ind w:left="0" w:right="34" w:firstLine="0"/>
              <w:jc w:val="center"/>
              <w:rPr>
                <w:rFonts w:ascii="Century Gothic" w:hAnsi="Century Gothic"/>
              </w:rPr>
            </w:pPr>
            <w:r>
              <w:rPr>
                <w:rFonts w:ascii="Century Gothic" w:hAnsi="Century Gothic"/>
              </w:rPr>
              <w:t>4</w:t>
            </w:r>
          </w:p>
        </w:tc>
        <w:tc>
          <w:tcPr>
            <w:tcW w:w="3751" w:type="dxa"/>
            <w:vAlign w:val="center"/>
          </w:tcPr>
          <w:p w14:paraId="120639C9" w14:textId="77777777" w:rsidR="0093390D" w:rsidRPr="00257377" w:rsidRDefault="0093390D" w:rsidP="00257377">
            <w:pPr>
              <w:tabs>
                <w:tab w:val="left" w:pos="1593"/>
              </w:tabs>
              <w:spacing w:after="0" w:line="259" w:lineRule="auto"/>
              <w:ind w:left="0" w:right="33" w:firstLine="0"/>
              <w:jc w:val="center"/>
              <w:rPr>
                <w:rFonts w:ascii="Century Gothic" w:hAnsi="Century Gothic"/>
                <w:b/>
                <w:bCs/>
                <w:color w:val="000000" w:themeColor="text1"/>
              </w:rPr>
            </w:pPr>
            <w:r w:rsidRPr="00257377">
              <w:rPr>
                <w:rFonts w:ascii="Century Gothic" w:hAnsi="Century Gothic"/>
                <w:b/>
                <w:bCs/>
                <w:color w:val="000000" w:themeColor="text1"/>
              </w:rPr>
              <w:t>4</w:t>
            </w:r>
          </w:p>
        </w:tc>
        <w:tc>
          <w:tcPr>
            <w:tcW w:w="3752" w:type="dxa"/>
            <w:vAlign w:val="center"/>
          </w:tcPr>
          <w:p w14:paraId="13E3949C" w14:textId="77777777" w:rsidR="0093390D" w:rsidRPr="00257377" w:rsidRDefault="0093390D" w:rsidP="00257377">
            <w:pPr>
              <w:tabs>
                <w:tab w:val="left" w:pos="6128"/>
              </w:tabs>
              <w:spacing w:after="0" w:line="259" w:lineRule="auto"/>
              <w:ind w:left="0" w:right="-1" w:firstLine="0"/>
              <w:jc w:val="center"/>
              <w:rPr>
                <w:rFonts w:ascii="Century Gothic" w:hAnsi="Century Gothic"/>
                <w:b/>
                <w:bCs/>
                <w:color w:val="000000" w:themeColor="text1"/>
              </w:rPr>
            </w:pPr>
            <w:r w:rsidRPr="00257377">
              <w:rPr>
                <w:rFonts w:ascii="Century Gothic" w:hAnsi="Century Gothic"/>
                <w:b/>
                <w:bCs/>
                <w:color w:val="000000" w:themeColor="text1"/>
              </w:rPr>
              <w:t>16</w:t>
            </w:r>
          </w:p>
        </w:tc>
      </w:tr>
    </w:tbl>
    <w:p w14:paraId="72061E24" w14:textId="77777777" w:rsidR="0093390D" w:rsidRDefault="0093390D" w:rsidP="0093390D">
      <w:pPr>
        <w:pStyle w:val="RSCnumberedlist"/>
        <w:numPr>
          <w:ilvl w:val="0"/>
          <w:numId w:val="0"/>
        </w:numPr>
        <w:ind w:left="1440"/>
      </w:pPr>
    </w:p>
    <w:p w14:paraId="5470D3CF" w14:textId="7E7BAFC3" w:rsidR="003F240A" w:rsidRDefault="45E6E5D8" w:rsidP="003D1300">
      <w:pPr>
        <w:pStyle w:val="RSCletteredlist"/>
      </w:pPr>
      <w:r>
        <w:t>n</w:t>
      </w:r>
      <w:r w:rsidR="003F240A">
        <w:t xml:space="preserve">umber of carbon atoms x 4 = </w:t>
      </w:r>
      <w:r w:rsidR="263D6718">
        <w:t>n</w:t>
      </w:r>
      <w:r w:rsidR="003F240A">
        <w:t>umber of hydrogen atoms.</w:t>
      </w:r>
    </w:p>
    <w:p w14:paraId="5C458520" w14:textId="6A12BE8E" w:rsidR="003F240A" w:rsidRDefault="003F240A" w:rsidP="003D1300">
      <w:pPr>
        <w:pStyle w:val="RSCletteredlist"/>
      </w:pPr>
      <w:r>
        <w:t>For every carbon atom there are</w:t>
      </w:r>
      <w:r w:rsidR="00F56290">
        <w:t xml:space="preserve"> always</w:t>
      </w:r>
      <w:r>
        <w:t xml:space="preserve"> </w:t>
      </w:r>
      <w:r w:rsidR="2F7BDD58">
        <w:t>four</w:t>
      </w:r>
      <w:r>
        <w:t xml:space="preserve"> hydrogen atoms.</w:t>
      </w:r>
    </w:p>
    <w:p w14:paraId="30C75CCC" w14:textId="40A79302" w:rsidR="00A4755A" w:rsidRDefault="0094100E" w:rsidP="00A4755A">
      <w:pPr>
        <w:pStyle w:val="RSCnumberedlist"/>
        <w:numPr>
          <w:ilvl w:val="0"/>
          <w:numId w:val="0"/>
        </w:numPr>
        <w:ind w:left="1440"/>
      </w:pPr>
      <w:r>
        <w:rPr>
          <w:noProof/>
        </w:rPr>
        <w:drawing>
          <wp:anchor distT="0" distB="0" distL="114300" distR="114300" simplePos="0" relativeHeight="251666432" behindDoc="0" locked="0" layoutInCell="1" allowOverlap="1" wp14:anchorId="72ED64A2" wp14:editId="77B1D6BF">
            <wp:simplePos x="0" y="0"/>
            <wp:positionH relativeFrom="leftMargin">
              <wp:align>right</wp:align>
            </wp:positionH>
            <wp:positionV relativeFrom="paragraph">
              <wp:posOffset>190500</wp:posOffset>
            </wp:positionV>
            <wp:extent cx="360000" cy="360000"/>
            <wp:effectExtent l="0" t="0" r="2540" b="2540"/>
            <wp:wrapNone/>
            <wp:docPr id="190146971" name="Picture 2" descr="An icon indicating that Question 4 uses Sub-microscopic and Symbolic levels of thi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6971" name="Picture 2" descr="An icon indicating that Question 4 uses Sub-microscopic and Symbolic levels of thinki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6910CE" w14:textId="0456A05E" w:rsidR="001B7D36" w:rsidRPr="00DF6F28" w:rsidRDefault="001B7D36" w:rsidP="00B67A03">
      <w:pPr>
        <w:pStyle w:val="RSCnumberedlist"/>
      </w:pPr>
      <w:r w:rsidRPr="00FA24D6">
        <w:rPr>
          <w:i/>
          <w:iCs/>
          <w:color w:val="006F62"/>
        </w:rPr>
        <w:t xml:space="preserve">Guidance </w:t>
      </w:r>
      <w:proofErr w:type="gramStart"/>
      <w:r w:rsidRPr="00FA24D6">
        <w:rPr>
          <w:i/>
          <w:iCs/>
          <w:color w:val="006F62"/>
        </w:rPr>
        <w:t>note</w:t>
      </w:r>
      <w:proofErr w:type="gramEnd"/>
      <w:r w:rsidRPr="00FA24D6">
        <w:rPr>
          <w:i/>
          <w:iCs/>
          <w:color w:val="006F62"/>
        </w:rPr>
        <w:t>:</w:t>
      </w:r>
      <w:r>
        <w:rPr>
          <w:i/>
          <w:iCs/>
          <w:color w:val="006F62"/>
        </w:rPr>
        <w:t xml:space="preserve"> </w:t>
      </w:r>
      <w:r w:rsidRPr="002805EA">
        <w:rPr>
          <w:color w:val="auto"/>
        </w:rPr>
        <w:t>This question develops learners’ understandin</w:t>
      </w:r>
      <w:r>
        <w:rPr>
          <w:color w:val="auto"/>
        </w:rPr>
        <w:t xml:space="preserve">g of how a chemical formula (symbolic understanding) represents the ratio of atoms in </w:t>
      </w:r>
      <w:r w:rsidR="00DF6F28">
        <w:rPr>
          <w:color w:val="auto"/>
        </w:rPr>
        <w:t xml:space="preserve">silicon dioxide which has </w:t>
      </w:r>
      <w:r>
        <w:rPr>
          <w:color w:val="auto"/>
        </w:rPr>
        <w:t xml:space="preserve">giant </w:t>
      </w:r>
      <w:r w:rsidR="00DF6F28">
        <w:rPr>
          <w:color w:val="auto"/>
        </w:rPr>
        <w:t>structure</w:t>
      </w:r>
      <w:r w:rsidR="00B81C73">
        <w:rPr>
          <w:color w:val="auto"/>
        </w:rPr>
        <w:t xml:space="preserve"> rather than being made up of individual molecules</w:t>
      </w:r>
      <w:r w:rsidR="00DF6F28">
        <w:rPr>
          <w:color w:val="auto"/>
        </w:rPr>
        <w:t xml:space="preserve"> (sub-microscopic understanding).</w:t>
      </w:r>
      <w:r w:rsidR="00B81C73">
        <w:rPr>
          <w:color w:val="auto"/>
        </w:rPr>
        <w:t xml:space="preserve"> This is why it is important to extend understanding </w:t>
      </w:r>
      <w:r w:rsidR="00A83A39">
        <w:rPr>
          <w:color w:val="auto"/>
        </w:rPr>
        <w:t>of chemical formulas</w:t>
      </w:r>
      <w:r w:rsidR="00A07D60">
        <w:rPr>
          <w:color w:val="auto"/>
        </w:rPr>
        <w:t xml:space="preserve"> from giving the number of different types of atoms in</w:t>
      </w:r>
      <w:r w:rsidR="00A83A39">
        <w:rPr>
          <w:color w:val="auto"/>
        </w:rPr>
        <w:t xml:space="preserve"> a single molecule</w:t>
      </w:r>
      <w:r w:rsidR="00A07D60">
        <w:rPr>
          <w:color w:val="auto"/>
        </w:rPr>
        <w:t xml:space="preserve"> to </w:t>
      </w:r>
      <w:r w:rsidR="00A83A39">
        <w:rPr>
          <w:color w:val="auto"/>
        </w:rPr>
        <w:t xml:space="preserve">giving </w:t>
      </w:r>
      <w:r w:rsidR="00A07D60">
        <w:rPr>
          <w:color w:val="auto"/>
        </w:rPr>
        <w:t xml:space="preserve">the ratio of types of </w:t>
      </w:r>
      <w:proofErr w:type="gramStart"/>
      <w:r w:rsidR="00A07D60">
        <w:rPr>
          <w:color w:val="auto"/>
        </w:rPr>
        <w:t>atom</w:t>
      </w:r>
      <w:proofErr w:type="gramEnd"/>
      <w:r w:rsidR="00A07D60">
        <w:rPr>
          <w:color w:val="auto"/>
        </w:rPr>
        <w:t xml:space="preserve"> in the bulk substance.</w:t>
      </w:r>
      <w:r w:rsidR="00A07D60">
        <w:t xml:space="preserve"> </w:t>
      </w:r>
      <w:r w:rsidR="00563C38">
        <w:t xml:space="preserve">It may help </w:t>
      </w:r>
      <w:r w:rsidR="00AE40D3">
        <w:t>learner</w:t>
      </w:r>
      <w:r w:rsidR="00563C38">
        <w:t>s to show them a 3D physical model of silicon dioxide or a digital image of the structure.</w:t>
      </w:r>
    </w:p>
    <w:p w14:paraId="6F191480" w14:textId="77777777" w:rsidR="00DF6F28" w:rsidRDefault="00DF6F28" w:rsidP="00DF6F28">
      <w:pPr>
        <w:pStyle w:val="RSCnumberedlist"/>
        <w:numPr>
          <w:ilvl w:val="0"/>
          <w:numId w:val="0"/>
        </w:numPr>
        <w:ind w:left="360"/>
      </w:pPr>
    </w:p>
    <w:p w14:paraId="3090A7EE" w14:textId="264E55BC" w:rsidR="003F240A" w:rsidRDefault="003F240A" w:rsidP="001B7D36">
      <w:pPr>
        <w:pStyle w:val="RSCnumberedlist"/>
        <w:numPr>
          <w:ilvl w:val="0"/>
          <w:numId w:val="0"/>
        </w:numPr>
        <w:ind w:left="360"/>
      </w:pPr>
      <w:r>
        <w:t>For every silicon atom</w:t>
      </w:r>
      <w:r w:rsidR="1A5DCD26">
        <w:t xml:space="preserve"> </w:t>
      </w:r>
      <w:r w:rsidR="001C20AB">
        <w:t>…</w:t>
      </w:r>
      <w:r w:rsidR="2FCF9A3B">
        <w:t xml:space="preserve"> </w:t>
      </w:r>
      <w:r>
        <w:t>there are</w:t>
      </w:r>
      <w:r w:rsidR="00F56290">
        <w:t xml:space="preserve"> always</w:t>
      </w:r>
      <w:r>
        <w:t xml:space="preserve"> two oxygen atoms.</w:t>
      </w:r>
    </w:p>
    <w:p w14:paraId="1B6DA1FB" w14:textId="00C17946" w:rsidR="006D691A" w:rsidRPr="00CD56DB" w:rsidRDefault="006D691A" w:rsidP="0093390D">
      <w:pPr>
        <w:pStyle w:val="RSCnumberedlist"/>
        <w:numPr>
          <w:ilvl w:val="0"/>
          <w:numId w:val="0"/>
        </w:numPr>
        <w:ind w:left="360"/>
      </w:pPr>
    </w:p>
    <w:p w14:paraId="3427708A" w14:textId="5921D1A4" w:rsidR="00B23F3F" w:rsidRDefault="00B23F3F" w:rsidP="006D691A">
      <w:pPr>
        <w:pStyle w:val="RSCBasictext"/>
        <w:rPr>
          <w:lang w:eastAsia="en-GB"/>
        </w:rPr>
      </w:pPr>
    </w:p>
    <w:p w14:paraId="36F4D614" w14:textId="77777777" w:rsidR="00B23F3F" w:rsidRDefault="00B23F3F" w:rsidP="00B23F3F">
      <w:pPr>
        <w:pStyle w:val="RSCBasictext"/>
        <w:rPr>
          <w:lang w:eastAsia="en-GB"/>
        </w:rPr>
      </w:pPr>
    </w:p>
    <w:sectPr w:rsidR="00B23F3F" w:rsidSect="002925A7">
      <w:headerReference w:type="default" r:id="rId40"/>
      <w:footerReference w:type="default" r:id="rId41"/>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1D43" w14:textId="77777777" w:rsidR="001871F4" w:rsidRDefault="001871F4" w:rsidP="008A1B0B">
      <w:pPr>
        <w:spacing w:after="0" w:line="240" w:lineRule="auto"/>
      </w:pPr>
      <w:r>
        <w:separator/>
      </w:r>
    </w:p>
  </w:endnote>
  <w:endnote w:type="continuationSeparator" w:id="0">
    <w:p w14:paraId="1460A35C" w14:textId="77777777" w:rsidR="001871F4" w:rsidRDefault="001871F4"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6443280A" w:rsidR="00231C1C" w:rsidRPr="00B226A7" w:rsidRDefault="477A30CC" w:rsidP="00220CCE">
    <w:pPr>
      <w:spacing w:line="283" w:lineRule="auto"/>
      <w:ind w:left="-851" w:right="-709"/>
      <w:jc w:val="left"/>
      <w:rPr>
        <w:rFonts w:ascii="Century Gothic" w:eastAsia="Times New Roman" w:hAnsi="Century Gothic" w:cs="Times New Roman"/>
        <w:sz w:val="16"/>
        <w:szCs w:val="16"/>
        <w:lang w:eastAsia="en-GB"/>
      </w:rPr>
    </w:pPr>
    <w:r w:rsidRPr="477A30CC">
      <w:rPr>
        <w:rFonts w:ascii="Century Gothic" w:hAnsi="Century Gothic"/>
        <w:sz w:val="16"/>
        <w:szCs w:val="16"/>
      </w:rPr>
      <w:t>© 2026 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1F5B6" w14:textId="77777777" w:rsidR="001871F4" w:rsidRDefault="001871F4" w:rsidP="008A1B0B">
      <w:pPr>
        <w:spacing w:after="0" w:line="240" w:lineRule="auto"/>
      </w:pPr>
      <w:r>
        <w:separator/>
      </w:r>
    </w:p>
  </w:footnote>
  <w:footnote w:type="continuationSeparator" w:id="0">
    <w:p w14:paraId="3F7A8D55" w14:textId="77777777" w:rsidR="001871F4" w:rsidRDefault="001871F4"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AA" w14:textId="17FA7C4A" w:rsidR="008A1B0B" w:rsidRDefault="00806527" w:rsidP="00A520DD">
    <w:pPr>
      <w:ind w:right="-850"/>
      <w:jc w:val="right"/>
      <w:rPr>
        <w:rFonts w:ascii="Century Gothic" w:hAnsi="Century Gothic"/>
        <w:b/>
        <w:bCs/>
        <w:color w:val="000000" w:themeColor="text1"/>
        <w:sz w:val="24"/>
        <w:szCs w:val="24"/>
      </w:rPr>
    </w:pPr>
    <w:r>
      <w:rPr>
        <w:rFonts w:ascii="Century Gothic" w:hAnsi="Century Gothic"/>
        <w:b/>
        <w:bCs/>
        <w:noProof/>
        <w:color w:val="006F62"/>
        <w:sz w:val="30"/>
        <w:szCs w:val="30"/>
      </w:rPr>
      <w:drawing>
        <wp:anchor distT="0" distB="0" distL="114300" distR="114300" simplePos="0" relativeHeight="251659264" behindDoc="0" locked="0" layoutInCell="1" allowOverlap="1" wp14:anchorId="23D284BC" wp14:editId="5B2CD7D1">
          <wp:simplePos x="0" y="0"/>
          <wp:positionH relativeFrom="column">
            <wp:posOffset>-540385</wp:posOffset>
          </wp:positionH>
          <wp:positionV relativeFrom="paragraph">
            <wp:posOffset>36195</wp:posOffset>
          </wp:positionV>
          <wp:extent cx="1789200" cy="356400"/>
          <wp:effectExtent l="0" t="0" r="1905" b="0"/>
          <wp:wrapNone/>
          <wp:docPr id="4" name="Picture 4" descr="A green and white sign saying teacher n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een and white sign saying teacher notes."/>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18159A">
      <w:rPr>
        <w:rFonts w:ascii="Century Gothic" w:hAnsi="Century Gothic"/>
        <w:b/>
        <w:bCs/>
        <w:noProof/>
        <w:color w:val="006F62"/>
        <w:sz w:val="30"/>
        <w:szCs w:val="30"/>
      </w:rPr>
      <w:drawing>
        <wp:anchor distT="0" distB="0" distL="114300" distR="114300" simplePos="0" relativeHeight="251658240" behindDoc="1" locked="0" layoutInCell="1" allowOverlap="1" wp14:anchorId="11924A57" wp14:editId="233CB6BB">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5759" cy="10720714"/>
                  </a:xfrm>
                  <a:prstGeom prst="rect">
                    <a:avLst/>
                  </a:prstGeom>
                </pic:spPr>
              </pic:pic>
            </a:graphicData>
          </a:graphic>
          <wp14:sizeRelH relativeFrom="page">
            <wp14:pctWidth>0</wp14:pctWidth>
          </wp14:sizeRelH>
          <wp14:sizeRelV relativeFrom="page">
            <wp14:pctHeight>0</wp14:pctHeight>
          </wp14:sizeRelV>
        </wp:anchor>
      </w:drawing>
    </w:r>
    <w:r w:rsidR="003F240A">
      <w:rPr>
        <w:rFonts w:ascii="Century Gothic" w:hAnsi="Century Gothic"/>
        <w:b/>
        <w:bCs/>
        <w:color w:val="006F62"/>
        <w:sz w:val="30"/>
        <w:szCs w:val="30"/>
      </w:rPr>
      <w:t>Developing understanding</w:t>
    </w:r>
    <w:r w:rsidR="00CA36F5">
      <w:rPr>
        <w:rFonts w:ascii="Century Gothic" w:hAnsi="Century Gothic"/>
        <w:b/>
        <w:bCs/>
        <w:color w:val="000000" w:themeColor="text1"/>
        <w:sz w:val="24"/>
        <w:szCs w:val="24"/>
      </w:rPr>
      <w:t xml:space="preserve"> </w:t>
    </w:r>
    <w:r w:rsidR="00B226A7">
      <w:rPr>
        <w:rFonts w:ascii="Century Gothic" w:hAnsi="Century Gothic"/>
        <w:b/>
        <w:bCs/>
        <w:color w:val="000000" w:themeColor="text1"/>
        <w:sz w:val="24"/>
        <w:szCs w:val="24"/>
      </w:rPr>
      <w:t>11–14</w:t>
    </w:r>
    <w:r w:rsidR="00BA4A8E">
      <w:rPr>
        <w:rFonts w:ascii="Century Gothic" w:hAnsi="Century Gothic"/>
        <w:b/>
        <w:bCs/>
        <w:color w:val="000000" w:themeColor="text1"/>
        <w:sz w:val="24"/>
        <w:szCs w:val="24"/>
      </w:rPr>
      <w:t xml:space="preserve"> years</w:t>
    </w:r>
  </w:p>
  <w:p w14:paraId="64A8A3BD" w14:textId="16015128" w:rsidR="00165FBB" w:rsidRPr="00A77B3E" w:rsidRDefault="00AF53C4" w:rsidP="00311D98">
    <w:pPr>
      <w:pStyle w:val="RSCH3"/>
      <w:spacing w:before="0" w:after="0"/>
      <w:ind w:right="-850"/>
      <w:jc w:val="right"/>
      <w:rPr>
        <w:sz w:val="18"/>
        <w:szCs w:val="18"/>
      </w:rPr>
    </w:pPr>
    <w:r>
      <w:rPr>
        <w:color w:val="000000" w:themeColor="text1"/>
        <w:sz w:val="18"/>
        <w:szCs w:val="18"/>
      </w:rPr>
      <w:t>Available</w:t>
    </w:r>
    <w:r w:rsidR="00875152">
      <w:rPr>
        <w:color w:val="000000" w:themeColor="text1"/>
        <w:sz w:val="18"/>
        <w:szCs w:val="18"/>
      </w:rPr>
      <w:t xml:space="preserve"> from</w:t>
    </w:r>
    <w:r>
      <w:rPr>
        <w:color w:val="000000" w:themeColor="text1"/>
        <w:sz w:val="18"/>
        <w:szCs w:val="18"/>
      </w:rPr>
      <w:t xml:space="preserve"> </w:t>
    </w:r>
    <w:hyperlink r:id="rId3" w:history="1">
      <w:r w:rsidR="004B75CE" w:rsidRPr="004B75CE">
        <w:rPr>
          <w:rStyle w:val="Hyperlink"/>
          <w:color w:val="006F62"/>
          <w:sz w:val="18"/>
          <w:szCs w:val="18"/>
        </w:rPr>
        <w:t>rsc.li/44UUtSG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196F"/>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D71290E"/>
    <w:multiLevelType w:val="hybridMultilevel"/>
    <w:tmpl w:val="4128E808"/>
    <w:lvl w:ilvl="0" w:tplc="30D6FD20">
      <w:start w:val="1"/>
      <w:numFmt w:val="bullet"/>
      <w:pStyle w:val="RSCBulletedlist"/>
      <w:lvlText w:val=""/>
      <w:lvlJc w:val="left"/>
      <w:pPr>
        <w:ind w:left="363" w:hanging="363"/>
      </w:pPr>
      <w:rPr>
        <w:rFonts w:ascii="Symbol" w:hAnsi="Symbol" w:hint="default"/>
        <w:color w:val="006F62"/>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EFD431F2"/>
    <w:lvl w:ilvl="0" w:tplc="5300BE60">
      <w:start w:val="1"/>
      <w:numFmt w:val="decimal"/>
      <w:pStyle w:val="RSCnumberedlist"/>
      <w:lvlText w:val="%1."/>
      <w:lvlJc w:val="left"/>
      <w:pPr>
        <w:ind w:left="360" w:hanging="360"/>
      </w:pPr>
      <w:rPr>
        <w:rFonts w:ascii="Century Gothic" w:hAnsi="Century Gothic" w:hint="default"/>
        <w:b/>
        <w:i w:val="0"/>
        <w:color w:val="006F62"/>
        <w:sz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780E52D6"/>
    <w:lvl w:ilvl="0" w:tplc="6D5CE09A">
      <w:start w:val="1"/>
      <w:numFmt w:val="lowerLetter"/>
      <w:pStyle w:val="RSCletteredlist"/>
      <w:lvlText w:val="(%1)"/>
      <w:lvlJc w:val="left"/>
      <w:pPr>
        <w:ind w:left="360" w:hanging="360"/>
      </w:p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36888A82"/>
    <w:lvl w:ilvl="0" w:tplc="42C6179E">
      <w:start w:val="1"/>
      <w:numFmt w:val="decimal"/>
      <w:pStyle w:val="RSCLearningobjectives"/>
      <w:lvlText w:val="%1"/>
      <w:lvlJc w:val="left"/>
      <w:pPr>
        <w:ind w:left="476" w:hanging="476"/>
      </w:pPr>
      <w:rPr>
        <w:rFonts w:ascii="Century Gothic" w:eastAsiaTheme="minorHAnsi" w:hAnsi="Century Gothic" w:cs="Arial"/>
        <w:b/>
        <w:i w:val="0"/>
        <w:color w:val="006F6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7095200">
    <w:abstractNumId w:val="11"/>
  </w:num>
  <w:num w:numId="2" w16cid:durableId="1001934434">
    <w:abstractNumId w:val="7"/>
  </w:num>
  <w:num w:numId="3" w16cid:durableId="827746757">
    <w:abstractNumId w:val="5"/>
  </w:num>
  <w:num w:numId="4" w16cid:durableId="1712264212">
    <w:abstractNumId w:val="6"/>
  </w:num>
  <w:num w:numId="5" w16cid:durableId="400833401">
    <w:abstractNumId w:val="9"/>
  </w:num>
  <w:num w:numId="6" w16cid:durableId="1366297918">
    <w:abstractNumId w:val="10"/>
  </w:num>
  <w:num w:numId="7" w16cid:durableId="1453281115">
    <w:abstractNumId w:val="1"/>
  </w:num>
  <w:num w:numId="8" w16cid:durableId="715468897">
    <w:abstractNumId w:val="4"/>
  </w:num>
  <w:num w:numId="9" w16cid:durableId="296491063">
    <w:abstractNumId w:val="3"/>
  </w:num>
  <w:num w:numId="10" w16cid:durableId="672027327">
    <w:abstractNumId w:val="2"/>
  </w:num>
  <w:num w:numId="11" w16cid:durableId="465588564">
    <w:abstractNumId w:val="8"/>
  </w:num>
  <w:num w:numId="12" w16cid:durableId="152264269">
    <w:abstractNumId w:val="2"/>
    <w:lvlOverride w:ilvl="0">
      <w:startOverride w:val="1"/>
    </w:lvlOverride>
  </w:num>
  <w:num w:numId="13" w16cid:durableId="312874460">
    <w:abstractNumId w:val="3"/>
    <w:lvlOverride w:ilvl="0">
      <w:startOverride w:val="1"/>
    </w:lvlOverride>
  </w:num>
  <w:num w:numId="14" w16cid:durableId="731197946">
    <w:abstractNumId w:val="0"/>
  </w:num>
  <w:num w:numId="15" w16cid:durableId="687416394">
    <w:abstractNumId w:val="1"/>
  </w:num>
  <w:num w:numId="16" w16cid:durableId="1161970685">
    <w:abstractNumId w:val="3"/>
    <w:lvlOverride w:ilvl="0">
      <w:startOverride w:val="1"/>
    </w:lvlOverride>
  </w:num>
  <w:num w:numId="17" w16cid:durableId="65610870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156D9"/>
    <w:rsid w:val="00024208"/>
    <w:rsid w:val="0002448C"/>
    <w:rsid w:val="000416BD"/>
    <w:rsid w:val="00042D62"/>
    <w:rsid w:val="000641BE"/>
    <w:rsid w:val="000736CE"/>
    <w:rsid w:val="00080B35"/>
    <w:rsid w:val="00093679"/>
    <w:rsid w:val="000A5A73"/>
    <w:rsid w:val="000B0FE6"/>
    <w:rsid w:val="000C6F9E"/>
    <w:rsid w:val="000D28BF"/>
    <w:rsid w:val="000E4D3D"/>
    <w:rsid w:val="000F5356"/>
    <w:rsid w:val="00114920"/>
    <w:rsid w:val="001244D0"/>
    <w:rsid w:val="00131E9D"/>
    <w:rsid w:val="00136040"/>
    <w:rsid w:val="00140A3D"/>
    <w:rsid w:val="00165FBB"/>
    <w:rsid w:val="001759E3"/>
    <w:rsid w:val="00180C86"/>
    <w:rsid w:val="00181464"/>
    <w:rsid w:val="0018159A"/>
    <w:rsid w:val="001871F4"/>
    <w:rsid w:val="00191D12"/>
    <w:rsid w:val="001B3012"/>
    <w:rsid w:val="001B7D36"/>
    <w:rsid w:val="001C20AB"/>
    <w:rsid w:val="00202012"/>
    <w:rsid w:val="00220433"/>
    <w:rsid w:val="00220CCE"/>
    <w:rsid w:val="00220F57"/>
    <w:rsid w:val="00223A48"/>
    <w:rsid w:val="00231C1C"/>
    <w:rsid w:val="0023635E"/>
    <w:rsid w:val="00257377"/>
    <w:rsid w:val="00267984"/>
    <w:rsid w:val="0027066D"/>
    <w:rsid w:val="0027099B"/>
    <w:rsid w:val="002805EA"/>
    <w:rsid w:val="002925A7"/>
    <w:rsid w:val="002945B9"/>
    <w:rsid w:val="00294CB9"/>
    <w:rsid w:val="002978F5"/>
    <w:rsid w:val="002A676B"/>
    <w:rsid w:val="002B014F"/>
    <w:rsid w:val="002E47CA"/>
    <w:rsid w:val="002F0F97"/>
    <w:rsid w:val="002F19FD"/>
    <w:rsid w:val="002F4A48"/>
    <w:rsid w:val="002F6DE8"/>
    <w:rsid w:val="003059AB"/>
    <w:rsid w:val="00311D98"/>
    <w:rsid w:val="00321B03"/>
    <w:rsid w:val="00351CAD"/>
    <w:rsid w:val="003716B9"/>
    <w:rsid w:val="0037275A"/>
    <w:rsid w:val="0039441B"/>
    <w:rsid w:val="003C2FED"/>
    <w:rsid w:val="003D1300"/>
    <w:rsid w:val="003D2946"/>
    <w:rsid w:val="003D4393"/>
    <w:rsid w:val="003E06B3"/>
    <w:rsid w:val="003E4A16"/>
    <w:rsid w:val="003F240A"/>
    <w:rsid w:val="00401323"/>
    <w:rsid w:val="004102F1"/>
    <w:rsid w:val="0046389A"/>
    <w:rsid w:val="00475D2B"/>
    <w:rsid w:val="00487BB3"/>
    <w:rsid w:val="004A3BF8"/>
    <w:rsid w:val="004B75CE"/>
    <w:rsid w:val="004C67BD"/>
    <w:rsid w:val="004E3C16"/>
    <w:rsid w:val="004E5009"/>
    <w:rsid w:val="00510AE8"/>
    <w:rsid w:val="00516F80"/>
    <w:rsid w:val="0052749E"/>
    <w:rsid w:val="00532F42"/>
    <w:rsid w:val="00540853"/>
    <w:rsid w:val="00563C38"/>
    <w:rsid w:val="005D12DF"/>
    <w:rsid w:val="005D4D21"/>
    <w:rsid w:val="005E0274"/>
    <w:rsid w:val="005E3839"/>
    <w:rsid w:val="005F4E1D"/>
    <w:rsid w:val="00603108"/>
    <w:rsid w:val="00612A13"/>
    <w:rsid w:val="00614412"/>
    <w:rsid w:val="0063402C"/>
    <w:rsid w:val="0063432E"/>
    <w:rsid w:val="00635F8E"/>
    <w:rsid w:val="0064222F"/>
    <w:rsid w:val="00642C54"/>
    <w:rsid w:val="00653E96"/>
    <w:rsid w:val="006820BE"/>
    <w:rsid w:val="00685D93"/>
    <w:rsid w:val="00687F7C"/>
    <w:rsid w:val="006D691A"/>
    <w:rsid w:val="006D790E"/>
    <w:rsid w:val="006E3591"/>
    <w:rsid w:val="007042E5"/>
    <w:rsid w:val="00714D42"/>
    <w:rsid w:val="00722220"/>
    <w:rsid w:val="007430ED"/>
    <w:rsid w:val="00745C8F"/>
    <w:rsid w:val="00755BC2"/>
    <w:rsid w:val="00764092"/>
    <w:rsid w:val="007A2BF5"/>
    <w:rsid w:val="007C4B62"/>
    <w:rsid w:val="007C4F48"/>
    <w:rsid w:val="007D313A"/>
    <w:rsid w:val="007E0273"/>
    <w:rsid w:val="007F3A68"/>
    <w:rsid w:val="00806527"/>
    <w:rsid w:val="00814733"/>
    <w:rsid w:val="00814B01"/>
    <w:rsid w:val="00815457"/>
    <w:rsid w:val="00835B9C"/>
    <w:rsid w:val="0084304C"/>
    <w:rsid w:val="008469DA"/>
    <w:rsid w:val="0085087B"/>
    <w:rsid w:val="00851D33"/>
    <w:rsid w:val="008540CC"/>
    <w:rsid w:val="00857A27"/>
    <w:rsid w:val="00875152"/>
    <w:rsid w:val="008860D9"/>
    <w:rsid w:val="00887BF8"/>
    <w:rsid w:val="0089187A"/>
    <w:rsid w:val="00892681"/>
    <w:rsid w:val="008A1B0B"/>
    <w:rsid w:val="008A7ED2"/>
    <w:rsid w:val="008B0C59"/>
    <w:rsid w:val="008B194F"/>
    <w:rsid w:val="008D1C0B"/>
    <w:rsid w:val="008E09DC"/>
    <w:rsid w:val="008E63A3"/>
    <w:rsid w:val="009026CE"/>
    <w:rsid w:val="00916644"/>
    <w:rsid w:val="0093390D"/>
    <w:rsid w:val="0094100E"/>
    <w:rsid w:val="00946512"/>
    <w:rsid w:val="00950D46"/>
    <w:rsid w:val="00962FE8"/>
    <w:rsid w:val="00966388"/>
    <w:rsid w:val="00976132"/>
    <w:rsid w:val="009817D9"/>
    <w:rsid w:val="009938C8"/>
    <w:rsid w:val="009A5E81"/>
    <w:rsid w:val="009C75A2"/>
    <w:rsid w:val="009C7848"/>
    <w:rsid w:val="009D1172"/>
    <w:rsid w:val="009F1E12"/>
    <w:rsid w:val="00A0332A"/>
    <w:rsid w:val="00A07D60"/>
    <w:rsid w:val="00A13693"/>
    <w:rsid w:val="00A4755A"/>
    <w:rsid w:val="00A520DD"/>
    <w:rsid w:val="00A5348B"/>
    <w:rsid w:val="00A571EB"/>
    <w:rsid w:val="00A5740C"/>
    <w:rsid w:val="00A725C3"/>
    <w:rsid w:val="00A77B3E"/>
    <w:rsid w:val="00A83A39"/>
    <w:rsid w:val="00AB170C"/>
    <w:rsid w:val="00AB2E98"/>
    <w:rsid w:val="00AB72ED"/>
    <w:rsid w:val="00AD497B"/>
    <w:rsid w:val="00AE40D3"/>
    <w:rsid w:val="00AF53C4"/>
    <w:rsid w:val="00AF5EEF"/>
    <w:rsid w:val="00B12C7A"/>
    <w:rsid w:val="00B14557"/>
    <w:rsid w:val="00B226A7"/>
    <w:rsid w:val="00B23F3F"/>
    <w:rsid w:val="00B25C28"/>
    <w:rsid w:val="00B27999"/>
    <w:rsid w:val="00B37080"/>
    <w:rsid w:val="00B54958"/>
    <w:rsid w:val="00B57568"/>
    <w:rsid w:val="00B667DC"/>
    <w:rsid w:val="00B67A03"/>
    <w:rsid w:val="00B73357"/>
    <w:rsid w:val="00B81C73"/>
    <w:rsid w:val="00B92CCB"/>
    <w:rsid w:val="00BA4A8E"/>
    <w:rsid w:val="00BC5267"/>
    <w:rsid w:val="00BE26EA"/>
    <w:rsid w:val="00BE475D"/>
    <w:rsid w:val="00BE6FE7"/>
    <w:rsid w:val="00C01C44"/>
    <w:rsid w:val="00C1063A"/>
    <w:rsid w:val="00C142E7"/>
    <w:rsid w:val="00C1703F"/>
    <w:rsid w:val="00C256C1"/>
    <w:rsid w:val="00C264F0"/>
    <w:rsid w:val="00C30CB6"/>
    <w:rsid w:val="00C41A06"/>
    <w:rsid w:val="00C618E1"/>
    <w:rsid w:val="00C721EA"/>
    <w:rsid w:val="00C75C54"/>
    <w:rsid w:val="00C91FB7"/>
    <w:rsid w:val="00CA0F9C"/>
    <w:rsid w:val="00CA36F5"/>
    <w:rsid w:val="00CB17C2"/>
    <w:rsid w:val="00CB364B"/>
    <w:rsid w:val="00CD56DB"/>
    <w:rsid w:val="00CD5E3C"/>
    <w:rsid w:val="00CE6E00"/>
    <w:rsid w:val="00CF1608"/>
    <w:rsid w:val="00D05628"/>
    <w:rsid w:val="00D1007C"/>
    <w:rsid w:val="00D16FFD"/>
    <w:rsid w:val="00D40FE2"/>
    <w:rsid w:val="00D42C66"/>
    <w:rsid w:val="00D45DC6"/>
    <w:rsid w:val="00D721EF"/>
    <w:rsid w:val="00D72F44"/>
    <w:rsid w:val="00D90CA2"/>
    <w:rsid w:val="00DD42BA"/>
    <w:rsid w:val="00DD6C58"/>
    <w:rsid w:val="00DE5A5F"/>
    <w:rsid w:val="00DF41D6"/>
    <w:rsid w:val="00DF461B"/>
    <w:rsid w:val="00DF6F28"/>
    <w:rsid w:val="00E001BB"/>
    <w:rsid w:val="00E244DF"/>
    <w:rsid w:val="00E2523F"/>
    <w:rsid w:val="00E4770A"/>
    <w:rsid w:val="00E54AF2"/>
    <w:rsid w:val="00E67E47"/>
    <w:rsid w:val="00EB3273"/>
    <w:rsid w:val="00EB57D3"/>
    <w:rsid w:val="00EC0230"/>
    <w:rsid w:val="00EC1BB5"/>
    <w:rsid w:val="00EE22CA"/>
    <w:rsid w:val="00EF065E"/>
    <w:rsid w:val="00F27540"/>
    <w:rsid w:val="00F4299C"/>
    <w:rsid w:val="00F56290"/>
    <w:rsid w:val="00F629F3"/>
    <w:rsid w:val="00F67E06"/>
    <w:rsid w:val="00FA05CF"/>
    <w:rsid w:val="00FA24D6"/>
    <w:rsid w:val="00FC6A1A"/>
    <w:rsid w:val="00FF5377"/>
    <w:rsid w:val="018829CD"/>
    <w:rsid w:val="0B97BB0F"/>
    <w:rsid w:val="13E0656B"/>
    <w:rsid w:val="13F8474B"/>
    <w:rsid w:val="1A5DCD26"/>
    <w:rsid w:val="20541EAB"/>
    <w:rsid w:val="24D4CA93"/>
    <w:rsid w:val="263D6718"/>
    <w:rsid w:val="2875D1A5"/>
    <w:rsid w:val="2AFDE904"/>
    <w:rsid w:val="2BA91663"/>
    <w:rsid w:val="2F7BDD58"/>
    <w:rsid w:val="2FCF9A3B"/>
    <w:rsid w:val="3EA60B4E"/>
    <w:rsid w:val="45ACB641"/>
    <w:rsid w:val="45E6E5D8"/>
    <w:rsid w:val="477A30CC"/>
    <w:rsid w:val="574F3358"/>
    <w:rsid w:val="58575965"/>
    <w:rsid w:val="69088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6D790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E244DF"/>
    <w:pPr>
      <w:tabs>
        <w:tab w:val="left" w:pos="8505"/>
      </w:tabs>
      <w:spacing w:after="240" w:line="259" w:lineRule="auto"/>
      <w:jc w:val="left"/>
    </w:pPr>
    <w:rPr>
      <w:rFonts w:ascii="Century Gothic" w:hAnsi="Century Gothic"/>
      <w:b/>
      <w:bCs/>
      <w:color w:val="006F62"/>
      <w:sz w:val="36"/>
      <w:szCs w:val="36"/>
    </w:rPr>
  </w:style>
  <w:style w:type="paragraph" w:customStyle="1" w:styleId="RSCH2">
    <w:name w:val="RSC H2"/>
    <w:basedOn w:val="Normal"/>
    <w:qFormat/>
    <w:rsid w:val="006D790E"/>
    <w:pPr>
      <w:tabs>
        <w:tab w:val="left" w:pos="426"/>
      </w:tabs>
      <w:spacing w:before="500" w:after="160" w:line="259" w:lineRule="auto"/>
      <w:jc w:val="left"/>
    </w:pPr>
    <w:rPr>
      <w:rFonts w:ascii="Century Gothic" w:hAnsi="Century Gothic"/>
      <w:b/>
      <w:bCs/>
      <w:color w:val="006F62"/>
      <w:sz w:val="28"/>
      <w:szCs w:val="22"/>
    </w:rPr>
  </w:style>
  <w:style w:type="paragraph" w:customStyle="1" w:styleId="RSCH3">
    <w:name w:val="RSC H3"/>
    <w:basedOn w:val="RSCBasictext"/>
    <w:qFormat/>
    <w:rsid w:val="006D790E"/>
    <w:pPr>
      <w:spacing w:before="300"/>
    </w:pPr>
    <w:rPr>
      <w:b/>
      <w:bCs/>
      <w:color w:val="006F62"/>
    </w:rPr>
  </w:style>
  <w:style w:type="paragraph" w:customStyle="1" w:styleId="RSCLearningobjectives">
    <w:name w:val="RSC Learning objectives"/>
    <w:basedOn w:val="Normal"/>
    <w:qFormat/>
    <w:rsid w:val="006D790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401323"/>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6D790E"/>
    <w:pPr>
      <w:tabs>
        <w:tab w:val="left" w:pos="8789"/>
      </w:tabs>
      <w:spacing w:after="240" w:line="259" w:lineRule="auto"/>
      <w:jc w:val="right"/>
    </w:pPr>
    <w:rPr>
      <w:rFonts w:ascii="Century Gothic" w:hAnsi="Century Gothic"/>
      <w:b/>
      <w:color w:val="006F62"/>
      <w:sz w:val="18"/>
      <w:szCs w:val="22"/>
    </w:rPr>
  </w:style>
  <w:style w:type="paragraph" w:customStyle="1" w:styleId="RSCnumberedlist">
    <w:name w:val="RSC numbered list"/>
    <w:basedOn w:val="Normal"/>
    <w:qFormat/>
    <w:rsid w:val="006D790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paragraph" w:customStyle="1" w:styleId="URL">
    <w:name w:val="URL"/>
    <w:basedOn w:val="RSCH3"/>
    <w:qFormat/>
    <w:rsid w:val="00DD42BA"/>
    <w:pPr>
      <w:spacing w:before="0" w:after="504"/>
    </w:pPr>
    <w:rPr>
      <w:sz w:val="18"/>
    </w:rPr>
  </w:style>
  <w:style w:type="paragraph" w:customStyle="1" w:styleId="RSCH4">
    <w:name w:val="RSC H4"/>
    <w:basedOn w:val="RSCH3"/>
    <w:qFormat/>
    <w:rsid w:val="00BE475D"/>
    <w:rPr>
      <w:b w:val="0"/>
      <w:bCs w:val="0"/>
      <w:i/>
      <w:iCs/>
      <w:sz w:val="20"/>
      <w:szCs w:val="20"/>
    </w:rPr>
  </w:style>
  <w:style w:type="paragraph" w:customStyle="1" w:styleId="RSCEQ">
    <w:name w:val="RSC EQ"/>
    <w:basedOn w:val="RSCBasictext"/>
    <w:qFormat/>
    <w:rsid w:val="000D28BF"/>
    <w:pPr>
      <w:jc w:val="center"/>
    </w:pPr>
  </w:style>
  <w:style w:type="table" w:styleId="TableGrid">
    <w:name w:val="Table Grid"/>
    <w:basedOn w:val="TableNormal"/>
    <w:uiPriority w:val="59"/>
    <w:rsid w:val="008B194F"/>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1">
    <w:name w:val="Current List1"/>
    <w:uiPriority w:val="99"/>
    <w:rsid w:val="00401323"/>
    <w:pPr>
      <w:numPr>
        <w:numId w:val="14"/>
      </w:numPr>
    </w:pPr>
  </w:style>
  <w:style w:type="character" w:styleId="UnresolvedMention">
    <w:name w:val="Unresolved Mention"/>
    <w:basedOn w:val="DefaultParagraphFont"/>
    <w:uiPriority w:val="99"/>
    <w:semiHidden/>
    <w:unhideWhenUsed/>
    <w:rsid w:val="00CA36F5"/>
    <w:rPr>
      <w:color w:val="605E5C"/>
      <w:shd w:val="clear" w:color="auto" w:fill="E1DFDD"/>
    </w:rPr>
  </w:style>
  <w:style w:type="character" w:styleId="CommentReference">
    <w:name w:val="annotation reference"/>
    <w:basedOn w:val="DefaultParagraphFont"/>
    <w:semiHidden/>
    <w:unhideWhenUsed/>
    <w:rsid w:val="003F240A"/>
    <w:rPr>
      <w:sz w:val="16"/>
      <w:szCs w:val="16"/>
    </w:rPr>
  </w:style>
  <w:style w:type="paragraph" w:styleId="CommentText0">
    <w:name w:val="annotation text"/>
    <w:basedOn w:val="Normal"/>
    <w:link w:val="CommentTextChar"/>
    <w:unhideWhenUsed/>
    <w:rsid w:val="003F240A"/>
    <w:pPr>
      <w:spacing w:line="240" w:lineRule="auto"/>
    </w:pPr>
  </w:style>
  <w:style w:type="character" w:customStyle="1" w:styleId="CommentTextChar">
    <w:name w:val="Comment Text Char"/>
    <w:basedOn w:val="DefaultParagraphFont"/>
    <w:link w:val="CommentText0"/>
    <w:rsid w:val="003F240A"/>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3F240A"/>
    <w:rPr>
      <w:b/>
      <w:bCs/>
    </w:rPr>
  </w:style>
  <w:style w:type="character" w:customStyle="1" w:styleId="CommentSubjectChar">
    <w:name w:val="Comment Subject Char"/>
    <w:basedOn w:val="CommentTextChar"/>
    <w:link w:val="CommentSubject"/>
    <w:uiPriority w:val="99"/>
    <w:semiHidden/>
    <w:rsid w:val="003F240A"/>
    <w:rPr>
      <w:rFonts w:ascii="Arial" w:hAnsi="Arial" w:cs="Arial"/>
      <w:b/>
      <w:bCs/>
      <w:sz w:val="20"/>
      <w:szCs w:val="20"/>
      <w:lang w:eastAsia="zh-CN"/>
    </w:rPr>
  </w:style>
  <w:style w:type="paragraph" w:styleId="Revision">
    <w:name w:val="Revision"/>
    <w:hidden/>
    <w:uiPriority w:val="99"/>
    <w:semiHidden/>
    <w:rsid w:val="00F4299C"/>
    <w:pPr>
      <w:spacing w:after="0" w:line="240" w:lineRule="auto"/>
    </w:pPr>
    <w:rPr>
      <w:rFonts w:ascii="Arial" w:hAnsi="Arial" w:cs="Arial"/>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5079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svg"/><Relationship Id="rId26" Type="http://schemas.openxmlformats.org/officeDocument/2006/relationships/image" Target="media/image14.svg"/><Relationship Id="rId39" Type="http://schemas.openxmlformats.org/officeDocument/2006/relationships/image" Target="media/image27.png"/><Relationship Id="rId21" Type="http://schemas.openxmlformats.org/officeDocument/2006/relationships/image" Target="media/image9.png"/><Relationship Id="rId34" Type="http://schemas.openxmlformats.org/officeDocument/2006/relationships/image" Target="media/image22.sv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image" Target="media/image8.svg"/><Relationship Id="rId29" Type="http://schemas.openxmlformats.org/officeDocument/2006/relationships/image" Target="media/image1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43jMfSn" TargetMode="External"/><Relationship Id="rId24" Type="http://schemas.openxmlformats.org/officeDocument/2006/relationships/image" Target="media/image12.svg"/><Relationship Id="rId32" Type="http://schemas.openxmlformats.org/officeDocument/2006/relationships/image" Target="media/image20.svg"/><Relationship Id="rId37" Type="http://schemas.openxmlformats.org/officeDocument/2006/relationships/image" Target="media/image25.png"/><Relationship Id="rId40"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svg"/><Relationship Id="rId36" Type="http://schemas.openxmlformats.org/officeDocument/2006/relationships/image" Target="media/image24.png"/><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svg"/><Relationship Id="rId22" Type="http://schemas.openxmlformats.org/officeDocument/2006/relationships/image" Target="media/image10.svg"/><Relationship Id="rId27" Type="http://schemas.openxmlformats.org/officeDocument/2006/relationships/image" Target="media/image15.png"/><Relationship Id="rId30" Type="http://schemas.openxmlformats.org/officeDocument/2006/relationships/image" Target="media/image18.svg"/><Relationship Id="rId35" Type="http://schemas.openxmlformats.org/officeDocument/2006/relationships/image" Target="media/image23.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mea01.safelinks.protection.outlook.com/?url=https%3A%2F%2Frsc.li%2F4rnSS0z&amp;data=05%7C02%7C%7C546a95b645e0473cf7a008de6036a221%7C84df9e7fe9f640afb435aaaaaaaaaaaa%7C1%7C0%7C639053984959975836%7CUnknown%7CTWFpbGZsb3d8eyJFbXB0eU1hcGkiOnRydWUsIlYiOiIwLjAuMDAwMCIsIlAiOiJXaW4zMiIsIkFOIjoiTWFpbCIsIldUIjoyfQ%3D%3D%7C0%7C%7C%7C&amp;sdata=IJbu%2BASR4DXWtLFVMHbPbdd%2Fe488pANqwIFqnbS9p7I%3D&amp;reserved=0"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s>
</file>

<file path=word/_rels/header1.xml.rels><?xml version="1.0" encoding="UTF-8" standalone="yes"?>
<Relationships xmlns="http://schemas.openxmlformats.org/package/2006/relationships"><Relationship Id="rId3" Type="http://schemas.openxmlformats.org/officeDocument/2006/relationships/hyperlink" Target="https://rsc.li/44UUtSG" TargetMode="External"/><Relationship Id="rId2" Type="http://schemas.openxmlformats.org/officeDocument/2006/relationships/image" Target="media/image29.emf"/><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e3c562f-56b0-4bc9-96c8-d04b09868558" xsi:nil="true"/>
    <lcf76f155ced4ddcb4097134ff3c332f xmlns="5c7d88b2-bc5d-47d8-b067-5f30c82b40fb">
      <Terms xmlns="http://schemas.microsoft.com/office/infopath/2007/PartnerControls"/>
    </lcf76f155ced4ddcb4097134ff3c332f>
    <Editorialstage xmlns="5c7d88b2-bc5d-47d8-b067-5f30c82b40f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83DE5-E0F8-4EE3-B421-66226423E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89FFF-C6AD-4E8A-8587-BBEE9D8DB0D6}">
  <ds:schemaRefs>
    <ds:schemaRef ds:uri="http://schemas.microsoft.com/sharepoint/v3/contenttype/forms"/>
  </ds:schemaRefs>
</ds:datastoreItem>
</file>

<file path=customXml/itemProps3.xml><?xml version="1.0" encoding="utf-8"?>
<ds:datastoreItem xmlns:ds="http://schemas.openxmlformats.org/officeDocument/2006/customXml" ds:itemID="{CD10CBD8-2623-4ED1-AA84-057788FF98BC}">
  <ds:schemaRefs>
    <ds:schemaRef ds:uri="http://schemas.microsoft.com/office/2006/metadata/properties"/>
    <ds:schemaRef ds:uri="http://schemas.microsoft.com/office/infopath/2007/PartnerControls"/>
    <ds:schemaRef ds:uri="9e3c562f-56b0-4bc9-96c8-d04b09868558"/>
    <ds:schemaRef ds:uri="5c7d88b2-bc5d-47d8-b067-5f30c82b40fb"/>
  </ds:schemaRefs>
</ds:datastoreItem>
</file>

<file path=customXml/itemProps4.xml><?xml version="1.0" encoding="utf-8"?>
<ds:datastoreItem xmlns:ds="http://schemas.openxmlformats.org/officeDocument/2006/customXml" ds:itemID="{82E646B8-DECB-5144-9C1E-19BFB22F2B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962</Words>
  <Characters>4913</Characters>
  <Application>Microsoft Office Word</Application>
  <DocSecurity>0</DocSecurity>
  <Lines>193</Lines>
  <Paragraphs>107</Paragraphs>
  <ScaleCrop>false</ScaleCrop>
  <HeadingPairs>
    <vt:vector size="2" baseType="variant">
      <vt:variant>
        <vt:lpstr>Title</vt:lpstr>
      </vt:variant>
      <vt:variant>
        <vt:i4>1</vt:i4>
      </vt:variant>
    </vt:vector>
  </HeadingPairs>
  <TitlesOfParts>
    <vt:vector size="1" baseType="lpstr">
      <vt:lpstr/>
    </vt:vector>
  </TitlesOfParts>
  <Manager/>
  <Company>Royal Society Of Chemistry</Company>
  <LinksUpToDate>false</LinksUpToDate>
  <CharactersWithSpaces>5802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Symbols and formulas developing understanding teacher guidance</dc:title>
  <dc:subject/>
  <dc:creator>Royal Society Of Chemistry</dc:creator>
  <cp:keywords>Guidance; Johnstone's triangle; macroscopic; sub-microscopic; chemical symbols; atom; molecule; chemical formula;</cp:keywords>
  <dc:description>From https://rsc.li/44UUtSG; student sheet also available</dc:description>
  <cp:lastModifiedBy>Kirsty Patterson</cp:lastModifiedBy>
  <cp:revision>47</cp:revision>
  <dcterms:created xsi:type="dcterms:W3CDTF">2025-12-16T11:30:00Z</dcterms:created>
  <dcterms:modified xsi:type="dcterms:W3CDTF">2026-02-27T13:40:00Z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Order">
    <vt:r8>50718200</vt:r8>
  </property>
  <property fmtid="{D5CDD505-2E9C-101B-9397-08002B2CF9AE}" pid="4" name="_dlc_DocIdItemGuid">
    <vt:lpwstr>11047af0-ea8a-7a91-b433-66374c626f70</vt:lpwstr>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MediaServiceImageTags">
    <vt:lpwstr/>
  </property>
</Properties>
</file>