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0DED5E77" w:rsidR="00A5740C" w:rsidRPr="007859BF" w:rsidRDefault="00DC04C6">
      <w:pPr>
        <w:pStyle w:val="RSCH1"/>
      </w:pPr>
      <w:r>
        <w:t>Limiting and excess reactants</w:t>
      </w:r>
      <w:r w:rsidR="2FC57A84">
        <w:t xml:space="preserve">: </w:t>
      </w:r>
      <w:r>
        <w:t>quantitative</w:t>
      </w:r>
    </w:p>
    <w:p w14:paraId="2647414C" w14:textId="50EF29B6" w:rsidR="002A2752" w:rsidRDefault="002A2752" w:rsidP="002A2752">
      <w:pPr>
        <w:pStyle w:val="RSCBasictext"/>
      </w:pPr>
      <w:r w:rsidRPr="579D5E35">
        <w:rPr>
          <w:lang w:eastAsia="en-GB"/>
        </w:rPr>
        <w:t xml:space="preserve">This resource is from the </w:t>
      </w:r>
      <w:r w:rsidRPr="579D5E35">
        <w:rPr>
          <w:b/>
          <w:bCs/>
          <w:lang w:eastAsia="en-GB"/>
        </w:rPr>
        <w:t xml:space="preserve">Johnstone’s triangle </w:t>
      </w:r>
      <w:r w:rsidRPr="579D5E35">
        <w:rPr>
          <w:lang w:eastAsia="en-GB"/>
        </w:rPr>
        <w:t>series</w:t>
      </w:r>
      <w:r w:rsidR="00D6552F" w:rsidRPr="579D5E35">
        <w:rPr>
          <w:lang w:eastAsia="en-GB"/>
        </w:rPr>
        <w:t>,</w:t>
      </w:r>
      <w:r w:rsidRPr="579D5E35">
        <w:rPr>
          <w:lang w:eastAsia="en-GB"/>
        </w:rPr>
        <w:t xml:space="preserve"> which can be viewed at: </w:t>
      </w:r>
      <w:hyperlink r:id="rId11" w:history="1">
        <w:r w:rsidR="00DF2ADA" w:rsidRPr="005E7852">
          <w:rPr>
            <w:rStyle w:val="Hyperlink"/>
            <w:color w:val="C8102E"/>
          </w:rPr>
          <w:t>rsc.li/43jMfSn</w:t>
        </w:r>
      </w:hyperlink>
      <w:r w:rsidR="00BB0B3B" w:rsidRPr="579D5E35">
        <w:rPr>
          <w:lang w:eastAsia="en-GB"/>
        </w:rPr>
        <w:t xml:space="preserve">. </w:t>
      </w:r>
      <w:r w:rsidR="009D3572" w:rsidRPr="579D5E35">
        <w:rPr>
          <w:lang w:eastAsia="en-GB"/>
        </w:rPr>
        <w:t>In this series you will also find our</w:t>
      </w:r>
      <w:r w:rsidRPr="579D5E35">
        <w:rPr>
          <w:lang w:eastAsia="en-GB"/>
        </w:rPr>
        <w:t xml:space="preserve"> </w:t>
      </w:r>
      <w:r w:rsidR="00327934">
        <w:rPr>
          <w:lang w:eastAsia="en-GB"/>
        </w:rPr>
        <w:t xml:space="preserve">Johnstone’s triangle worksheet </w:t>
      </w:r>
      <w:r w:rsidRPr="579D5E35">
        <w:rPr>
          <w:lang w:eastAsia="en-GB"/>
        </w:rPr>
        <w:t xml:space="preserve">which </w:t>
      </w:r>
      <w:r w:rsidR="009D3572" w:rsidRPr="579D5E35">
        <w:rPr>
          <w:lang w:eastAsia="en-GB"/>
        </w:rPr>
        <w:t xml:space="preserve">introduces the </w:t>
      </w:r>
      <w:r w:rsidR="00A57CD2" w:rsidRPr="579D5E35">
        <w:rPr>
          <w:lang w:eastAsia="en-GB"/>
        </w:rPr>
        <w:t>triangle</w:t>
      </w:r>
      <w:r w:rsidR="009D3572" w:rsidRPr="579D5E35">
        <w:rPr>
          <w:lang w:eastAsia="en-GB"/>
        </w:rPr>
        <w:t xml:space="preserve"> in the context of </w:t>
      </w:r>
      <w:r w:rsidR="00783628">
        <w:rPr>
          <w:lang w:eastAsia="en-GB"/>
        </w:rPr>
        <w:t>sul</w:t>
      </w:r>
      <w:r w:rsidR="000A36B1">
        <w:rPr>
          <w:lang w:eastAsia="en-GB"/>
        </w:rPr>
        <w:t>f</w:t>
      </w:r>
      <w:r w:rsidR="00783628">
        <w:rPr>
          <w:lang w:eastAsia="en-GB"/>
        </w:rPr>
        <w:t>uric acid reacting with excess copper oxide</w:t>
      </w:r>
      <w:r w:rsidR="00A57CD2" w:rsidRPr="579D5E35">
        <w:rPr>
          <w:lang w:eastAsia="en-GB"/>
        </w:rPr>
        <w:t xml:space="preserve">: </w:t>
      </w:r>
      <w:hyperlink r:id="rId12" w:history="1">
        <w:r w:rsidR="00FD7303" w:rsidRPr="00FD7303">
          <w:rPr>
            <w:rStyle w:val="Hyperlink"/>
            <w:color w:val="C8102E"/>
          </w:rPr>
          <w:t>rsc.li/49rruZz</w:t>
        </w:r>
      </w:hyperlink>
      <w:r w:rsidR="00FD7303">
        <w:t xml:space="preserve">. </w:t>
      </w:r>
      <w:r w:rsidR="00497EBD" w:rsidRPr="579D5E35">
        <w:rPr>
          <w:lang w:eastAsia="en-GB"/>
        </w:rPr>
        <w:t xml:space="preserve"> </w:t>
      </w:r>
    </w:p>
    <w:p w14:paraId="5AA86912" w14:textId="4E973AA7" w:rsidR="00842935" w:rsidRPr="0049734A" w:rsidRDefault="00AB639C" w:rsidP="00F02832">
      <w:pPr>
        <w:pStyle w:val="RSCH2"/>
        <w:rPr>
          <w:lang w:eastAsia="en-GB"/>
        </w:rPr>
      </w:pPr>
      <w:r>
        <w:rPr>
          <w:lang w:eastAsia="en-GB"/>
        </w:rPr>
        <w:t>Learning objectives</w:t>
      </w:r>
    </w:p>
    <w:tbl>
      <w:tblPr>
        <w:tblStyle w:val="TableGrid"/>
        <w:tblW w:w="9072" w:type="dxa"/>
        <w:tblInd w:w="-5" w:type="dxa"/>
        <w:tblLook w:val="04A0" w:firstRow="1" w:lastRow="0" w:firstColumn="1" w:lastColumn="0" w:noHBand="0" w:noVBand="1"/>
      </w:tblPr>
      <w:tblGrid>
        <w:gridCol w:w="1129"/>
        <w:gridCol w:w="6101"/>
        <w:gridCol w:w="1842"/>
      </w:tblGrid>
      <w:tr w:rsidR="002A2752" w:rsidRPr="00985C41" w14:paraId="01D72203" w14:textId="77777777" w:rsidTr="00390B0A">
        <w:trPr>
          <w:trHeight w:val="482"/>
        </w:trPr>
        <w:tc>
          <w:tcPr>
            <w:tcW w:w="1129" w:type="dxa"/>
            <w:shd w:val="clear" w:color="auto" w:fill="F6E0C0"/>
            <w:vAlign w:val="center"/>
          </w:tcPr>
          <w:p w14:paraId="3776450E" w14:textId="77777777" w:rsidR="002A2752" w:rsidRPr="00A177A3" w:rsidRDefault="002A2752" w:rsidP="00390B0A">
            <w:pPr>
              <w:spacing w:before="58" w:after="58" w:line="259" w:lineRule="auto"/>
              <w:ind w:left="0" w:right="28" w:firstLine="0"/>
              <w:jc w:val="center"/>
              <w:rPr>
                <w:rFonts w:ascii="Century Gothic" w:hAnsi="Century Gothic"/>
                <w:b/>
                <w:bCs/>
                <w:color w:val="C8102E"/>
              </w:rPr>
            </w:pPr>
            <w:r>
              <w:rPr>
                <w:rFonts w:ascii="Century Gothic" w:hAnsi="Century Gothic"/>
                <w:b/>
                <w:bCs/>
                <w:color w:val="C8102E"/>
              </w:rPr>
              <w:t>LO</w:t>
            </w:r>
          </w:p>
        </w:tc>
        <w:tc>
          <w:tcPr>
            <w:tcW w:w="6101" w:type="dxa"/>
            <w:shd w:val="clear" w:color="auto" w:fill="F6E0C0"/>
            <w:vAlign w:val="center"/>
          </w:tcPr>
          <w:p w14:paraId="4F43EEA5" w14:textId="77777777" w:rsidR="002A2752" w:rsidRDefault="002A2752" w:rsidP="00390B0A">
            <w:pPr>
              <w:spacing w:before="60" w:after="60" w:line="259" w:lineRule="auto"/>
              <w:ind w:left="0" w:right="33" w:firstLine="0"/>
              <w:jc w:val="left"/>
              <w:rPr>
                <w:rFonts w:ascii="Century Gothic" w:hAnsi="Century Gothic"/>
                <w:b/>
                <w:bCs/>
                <w:color w:val="C8102E"/>
              </w:rPr>
            </w:pPr>
            <w:r>
              <w:rPr>
                <w:rFonts w:ascii="Century Gothic" w:hAnsi="Century Gothic"/>
                <w:b/>
                <w:bCs/>
                <w:color w:val="C8102E"/>
              </w:rPr>
              <w:t>Objective</w:t>
            </w:r>
          </w:p>
        </w:tc>
        <w:tc>
          <w:tcPr>
            <w:tcW w:w="1842" w:type="dxa"/>
            <w:shd w:val="clear" w:color="auto" w:fill="F6E0C0"/>
            <w:vAlign w:val="center"/>
          </w:tcPr>
          <w:p w14:paraId="7C27117F" w14:textId="77777777" w:rsidR="002A2752" w:rsidRPr="00A177A3" w:rsidRDefault="002A2752" w:rsidP="00390B0A">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Where assessed</w:t>
            </w:r>
          </w:p>
        </w:tc>
      </w:tr>
      <w:tr w:rsidR="002A2752" w:rsidRPr="00985C41" w14:paraId="0E829707" w14:textId="77777777" w:rsidTr="002A2752">
        <w:trPr>
          <w:trHeight w:val="582"/>
        </w:trPr>
        <w:tc>
          <w:tcPr>
            <w:tcW w:w="1129" w:type="dxa"/>
            <w:vAlign w:val="center"/>
          </w:tcPr>
          <w:p w14:paraId="35407DB8"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1</w:t>
            </w:r>
          </w:p>
        </w:tc>
        <w:tc>
          <w:tcPr>
            <w:tcW w:w="6101" w:type="dxa"/>
            <w:vAlign w:val="center"/>
          </w:tcPr>
          <w:p w14:paraId="0623D145" w14:textId="2026FBE2" w:rsidR="002A2752" w:rsidRDefault="00DC04C6" w:rsidP="002A2752">
            <w:pPr>
              <w:pStyle w:val="RSCBasictext"/>
              <w:spacing w:after="0"/>
              <w:ind w:left="0" w:firstLine="0"/>
            </w:pPr>
            <w:r>
              <w:t xml:space="preserve">Use observation to identify an excess reactant.  </w:t>
            </w:r>
          </w:p>
        </w:tc>
        <w:tc>
          <w:tcPr>
            <w:tcW w:w="1842" w:type="dxa"/>
            <w:vAlign w:val="center"/>
          </w:tcPr>
          <w:p w14:paraId="271FEAE2" w14:textId="77777777" w:rsidR="002A2752" w:rsidRPr="00985C41"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2A2752" w:rsidRPr="00985C41" w14:paraId="4FB609A6" w14:textId="77777777" w:rsidTr="00390B0A">
        <w:trPr>
          <w:trHeight w:val="582"/>
        </w:trPr>
        <w:tc>
          <w:tcPr>
            <w:tcW w:w="1129" w:type="dxa"/>
            <w:vAlign w:val="center"/>
          </w:tcPr>
          <w:p w14:paraId="42E8A07D"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2</w:t>
            </w:r>
          </w:p>
        </w:tc>
        <w:tc>
          <w:tcPr>
            <w:tcW w:w="6101" w:type="dxa"/>
            <w:vAlign w:val="center"/>
          </w:tcPr>
          <w:p w14:paraId="7161B70B" w14:textId="5AAB807F" w:rsidR="002A2752" w:rsidRDefault="00773A46" w:rsidP="00390B0A">
            <w:pPr>
              <w:pStyle w:val="RSCBasictext"/>
              <w:spacing w:after="0"/>
              <w:ind w:left="0" w:firstLine="0"/>
            </w:pPr>
            <w:r>
              <w:t xml:space="preserve">Determine the excess and limiting reactant using </w:t>
            </w:r>
            <w:r w:rsidR="00D95FCC">
              <w:t xml:space="preserve">a </w:t>
            </w:r>
            <w:r>
              <w:t xml:space="preserve">balanced chemical equation and number of moles of each </w:t>
            </w:r>
            <w:r w:rsidR="00D95FCC">
              <w:t xml:space="preserve">reactant </w:t>
            </w:r>
            <w:r>
              <w:t xml:space="preserve">at the start. </w:t>
            </w:r>
          </w:p>
        </w:tc>
        <w:tc>
          <w:tcPr>
            <w:tcW w:w="1842" w:type="dxa"/>
            <w:vAlign w:val="center"/>
          </w:tcPr>
          <w:p w14:paraId="4CB826D1" w14:textId="08E2A6A5"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2A2752" w:rsidRPr="00985C41" w14:paraId="63156DF0" w14:textId="77777777" w:rsidTr="00390B0A">
        <w:trPr>
          <w:trHeight w:val="582"/>
        </w:trPr>
        <w:tc>
          <w:tcPr>
            <w:tcW w:w="1129" w:type="dxa"/>
            <w:vAlign w:val="center"/>
          </w:tcPr>
          <w:p w14:paraId="159D0A76"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3</w:t>
            </w:r>
          </w:p>
        </w:tc>
        <w:tc>
          <w:tcPr>
            <w:tcW w:w="6101" w:type="dxa"/>
            <w:vAlign w:val="center"/>
          </w:tcPr>
          <w:p w14:paraId="44A70C96" w14:textId="006D7FF4" w:rsidR="002A2752" w:rsidRDefault="00773A46" w:rsidP="00390B0A">
            <w:pPr>
              <w:pStyle w:val="RSCBasictext"/>
              <w:spacing w:after="0"/>
              <w:ind w:left="0" w:firstLine="0"/>
            </w:pPr>
            <w:r>
              <w:t>Determine the number of moles of product that can be produced from a given number of moles of two reactant</w:t>
            </w:r>
            <w:r w:rsidR="00D95FCC">
              <w:t>s</w:t>
            </w:r>
            <w:r w:rsidR="00B654B1">
              <w:t xml:space="preserve"> for a chemical reaction with a 1:1 reactant ratio.</w:t>
            </w:r>
          </w:p>
        </w:tc>
        <w:tc>
          <w:tcPr>
            <w:tcW w:w="1842" w:type="dxa"/>
            <w:vAlign w:val="center"/>
          </w:tcPr>
          <w:p w14:paraId="579AA76A" w14:textId="1333F0EC"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w:t>
            </w:r>
            <w:r w:rsidR="00773A46">
              <w:rPr>
                <w:rFonts w:ascii="Century Gothic" w:hAnsi="Century Gothic"/>
              </w:rPr>
              <w:t>2</w:t>
            </w:r>
          </w:p>
        </w:tc>
      </w:tr>
      <w:tr w:rsidR="00773A46" w:rsidRPr="00985C41" w14:paraId="26645106" w14:textId="77777777" w:rsidTr="00390B0A">
        <w:trPr>
          <w:trHeight w:val="582"/>
        </w:trPr>
        <w:tc>
          <w:tcPr>
            <w:tcW w:w="1129" w:type="dxa"/>
            <w:vAlign w:val="center"/>
          </w:tcPr>
          <w:p w14:paraId="164DFF72" w14:textId="4D8CE7EF" w:rsidR="00773A46" w:rsidRPr="00DA723C" w:rsidRDefault="00773A46" w:rsidP="00773A46">
            <w:pPr>
              <w:spacing w:after="0" w:line="259" w:lineRule="auto"/>
              <w:ind w:left="0" w:firstLine="0"/>
              <w:jc w:val="center"/>
              <w:rPr>
                <w:rFonts w:ascii="Century Gothic" w:hAnsi="Century Gothic"/>
                <w:b/>
                <w:bCs/>
                <w:color w:val="C8102E"/>
                <w:sz w:val="22"/>
                <w:szCs w:val="22"/>
              </w:rPr>
            </w:pPr>
            <w:r>
              <w:rPr>
                <w:rFonts w:ascii="Century Gothic" w:hAnsi="Century Gothic"/>
                <w:b/>
                <w:bCs/>
                <w:color w:val="C8102E"/>
                <w:sz w:val="22"/>
                <w:szCs w:val="22"/>
              </w:rPr>
              <w:t>4</w:t>
            </w:r>
          </w:p>
        </w:tc>
        <w:tc>
          <w:tcPr>
            <w:tcW w:w="6101" w:type="dxa"/>
            <w:vAlign w:val="center"/>
          </w:tcPr>
          <w:p w14:paraId="494D7AE0" w14:textId="03D251C4" w:rsidR="00773A46" w:rsidRDefault="00B654B1" w:rsidP="00B654B1">
            <w:pPr>
              <w:pStyle w:val="RSCBasictext"/>
              <w:spacing w:after="0"/>
              <w:ind w:left="0" w:firstLine="0"/>
            </w:pPr>
            <w:r>
              <w:t>Determine the number of moles of product that can be produced from a given number of moles of two reactant</w:t>
            </w:r>
            <w:r w:rsidR="00D95FCC">
              <w:t>s</w:t>
            </w:r>
            <w:r>
              <w:t xml:space="preserve"> for a chemical reaction with a 1:2 reactant ratio.</w:t>
            </w:r>
          </w:p>
        </w:tc>
        <w:tc>
          <w:tcPr>
            <w:tcW w:w="1842" w:type="dxa"/>
            <w:vAlign w:val="center"/>
          </w:tcPr>
          <w:p w14:paraId="3C6FC1A3" w14:textId="6239C7DB" w:rsidR="00773A46" w:rsidRDefault="00B654B1" w:rsidP="00B654B1">
            <w:pPr>
              <w:tabs>
                <w:tab w:val="left" w:pos="1593"/>
              </w:tabs>
              <w:spacing w:after="0" w:line="259" w:lineRule="auto"/>
              <w:ind w:left="0" w:firstLine="0"/>
              <w:jc w:val="center"/>
              <w:rPr>
                <w:rFonts w:ascii="Century Gothic" w:hAnsi="Century Gothic"/>
              </w:rPr>
            </w:pPr>
            <w:r>
              <w:rPr>
                <w:rFonts w:ascii="Century Gothic" w:hAnsi="Century Gothic"/>
              </w:rPr>
              <w:t>Q3</w:t>
            </w:r>
          </w:p>
        </w:tc>
      </w:tr>
    </w:tbl>
    <w:p w14:paraId="600CDC54" w14:textId="3FBD4443" w:rsidR="00CA4027" w:rsidRDefault="00EB417C" w:rsidP="00CB6EF5">
      <w:pPr>
        <w:pStyle w:val="RSCH2"/>
        <w:rPr>
          <w:lang w:eastAsia="en-GB"/>
        </w:rPr>
      </w:pPr>
      <w:r>
        <w:rPr>
          <w:lang w:eastAsia="en-GB"/>
        </w:rPr>
        <w:t>How to use this resource</w:t>
      </w:r>
    </w:p>
    <w:tbl>
      <w:tblPr>
        <w:tblStyle w:val="TableGrid"/>
        <w:tblW w:w="9015" w:type="dxa"/>
        <w:tblLook w:val="04A0" w:firstRow="1" w:lastRow="0" w:firstColumn="1" w:lastColumn="0" w:noHBand="0" w:noVBand="1"/>
      </w:tblPr>
      <w:tblGrid>
        <w:gridCol w:w="1803"/>
        <w:gridCol w:w="1803"/>
        <w:gridCol w:w="1803"/>
        <w:gridCol w:w="1803"/>
        <w:gridCol w:w="1803"/>
      </w:tblGrid>
      <w:tr w:rsidR="00657E43" w14:paraId="58194B16" w14:textId="77777777" w:rsidTr="005F1F71">
        <w:tc>
          <w:tcPr>
            <w:tcW w:w="1803" w:type="dxa"/>
            <w:vMerge w:val="restart"/>
            <w:shd w:val="clear" w:color="auto" w:fill="F6E0C0"/>
          </w:tcPr>
          <w:p w14:paraId="30CE9FEE" w14:textId="3AF9FEF4" w:rsidR="00657E43" w:rsidRDefault="00657E43" w:rsidP="005F1F71">
            <w:pPr>
              <w:pStyle w:val="RSCBasictext"/>
              <w:ind w:left="0" w:firstLine="0"/>
              <w:rPr>
                <w:lang w:eastAsia="en-GB"/>
              </w:rPr>
            </w:pPr>
            <w:bookmarkStart w:id="0" w:name="_Hlk179378095"/>
            <w:r w:rsidRPr="00675802">
              <w:rPr>
                <w:b/>
                <w:bCs/>
                <w:color w:val="C8102E"/>
                <w:lang w:eastAsia="en-GB"/>
              </w:rPr>
              <w:t>When to use?</w:t>
            </w:r>
          </w:p>
        </w:tc>
        <w:tc>
          <w:tcPr>
            <w:tcW w:w="1803" w:type="dxa"/>
            <w:vAlign w:val="center"/>
          </w:tcPr>
          <w:p w14:paraId="6183272D" w14:textId="0546C0D3" w:rsidR="00657E43" w:rsidRDefault="00657E43" w:rsidP="00372BE1">
            <w:pPr>
              <w:pStyle w:val="RSCBasictext"/>
              <w:ind w:left="0" w:firstLine="0"/>
              <w:jc w:val="center"/>
              <w:rPr>
                <w:lang w:eastAsia="en-GB"/>
              </w:rPr>
            </w:pPr>
            <w:r>
              <w:rPr>
                <w:noProof/>
                <w:lang w:eastAsia="en-GB"/>
              </w:rPr>
              <w:drawing>
                <wp:inline distT="0" distB="0" distL="0" distR="0" wp14:anchorId="24F93DC6" wp14:editId="4834ACF2">
                  <wp:extent cx="502920" cy="502920"/>
                  <wp:effectExtent l="0" t="0" r="0" b="0"/>
                  <wp:docPr id="1718168672" name="Graphic 1" descr="E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6" name="Graphic 39307456" descr="Ent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7F82D072" w14:textId="655A6FE8" w:rsidR="00657E43" w:rsidRDefault="00657E43" w:rsidP="00372BE1">
            <w:pPr>
              <w:pStyle w:val="RSCBasictext"/>
              <w:ind w:left="0" w:firstLine="0"/>
              <w:jc w:val="center"/>
              <w:rPr>
                <w:lang w:eastAsia="en-GB"/>
              </w:rPr>
            </w:pPr>
            <w:r>
              <w:rPr>
                <w:noProof/>
                <w:lang w:eastAsia="en-GB"/>
              </w:rPr>
              <w:drawing>
                <wp:inline distT="0" distB="0" distL="0" distR="0" wp14:anchorId="65B0185C" wp14:editId="2FA364A1">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5883A338" w14:textId="19BA7706" w:rsidR="00657E43" w:rsidRDefault="00657E43" w:rsidP="00372BE1">
            <w:pPr>
              <w:pStyle w:val="RSCBasictext"/>
              <w:ind w:left="9" w:firstLine="0"/>
              <w:jc w:val="center"/>
              <w:rPr>
                <w:lang w:eastAsia="en-GB"/>
              </w:rPr>
            </w:pPr>
            <w:r>
              <w:rPr>
                <w:noProof/>
                <w:lang w:eastAsia="en-GB"/>
              </w:rPr>
              <w:drawing>
                <wp:inline distT="0" distB="0" distL="0" distR="0" wp14:anchorId="2D9EE121" wp14:editId="432F853B">
                  <wp:extent cx="504000" cy="504000"/>
                  <wp:effectExtent l="0" t="0" r="0" b="0"/>
                  <wp:docPr id="676394290" name="Graphic 4" descr="Arrow cir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7329" name="Graphic 1623017329" descr="Arrow circ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4D197448" w14:textId="23F4558F" w:rsidR="00657E43" w:rsidRDefault="00657E43" w:rsidP="00372BE1">
            <w:pPr>
              <w:pStyle w:val="RSCBasictext"/>
              <w:ind w:left="9" w:firstLine="0"/>
              <w:jc w:val="center"/>
              <w:rPr>
                <w:lang w:eastAsia="en-GB"/>
              </w:rPr>
            </w:pPr>
            <w:r>
              <w:rPr>
                <w:noProof/>
                <w:lang w:eastAsia="en-GB"/>
              </w:rPr>
              <w:drawing>
                <wp:inline distT="0" distB="0" distL="0" distR="0" wp14:anchorId="184CBE04" wp14:editId="15A31DD9">
                  <wp:extent cx="504000" cy="504000"/>
                  <wp:effectExtent l="0" t="0" r="0" b="0"/>
                  <wp:docPr id="761058520" name="Graphic 3"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74473" name="Graphic 1046774473" descr="Clipboard Mix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657E43" w14:paraId="3783DED9" w14:textId="77777777" w:rsidTr="005F1F71">
        <w:tc>
          <w:tcPr>
            <w:tcW w:w="1803" w:type="dxa"/>
            <w:vMerge/>
            <w:shd w:val="clear" w:color="auto" w:fill="F6E0C0"/>
          </w:tcPr>
          <w:p w14:paraId="3652BC71" w14:textId="77777777" w:rsidR="00657E43" w:rsidRPr="00675802" w:rsidRDefault="00657E43" w:rsidP="005F1F71">
            <w:pPr>
              <w:pStyle w:val="RSCBasictext"/>
              <w:rPr>
                <w:b/>
                <w:bCs/>
                <w:color w:val="C8102E"/>
                <w:lang w:eastAsia="en-GB"/>
              </w:rPr>
            </w:pPr>
          </w:p>
        </w:tc>
        <w:tc>
          <w:tcPr>
            <w:tcW w:w="7212" w:type="dxa"/>
            <w:gridSpan w:val="4"/>
          </w:tcPr>
          <w:p w14:paraId="29157706" w14:textId="7968C786" w:rsidR="00657E43" w:rsidRDefault="00657E43" w:rsidP="00372BE1">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this topic</w:t>
            </w:r>
            <w:r w:rsidR="00E32BA7">
              <w:rPr>
                <w:lang w:eastAsia="en-GB"/>
              </w:rPr>
              <w:t xml:space="preserve"> to develop ideas further</w:t>
            </w:r>
            <w:r w:rsidR="00FD6D7D">
              <w:rPr>
                <w:lang w:eastAsia="en-GB"/>
              </w:rPr>
              <w:t xml:space="preserve">. You can also use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657E43" w14:paraId="2FE95969" w14:textId="77777777" w:rsidTr="005F1F71">
        <w:tc>
          <w:tcPr>
            <w:tcW w:w="1803" w:type="dxa"/>
            <w:vMerge w:val="restart"/>
            <w:shd w:val="clear" w:color="auto" w:fill="F6E0C0"/>
          </w:tcPr>
          <w:p w14:paraId="2E3043AC" w14:textId="40A575A3" w:rsidR="00657E43" w:rsidRDefault="00657E43" w:rsidP="005F1F71">
            <w:pPr>
              <w:pStyle w:val="RSCBasictext"/>
              <w:ind w:left="0" w:firstLine="0"/>
              <w:rPr>
                <w:lang w:eastAsia="en-GB"/>
              </w:rPr>
            </w:pPr>
            <w:r>
              <w:rPr>
                <w:b/>
                <w:bCs/>
                <w:color w:val="C8102E"/>
                <w:lang w:eastAsia="en-GB"/>
              </w:rPr>
              <w:t>Group size?</w:t>
            </w:r>
          </w:p>
        </w:tc>
        <w:tc>
          <w:tcPr>
            <w:tcW w:w="1803" w:type="dxa"/>
          </w:tcPr>
          <w:p w14:paraId="5D627B15" w14:textId="7A2AFF07" w:rsidR="00657E43" w:rsidRDefault="00657E43" w:rsidP="00657E43">
            <w:pPr>
              <w:pStyle w:val="RSCBasictext"/>
              <w:ind w:left="0" w:firstLine="0"/>
              <w:jc w:val="center"/>
              <w:rPr>
                <w:lang w:eastAsia="en-GB"/>
              </w:rPr>
            </w:pPr>
            <w:r>
              <w:rPr>
                <w:noProof/>
                <w:lang w:eastAsia="en-GB"/>
              </w:rPr>
              <w:drawing>
                <wp:inline distT="0" distB="0" distL="0" distR="0" wp14:anchorId="2886682B" wp14:editId="47570C1E">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2618CAA5" w14:textId="616EAE30" w:rsidR="00657E43" w:rsidRDefault="00657E43" w:rsidP="00657E43">
            <w:pPr>
              <w:pStyle w:val="RSCBasictext"/>
              <w:ind w:left="0" w:firstLine="0"/>
              <w:jc w:val="center"/>
              <w:rPr>
                <w:lang w:eastAsia="en-GB"/>
              </w:rPr>
            </w:pPr>
            <w:r>
              <w:rPr>
                <w:noProof/>
                <w:lang w:eastAsia="en-GB"/>
              </w:rPr>
              <w:drawing>
                <wp:inline distT="0" distB="0" distL="0" distR="0" wp14:anchorId="1B9CC4ED" wp14:editId="683B8899">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2022D2A4" w14:textId="6F900227" w:rsidR="00657E43" w:rsidRDefault="00657E43" w:rsidP="00657E43">
            <w:pPr>
              <w:pStyle w:val="RSCBasictext"/>
              <w:ind w:left="0" w:firstLine="0"/>
              <w:jc w:val="center"/>
              <w:rPr>
                <w:lang w:eastAsia="en-GB"/>
              </w:rPr>
            </w:pPr>
            <w:r>
              <w:rPr>
                <w:noProof/>
                <w:lang w:eastAsia="en-GB"/>
              </w:rPr>
              <w:drawing>
                <wp:inline distT="0" distB="0" distL="0" distR="0" wp14:anchorId="0A86E24E" wp14:editId="73A4884C">
                  <wp:extent cx="504000" cy="504000"/>
                  <wp:effectExtent l="0" t="0" r="0" b="0"/>
                  <wp:docPr id="1130638166"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4222" name="Graphic 351584222" descr="Classroom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72F7A7FB" w14:textId="2B7DBE93" w:rsidR="00657E43" w:rsidRDefault="00657E43" w:rsidP="00657E43">
            <w:pPr>
              <w:pStyle w:val="RSCBasictext"/>
              <w:ind w:left="0" w:firstLine="0"/>
              <w:jc w:val="center"/>
              <w:rPr>
                <w:lang w:eastAsia="en-GB"/>
              </w:rPr>
            </w:pPr>
            <w:r>
              <w:rPr>
                <w:noProof/>
                <w:lang w:eastAsia="en-GB"/>
              </w:rPr>
              <w:drawing>
                <wp:inline distT="0" distB="0" distL="0" distR="0" wp14:anchorId="5F6EC133" wp14:editId="36F6A6C2">
                  <wp:extent cx="504000" cy="504000"/>
                  <wp:effectExtent l="0" t="0" r="0" b="0"/>
                  <wp:docPr id="845546335" name="Graphic 5" descr="Work from home 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5727" name="Graphic 1661465727" descr="Work from home hous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657E43" w14:paraId="012A8DC7" w14:textId="77777777" w:rsidTr="005F1F71">
        <w:tc>
          <w:tcPr>
            <w:tcW w:w="1803" w:type="dxa"/>
            <w:vMerge/>
            <w:shd w:val="clear" w:color="auto" w:fill="F6E0C0"/>
          </w:tcPr>
          <w:p w14:paraId="0760523C" w14:textId="77777777" w:rsidR="00657E43" w:rsidRDefault="00657E43" w:rsidP="005F1F71">
            <w:pPr>
              <w:pStyle w:val="RSCBasictext"/>
              <w:rPr>
                <w:b/>
                <w:bCs/>
                <w:color w:val="C8102E"/>
                <w:lang w:eastAsia="en-GB"/>
              </w:rPr>
            </w:pPr>
          </w:p>
        </w:tc>
        <w:tc>
          <w:tcPr>
            <w:tcW w:w="7212" w:type="dxa"/>
            <w:gridSpan w:val="4"/>
          </w:tcPr>
          <w:p w14:paraId="6FBB57F7" w14:textId="6FCBEFD7" w:rsidR="00657E43" w:rsidRDefault="001A3EA5" w:rsidP="00657E43">
            <w:pPr>
              <w:pStyle w:val="RSCBasictext"/>
              <w:ind w:left="0" w:firstLine="0"/>
              <w:rPr>
                <w:noProof/>
                <w:lang w:eastAsia="en-GB"/>
              </w:rPr>
            </w:pPr>
            <w:r>
              <w:rPr>
                <w:lang w:eastAsia="en-GB"/>
              </w:rPr>
              <w:t>S</w:t>
            </w:r>
            <w:r w:rsidR="00657E43">
              <w:rPr>
                <w:lang w:eastAsia="en-GB"/>
              </w:rPr>
              <w:t>uitable</w:t>
            </w:r>
            <w:r w:rsidR="00657E43" w:rsidRPr="001D6472">
              <w:rPr>
                <w:lang w:eastAsia="en-GB"/>
              </w:rPr>
              <w:t xml:space="preserve"> for independent work</w:t>
            </w:r>
            <w:r w:rsidR="00657E43">
              <w:rPr>
                <w:lang w:eastAsia="en-GB"/>
              </w:rPr>
              <w:t xml:space="preserve"> either in class or at home. </w:t>
            </w:r>
            <w:r>
              <w:rPr>
                <w:lang w:eastAsia="en-GB"/>
              </w:rPr>
              <w:t>Or</w:t>
            </w:r>
            <w:r w:rsidR="00657E43">
              <w:rPr>
                <w:lang w:eastAsia="en-GB"/>
              </w:rPr>
              <w:t xml:space="preserve"> use the questions for </w:t>
            </w:r>
            <w:r w:rsidR="00657E43" w:rsidRPr="001D6472">
              <w:rPr>
                <w:lang w:eastAsia="en-GB"/>
              </w:rPr>
              <w:t>group or class discussions.</w:t>
            </w:r>
          </w:p>
        </w:tc>
      </w:tr>
      <w:tr w:rsidR="00657E43" w14:paraId="5D097C5D" w14:textId="77777777" w:rsidTr="005F1F71">
        <w:tc>
          <w:tcPr>
            <w:tcW w:w="1803" w:type="dxa"/>
            <w:shd w:val="clear" w:color="auto" w:fill="F6E0C0"/>
          </w:tcPr>
          <w:p w14:paraId="137713C6" w14:textId="4DFFA5AE" w:rsidR="00657E43" w:rsidRDefault="00657E43" w:rsidP="005F1F71">
            <w:pPr>
              <w:pStyle w:val="RSCBasictext"/>
              <w:ind w:left="0" w:firstLine="0"/>
              <w:rPr>
                <w:lang w:eastAsia="en-GB"/>
              </w:rPr>
            </w:pPr>
            <w:r w:rsidRPr="00675802">
              <w:rPr>
                <w:b/>
                <w:bCs/>
                <w:color w:val="C8102E"/>
                <w:lang w:eastAsia="en-GB"/>
              </w:rPr>
              <w:t>How long?</w:t>
            </w:r>
          </w:p>
        </w:tc>
        <w:tc>
          <w:tcPr>
            <w:tcW w:w="3606" w:type="dxa"/>
            <w:gridSpan w:val="2"/>
            <w:vAlign w:val="center"/>
          </w:tcPr>
          <w:p w14:paraId="3B33817F" w14:textId="1E63771C" w:rsidR="00657E43" w:rsidRDefault="00657E43" w:rsidP="005F1F71">
            <w:pPr>
              <w:pStyle w:val="RSCBasictext"/>
              <w:ind w:left="0" w:firstLine="0"/>
              <w:jc w:val="center"/>
              <w:rPr>
                <w:lang w:eastAsia="en-GB"/>
              </w:rPr>
            </w:pPr>
            <w:r>
              <w:rPr>
                <w:noProof/>
                <w:lang w:eastAsia="en-GB"/>
              </w:rPr>
              <w:drawing>
                <wp:inline distT="0" distB="0" distL="0" distR="0" wp14:anchorId="7CC49D4F" wp14:editId="4429EE20">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sidR="00E32BA7">
              <w:rPr>
                <w:noProof/>
                <w:lang w:eastAsia="en-GB"/>
              </w:rPr>
              <w:drawing>
                <wp:inline distT="0" distB="0" distL="0" distR="0" wp14:anchorId="68DD37CC" wp14:editId="221C5DCF">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7CCA4EA6" wp14:editId="78384018">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2EEF41E1" w14:textId="0DD9402D" w:rsidR="00657E43" w:rsidRDefault="00657E43" w:rsidP="005F1F71">
            <w:pPr>
              <w:pStyle w:val="RSCBasictext"/>
              <w:ind w:left="0" w:firstLine="0"/>
              <w:jc w:val="center"/>
              <w:rPr>
                <w:lang w:eastAsia="en-GB"/>
              </w:rPr>
            </w:pPr>
            <w:r w:rsidRPr="00372BE1">
              <w:t>15</w:t>
            </w:r>
            <w:r w:rsidR="00386E25">
              <w:t>–</w:t>
            </w:r>
            <w:r w:rsidRPr="00372BE1">
              <w:t>30 mins</w:t>
            </w:r>
          </w:p>
        </w:tc>
      </w:tr>
      <w:bookmarkEnd w:id="0"/>
    </w:tbl>
    <w:p w14:paraId="32F5241F" w14:textId="77777777" w:rsidR="00372BE1" w:rsidRDefault="00372BE1" w:rsidP="005C4E6E">
      <w:pPr>
        <w:pStyle w:val="RSCBasictext"/>
        <w:rPr>
          <w:lang w:eastAsia="en-GB"/>
        </w:rPr>
      </w:pPr>
    </w:p>
    <w:p w14:paraId="5AF0999A" w14:textId="77777777" w:rsidR="00CB6EF5" w:rsidRDefault="00CB6EF5" w:rsidP="00CB6EF5">
      <w:pPr>
        <w:pStyle w:val="RSCBasictext"/>
        <w:rPr>
          <w:lang w:eastAsia="en-GB"/>
        </w:rPr>
      </w:pPr>
      <w:bookmarkStart w:id="1" w:name="_Hlk179378044"/>
      <w:bookmarkStart w:id="2" w:name="_Hlk178612762"/>
      <w:bookmarkStart w:id="3" w:name="_Hlk179378146"/>
      <w:r w:rsidRPr="007552B1">
        <w:rPr>
          <w:lang w:eastAsia="en-GB"/>
        </w:rPr>
        <w:lastRenderedPageBreak/>
        <w:t>This resource</w:t>
      </w:r>
      <w:r>
        <w:rPr>
          <w:lang w:eastAsia="en-GB"/>
        </w:rPr>
        <w:t xml:space="preserve"> aims to develop learners’ quantitative understanding of limiting and excess reactants. The questions encourage learners to think about how information from a balanced chemical equation (symbolic understanding) and the number of moles of each reactant at the start (sub-microscopic understanding) can be used to determine the limiting reactant and the number of moles of product that could be formed. As a result, learners should develop more secure mental models to support their thinking about this topic. </w:t>
      </w:r>
    </w:p>
    <w:bookmarkEnd w:id="1"/>
    <w:p w14:paraId="2280F277" w14:textId="52E7E483" w:rsidR="00E32617" w:rsidRDefault="00E32617" w:rsidP="00353DC6">
      <w:pPr>
        <w:pStyle w:val="RSCH2"/>
        <w:rPr>
          <w:lang w:eastAsia="en-GB"/>
        </w:rPr>
      </w:pPr>
      <w:r>
        <w:rPr>
          <w:lang w:eastAsia="en-GB"/>
        </w:rPr>
        <w:t>Johnstone’s triangle</w:t>
      </w:r>
    </w:p>
    <w:p w14:paraId="35383CDB" w14:textId="2C8D101B" w:rsidR="00E32617" w:rsidRDefault="00E32617" w:rsidP="00C528FD">
      <w:pPr>
        <w:pStyle w:val="RSCBasictext"/>
        <w:rPr>
          <w:lang w:eastAsia="en-GB"/>
        </w:rPr>
      </w:pPr>
      <w:r>
        <w:t>Johnstone’s triangle is a model of the three different conceptual levels in chemistry:</w:t>
      </w:r>
      <w:r w:rsidR="00C528FD">
        <w:t xml:space="preserve"> m</w:t>
      </w:r>
      <w:r>
        <w:t>acroscopic</w:t>
      </w:r>
      <w:r w:rsidR="00C528FD">
        <w:t xml:space="preserve">, </w:t>
      </w:r>
      <w:r w:rsidR="2C0F8027">
        <w:t xml:space="preserve">sub-microscopic and </w:t>
      </w:r>
      <w:r w:rsidR="00C528FD">
        <w:t xml:space="preserve">symbolic. </w:t>
      </w:r>
      <w:r w:rsidR="001A3EA5" w:rsidRPr="579D5E35">
        <w:rPr>
          <w:lang w:eastAsia="en-GB"/>
        </w:rPr>
        <w:t>You can u</w:t>
      </w:r>
      <w:r w:rsidR="00E00EA4" w:rsidRPr="579D5E35">
        <w:rPr>
          <w:lang w:eastAsia="en-GB"/>
        </w:rPr>
        <w:t>se Johnstone’s triangle to build a secure understanding of chemical ideas for your learners.</w:t>
      </w:r>
    </w:p>
    <w:p w14:paraId="778F9DE8" w14:textId="6AE5991B" w:rsidR="00E32617" w:rsidRPr="00D176E0" w:rsidRDefault="00E32617" w:rsidP="00E32617">
      <w:pPr>
        <w:pStyle w:val="RSCBasictext"/>
        <w:rPr>
          <w:rStyle w:val="Hyperlink"/>
          <w:color w:val="auto"/>
        </w:rPr>
      </w:pPr>
      <w:r>
        <w:rPr>
          <w:lang w:eastAsia="en-GB"/>
        </w:rPr>
        <w:t>Find further reading about Johnstone’s triangle and how to use it in your teachi</w:t>
      </w:r>
      <w:r w:rsidRPr="00200ACC">
        <w:rPr>
          <w:lang w:eastAsia="en-GB"/>
        </w:rPr>
        <w:t xml:space="preserve">ng at </w:t>
      </w:r>
      <w:hyperlink r:id="rId35" w:history="1">
        <w:r w:rsidR="00D176E0" w:rsidRPr="001C5699">
          <w:rPr>
            <w:rFonts w:eastAsia="Calibri"/>
            <w:color w:val="C8102E"/>
            <w:u w:val="single"/>
          </w:rPr>
          <w:t>rsc.li/4pmKCw8</w:t>
        </w:r>
      </w:hyperlink>
      <w:bookmarkStart w:id="4" w:name="_Hlk174103695"/>
      <w:r w:rsidR="00D176E0">
        <w:rPr>
          <w:rFonts w:eastAsia="Calibri"/>
        </w:rPr>
        <w:t xml:space="preserve">. </w:t>
      </w:r>
    </w:p>
    <w:bookmarkEnd w:id="2"/>
    <w:p w14:paraId="03C2E3BF" w14:textId="0F874A39" w:rsidR="00BB0B3B" w:rsidRPr="00B67902" w:rsidRDefault="00BB0B3B" w:rsidP="00B67902">
      <w:pPr>
        <w:pStyle w:val="RSCH3"/>
      </w:pPr>
      <w:r w:rsidRPr="00B67902">
        <w:rPr>
          <w:rStyle w:val="Hyperlink"/>
          <w:color w:val="C8102E"/>
          <w:u w:val="none"/>
        </w:rPr>
        <w:t>Johnstone’s triangle and this resource</w:t>
      </w:r>
    </w:p>
    <w:p w14:paraId="50D76CC3" w14:textId="26C09A74" w:rsidR="00766A6A" w:rsidRDefault="002A2752" w:rsidP="00766A6A">
      <w:pPr>
        <w:pStyle w:val="RSCBasictext"/>
        <w:spacing w:after="0"/>
      </w:pPr>
      <w:bookmarkStart w:id="5" w:name="_Hlk176954795"/>
      <w:bookmarkEnd w:id="4"/>
      <w:r w:rsidRPr="00370DCF">
        <w:t xml:space="preserve">The icons in the margin indicate which level of understanding </w:t>
      </w:r>
      <w:r w:rsidR="00A57CD2" w:rsidRPr="00370DCF">
        <w:t xml:space="preserve">each </w:t>
      </w:r>
      <w:r w:rsidRPr="00370DCF">
        <w:t>question is developing</w:t>
      </w:r>
      <w:r w:rsidR="00BB0B3B" w:rsidRPr="00370DCF">
        <w:t xml:space="preserve"> to help prompt learners in their thinking.</w:t>
      </w:r>
    </w:p>
    <w:p w14:paraId="3929B268" w14:textId="77777777" w:rsidR="00C528FD" w:rsidRDefault="00C528FD" w:rsidP="00766A6A">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C528FD" w14:paraId="77020DAB" w14:textId="77777777" w:rsidTr="001A3EA5">
        <w:trPr>
          <w:trHeight w:val="737"/>
        </w:trPr>
        <w:tc>
          <w:tcPr>
            <w:tcW w:w="988" w:type="dxa"/>
            <w:vAlign w:val="center"/>
          </w:tcPr>
          <w:p w14:paraId="12A0C8B6" w14:textId="77777777" w:rsidR="00C528FD" w:rsidRDefault="00C528FD" w:rsidP="00C528FD">
            <w:pPr>
              <w:pStyle w:val="RSCBasictext"/>
              <w:spacing w:after="0"/>
              <w:ind w:left="0" w:firstLine="0"/>
              <w:jc w:val="center"/>
            </w:pPr>
            <w:r>
              <w:rPr>
                <w:noProof/>
                <w:lang w:eastAsia="en-GB"/>
              </w:rPr>
              <w:drawing>
                <wp:inline distT="0" distB="0" distL="0" distR="0" wp14:anchorId="19023A09" wp14:editId="057933F4">
                  <wp:extent cx="395605" cy="395605"/>
                  <wp:effectExtent l="0" t="0" r="4445" b="4445"/>
                  <wp:docPr id="2002743140" name="Picture 2002743140"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3D40B8E5" w14:textId="588C5363" w:rsidR="00C528FD" w:rsidRDefault="00C528FD" w:rsidP="00137789">
            <w:pPr>
              <w:pStyle w:val="RSCBasictext"/>
              <w:spacing w:after="0"/>
              <w:ind w:left="0" w:firstLine="0"/>
            </w:pPr>
            <w:r w:rsidRPr="003F787C">
              <w:rPr>
                <w:b/>
                <w:bCs/>
                <w:color w:val="C8102E"/>
              </w:rPr>
              <w:t>Macroscopic:</w:t>
            </w:r>
            <w:r w:rsidRPr="003F787C">
              <w:rPr>
                <w:color w:val="C8102E"/>
              </w:rPr>
              <w:t xml:space="preserve"> </w:t>
            </w:r>
            <w:r>
              <w:t>what we can see. Think about the properties that we can observe, measure and record.</w:t>
            </w:r>
          </w:p>
        </w:tc>
      </w:tr>
      <w:tr w:rsidR="00C528FD" w14:paraId="6F82078C" w14:textId="77777777" w:rsidTr="001A3EA5">
        <w:trPr>
          <w:trHeight w:val="737"/>
        </w:trPr>
        <w:tc>
          <w:tcPr>
            <w:tcW w:w="988" w:type="dxa"/>
            <w:vAlign w:val="center"/>
          </w:tcPr>
          <w:p w14:paraId="24D34937" w14:textId="77777777" w:rsidR="00C528FD" w:rsidRDefault="00C528FD" w:rsidP="00C528FD">
            <w:pPr>
              <w:pStyle w:val="RSCBasictext"/>
              <w:spacing w:after="0"/>
              <w:ind w:left="0" w:firstLine="0"/>
              <w:jc w:val="center"/>
            </w:pPr>
            <w:r>
              <w:rPr>
                <w:noProof/>
                <w:lang w:eastAsia="en-GB"/>
              </w:rPr>
              <w:drawing>
                <wp:inline distT="0" distB="0" distL="0" distR="0" wp14:anchorId="15CAD276" wp14:editId="20F8C2E6">
                  <wp:extent cx="396000" cy="396000"/>
                  <wp:effectExtent l="0" t="0" r="4445" b="4445"/>
                  <wp:docPr id="1751828099" name="Picture 1751828099"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8AC92A1" w14:textId="29533B64" w:rsidR="00C528FD" w:rsidRDefault="00C528FD" w:rsidP="00C528FD">
            <w:pPr>
              <w:pStyle w:val="RSCBasictext"/>
              <w:spacing w:after="0"/>
              <w:ind w:left="0" w:firstLine="0"/>
            </w:pPr>
            <w:r w:rsidRPr="003F787C">
              <w:rPr>
                <w:b/>
                <w:bCs/>
                <w:color w:val="C8102E"/>
              </w:rPr>
              <w:t>Sub-microscopic:</w:t>
            </w:r>
            <w:r w:rsidRPr="003F787C">
              <w:rPr>
                <w:color w:val="C8102E"/>
              </w:rPr>
              <w:t xml:space="preserve"> </w:t>
            </w:r>
            <w:r>
              <w:t xml:space="preserve">smaller than we can see. </w:t>
            </w:r>
            <w:r w:rsidRPr="00C528FD">
              <w:t>Think about the particle or atomic level.</w:t>
            </w:r>
          </w:p>
        </w:tc>
      </w:tr>
      <w:tr w:rsidR="00C528FD" w14:paraId="262949D5" w14:textId="77777777" w:rsidTr="001A3EA5">
        <w:trPr>
          <w:trHeight w:val="737"/>
        </w:trPr>
        <w:tc>
          <w:tcPr>
            <w:tcW w:w="988" w:type="dxa"/>
            <w:vAlign w:val="center"/>
          </w:tcPr>
          <w:p w14:paraId="6A6876A0" w14:textId="77777777" w:rsidR="00C528FD" w:rsidRDefault="00C528FD" w:rsidP="00C528FD">
            <w:pPr>
              <w:pStyle w:val="RSCBasictext"/>
              <w:spacing w:after="0"/>
              <w:ind w:left="0" w:firstLine="0"/>
              <w:jc w:val="center"/>
            </w:pPr>
            <w:r>
              <w:rPr>
                <w:noProof/>
                <w:lang w:eastAsia="en-GB"/>
              </w:rPr>
              <w:drawing>
                <wp:inline distT="0" distB="0" distL="0" distR="0" wp14:anchorId="0259B6B8" wp14:editId="46C3570F">
                  <wp:extent cx="396000" cy="396000"/>
                  <wp:effectExtent l="0" t="0" r="4445" b="4445"/>
                  <wp:docPr id="481811871" name="Picture 4818118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49BC033" w14:textId="13B100A6" w:rsidR="00C528FD" w:rsidRDefault="00C528FD" w:rsidP="00137789">
            <w:pPr>
              <w:pStyle w:val="RSCBasictext"/>
              <w:spacing w:after="0"/>
              <w:ind w:left="0" w:firstLine="0"/>
            </w:pPr>
            <w:r w:rsidRPr="003F787C">
              <w:rPr>
                <w:b/>
                <w:bCs/>
                <w:color w:val="C8102E"/>
              </w:rPr>
              <w:t>Symbolic:</w:t>
            </w:r>
            <w:r w:rsidRPr="003F787C">
              <w:rPr>
                <w:color w:val="C8102E"/>
              </w:rPr>
              <w:t xml:space="preserve"> </w:t>
            </w:r>
            <w:r w:rsidRPr="00C528FD">
              <w:t xml:space="preserve">representations. Think about </w:t>
            </w:r>
            <w:r>
              <w:t>how we represent chemical ideas including symbols and diagrams</w:t>
            </w:r>
            <w:r w:rsidRPr="00C528FD">
              <w:t>.</w:t>
            </w:r>
          </w:p>
        </w:tc>
      </w:tr>
    </w:tbl>
    <w:p w14:paraId="71A78D5C" w14:textId="77777777" w:rsidR="00766A6A" w:rsidRDefault="00766A6A" w:rsidP="00766A6A">
      <w:pPr>
        <w:pStyle w:val="RSCBasictext"/>
        <w:spacing w:after="0"/>
      </w:pPr>
    </w:p>
    <w:p w14:paraId="3ED8E910" w14:textId="2B26C7AD" w:rsidR="00C528FD" w:rsidRPr="00367414" w:rsidRDefault="00C528FD" w:rsidP="00C528FD">
      <w:pPr>
        <w:pStyle w:val="RSCBasictext"/>
      </w:pPr>
      <w:r>
        <w:t>The levels are interrelated, for example, learners need visual representation of the sub-microscopic in order to develop mental models of the particle or atomic level. Our approach has been to apply icons to questions based on what the learners should be thinking about.</w:t>
      </w:r>
    </w:p>
    <w:p w14:paraId="4BEE5EED" w14:textId="2E1A416B" w:rsidR="00C528FD" w:rsidRDefault="00C528FD" w:rsidP="00370DCF">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w:t>
      </w:r>
      <w:r w:rsidR="00B67902">
        <w:t xml:space="preserve">However, </w:t>
      </w:r>
      <w:r w:rsidRPr="00367414">
        <w:t>individual part</w:t>
      </w:r>
      <w:r w:rsidR="00B67902">
        <w:t>s of the question</w:t>
      </w:r>
      <w:r w:rsidRPr="00367414">
        <w:t xml:space="preserve"> may require learners to think about </w:t>
      </w:r>
      <w:r>
        <w:t xml:space="preserve">only </w:t>
      </w:r>
      <w:r w:rsidRPr="00367414">
        <w:t>one or two specific levels</w:t>
      </w:r>
      <w:r w:rsidR="00E00EA4">
        <w:t xml:space="preserve"> at a time</w:t>
      </w:r>
      <w:r w:rsidRPr="00367414">
        <w:t>.</w:t>
      </w:r>
      <w:r w:rsidR="00370DCF">
        <w:t xml:space="preserve"> </w:t>
      </w:r>
    </w:p>
    <w:p w14:paraId="28E4D338" w14:textId="0CCA2301" w:rsidR="00F02832" w:rsidRDefault="001A3EA5" w:rsidP="00B67902">
      <w:pPr>
        <w:pStyle w:val="RSCH2"/>
        <w:spacing w:before="240"/>
        <w:rPr>
          <w:lang w:eastAsia="en-GB"/>
        </w:rPr>
      </w:pPr>
      <w:r>
        <w:rPr>
          <w:lang w:eastAsia="en-GB"/>
        </w:rPr>
        <w:t>S</w:t>
      </w:r>
      <w:r w:rsidR="00370DCF">
        <w:rPr>
          <w:lang w:eastAsia="en-GB"/>
        </w:rPr>
        <w:t>upport</w:t>
      </w:r>
    </w:p>
    <w:p w14:paraId="6D87D705" w14:textId="59535FBF" w:rsidR="00F02832" w:rsidRDefault="00F02832" w:rsidP="00F02832">
      <w:pPr>
        <w:pStyle w:val="RSC2-columntabs"/>
        <w:rPr>
          <w:lang w:eastAsia="en-GB"/>
        </w:rPr>
      </w:pPr>
      <w:r w:rsidRPr="001D6472">
        <w:rPr>
          <w:lang w:eastAsia="en-GB"/>
        </w:rPr>
        <w:t>Th</w:t>
      </w:r>
      <w:r w:rsidR="005F1F71">
        <w:rPr>
          <w:lang w:eastAsia="en-GB"/>
        </w:rPr>
        <w:t>is worksheet is ramped so that the</w:t>
      </w:r>
      <w:r w:rsidRPr="001D6472">
        <w:rPr>
          <w:lang w:eastAsia="en-GB"/>
        </w:rPr>
        <w:t xml:space="preserve"> earlier questions are </w:t>
      </w:r>
      <w:r w:rsidR="005F1F71">
        <w:rPr>
          <w:lang w:eastAsia="en-GB"/>
        </w:rPr>
        <w:t xml:space="preserve">more </w:t>
      </w:r>
      <w:r w:rsidRPr="001D6472">
        <w:rPr>
          <w:lang w:eastAsia="en-GB"/>
        </w:rPr>
        <w:t xml:space="preserve">accessible. The activity becomes more challenging in the later </w:t>
      </w:r>
      <w:r w:rsidR="005F1F71">
        <w:rPr>
          <w:lang w:eastAsia="en-GB"/>
        </w:rPr>
        <w:t>questions</w:t>
      </w:r>
      <w:r w:rsidRPr="001D6472">
        <w:rPr>
          <w:lang w:eastAsia="en-GB"/>
        </w:rPr>
        <w:t xml:space="preserve">. </w:t>
      </w:r>
      <w:r>
        <w:rPr>
          <w:lang w:eastAsia="en-GB"/>
        </w:rPr>
        <w:t>You can</w:t>
      </w:r>
      <w:r w:rsidRPr="001D6472">
        <w:rPr>
          <w:lang w:eastAsia="en-GB"/>
        </w:rPr>
        <w:t xml:space="preserve"> give extra explanations for the more challenging questions.</w:t>
      </w:r>
      <w:r w:rsidR="00B67902">
        <w:rPr>
          <w:lang w:eastAsia="en-GB"/>
        </w:rPr>
        <w:t xml:space="preserve"> </w:t>
      </w:r>
      <w:r w:rsidR="00B67902" w:rsidRPr="001D6472">
        <w:rPr>
          <w:lang w:eastAsia="en-GB"/>
        </w:rPr>
        <w:t>If c</w:t>
      </w:r>
      <w:r w:rsidR="00B67902">
        <w:rPr>
          <w:lang w:eastAsia="en-GB"/>
        </w:rPr>
        <w:t>o</w:t>
      </w:r>
      <w:r w:rsidR="00B67902" w:rsidRPr="001D6472">
        <w:rPr>
          <w:lang w:eastAsia="en-GB"/>
        </w:rPr>
        <w:t xml:space="preserve">mpleting as an in-class activity it </w:t>
      </w:r>
      <w:r w:rsidR="00B67902">
        <w:rPr>
          <w:lang w:eastAsia="en-GB"/>
        </w:rPr>
        <w:t>is</w:t>
      </w:r>
      <w:r w:rsidR="00B67902" w:rsidRPr="001D6472">
        <w:rPr>
          <w:lang w:eastAsia="en-GB"/>
        </w:rPr>
        <w:t xml:space="preserve"> best to pause and check</w:t>
      </w:r>
      <w:r w:rsidR="00B67902">
        <w:rPr>
          <w:lang w:eastAsia="en-GB"/>
        </w:rPr>
        <w:t xml:space="preserve"> understanding</w:t>
      </w:r>
      <w:r w:rsidR="00B67902" w:rsidRPr="001D6472">
        <w:rPr>
          <w:lang w:eastAsia="en-GB"/>
        </w:rPr>
        <w:t xml:space="preserve"> at intervals, as often one question builds on the previous one. </w:t>
      </w:r>
    </w:p>
    <w:p w14:paraId="3966C79E" w14:textId="77777777" w:rsidR="001A3EA5" w:rsidRDefault="00370DCF" w:rsidP="00B67902">
      <w:pPr>
        <w:pStyle w:val="RSCBasictext"/>
        <w:rPr>
          <w:lang w:eastAsia="en-GB"/>
        </w:rPr>
      </w:pPr>
      <w:r w:rsidRPr="00367414">
        <w:lastRenderedPageBreak/>
        <w:t xml:space="preserve">It </w:t>
      </w:r>
      <w:r>
        <w:t xml:space="preserve">is </w:t>
      </w:r>
      <w:r w:rsidRPr="00367414">
        <w:rPr>
          <w:lang w:eastAsia="en-GB"/>
        </w:rPr>
        <w:t>useful for learners to observe macroscopic properties first-hand. You could circulate examples of substances in the classroom, run a class practical of a chemical reaction or show a teacher demonstration of properties.</w:t>
      </w:r>
      <w:r w:rsidR="00B67902">
        <w:rPr>
          <w:lang w:eastAsia="en-GB"/>
        </w:rPr>
        <w:t xml:space="preserve"> </w:t>
      </w:r>
    </w:p>
    <w:p w14:paraId="15E8C6DD" w14:textId="7AEAEFE7" w:rsidR="00370DCF" w:rsidRDefault="00370DCF" w:rsidP="00B67902">
      <w:pPr>
        <w:pStyle w:val="RSCBasictext"/>
        <w:rPr>
          <w:lang w:eastAsia="en-GB"/>
        </w:rPr>
      </w:pPr>
      <w:r>
        <w:t>Additional support may be needed for any learners still lacking in confidence in the required symbolic representation</w:t>
      </w:r>
      <w:r w:rsidR="00386E25">
        <w:t>,</w:t>
      </w:r>
      <w:r>
        <w:t xml:space="preserve"> for example by sharing and explaining a diagram or a </w:t>
      </w:r>
      <w:r>
        <w:rPr>
          <w:lang w:eastAsia="en-GB"/>
        </w:rPr>
        <w:t>simulation that can show movement of the particles.</w:t>
      </w:r>
    </w:p>
    <w:bookmarkEnd w:id="3"/>
    <w:bookmarkEnd w:id="5"/>
    <w:p w14:paraId="47715B26" w14:textId="123A02EB" w:rsidR="005D7333" w:rsidRDefault="009343E4" w:rsidP="009343E4">
      <w:pPr>
        <w:pStyle w:val="RSCH2"/>
        <w:rPr>
          <w:lang w:eastAsia="en-GB"/>
        </w:rPr>
      </w:pPr>
      <w:r>
        <w:rPr>
          <w:noProof/>
        </w:rPr>
        <w:drawing>
          <wp:anchor distT="0" distB="0" distL="114300" distR="114300" simplePos="0" relativeHeight="251673600" behindDoc="0" locked="0" layoutInCell="1" allowOverlap="1" wp14:anchorId="22CC5689" wp14:editId="568EA66B">
            <wp:simplePos x="0" y="0"/>
            <wp:positionH relativeFrom="leftMargin">
              <wp:align>right</wp:align>
            </wp:positionH>
            <wp:positionV relativeFrom="paragraph">
              <wp:posOffset>585815</wp:posOffset>
            </wp:positionV>
            <wp:extent cx="360000" cy="360000"/>
            <wp:effectExtent l="0" t="0" r="2540" b="2540"/>
            <wp:wrapNone/>
            <wp:docPr id="369931944" name="Picture 1" descr="An icon indicating that Question 1 uses Ma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31944" name="Picture 1" descr="An icon indicating that Question 1 uses Macroscopic and Symbolic levels of thinki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2CC1" w:rsidRPr="00E82006">
        <w:rPr>
          <w:lang w:eastAsia="en-GB"/>
        </w:rPr>
        <w:t>Answers</w:t>
      </w:r>
    </w:p>
    <w:p w14:paraId="5BFA1A8E" w14:textId="6D5D4B02" w:rsidR="00DC04C6" w:rsidRPr="00DC04C6" w:rsidRDefault="00E82006" w:rsidP="005D7333">
      <w:pPr>
        <w:pStyle w:val="RSCnumberedlist"/>
        <w:rPr>
          <w:lang w:eastAsia="en-GB"/>
        </w:rPr>
      </w:pPr>
      <w:r w:rsidRPr="579D5E35">
        <w:rPr>
          <w:i/>
          <w:iCs/>
          <w:color w:val="C8102E"/>
          <w:lang w:eastAsia="en-GB"/>
        </w:rPr>
        <w:t>Guidance</w:t>
      </w:r>
      <w:r w:rsidR="007D4A8F" w:rsidRPr="579D5E35">
        <w:rPr>
          <w:i/>
          <w:iCs/>
          <w:color w:val="C8102E"/>
          <w:lang w:eastAsia="en-GB"/>
        </w:rPr>
        <w:t xml:space="preserve"> note</w:t>
      </w:r>
      <w:r w:rsidRPr="579D5E35">
        <w:rPr>
          <w:i/>
          <w:iCs/>
          <w:color w:val="C8102E"/>
          <w:lang w:eastAsia="en-GB"/>
        </w:rPr>
        <w:t>:</w:t>
      </w:r>
      <w:r w:rsidR="00DC04C6" w:rsidRPr="579D5E35">
        <w:rPr>
          <w:i/>
          <w:iCs/>
          <w:color w:val="C8102E"/>
          <w:lang w:eastAsia="en-GB"/>
        </w:rPr>
        <w:t xml:space="preserve"> </w:t>
      </w:r>
      <w:r w:rsidR="00DC04C6" w:rsidRPr="579D5E35">
        <w:rPr>
          <w:lang w:eastAsia="en-GB"/>
        </w:rPr>
        <w:t>This question develops learners’ understanding of what they observe in a beaker at the end of a reaction (macroscopic understanding) and how this connects to the balanced chemical equation (symbolic understanding). The right</w:t>
      </w:r>
      <w:r w:rsidR="006139AE" w:rsidRPr="579D5E35">
        <w:rPr>
          <w:lang w:eastAsia="en-GB"/>
        </w:rPr>
        <w:t>-</w:t>
      </w:r>
      <w:r w:rsidR="00DC04C6" w:rsidRPr="579D5E35">
        <w:rPr>
          <w:lang w:eastAsia="en-GB"/>
        </w:rPr>
        <w:t xml:space="preserve">hand side of a chemical equation shows the products that are made and not </w:t>
      </w:r>
      <w:r w:rsidR="19C0FC52" w:rsidRPr="579D5E35">
        <w:rPr>
          <w:lang w:eastAsia="en-GB"/>
        </w:rPr>
        <w:t xml:space="preserve">necessarily </w:t>
      </w:r>
      <w:r w:rsidR="00DC04C6" w:rsidRPr="579D5E35">
        <w:rPr>
          <w:lang w:eastAsia="en-GB"/>
        </w:rPr>
        <w:t xml:space="preserve">what is found in the reaction vessel at the end of a reaction. </w:t>
      </w:r>
      <w:r w:rsidR="006139AE" w:rsidRPr="579D5E35">
        <w:rPr>
          <w:lang w:eastAsia="en-GB"/>
        </w:rPr>
        <w:t xml:space="preserve">Ideas about limiting and excess reactants at a qualitative level are explored qualitatively in the </w:t>
      </w:r>
      <w:r w:rsidR="11D3D6F5" w:rsidRPr="579D5E35">
        <w:rPr>
          <w:lang w:eastAsia="en-GB"/>
        </w:rPr>
        <w:t>'</w:t>
      </w:r>
      <w:r w:rsidR="006139AE" w:rsidRPr="579D5E35">
        <w:rPr>
          <w:lang w:eastAsia="en-GB"/>
        </w:rPr>
        <w:t xml:space="preserve">Limiting and </w:t>
      </w:r>
      <w:r w:rsidR="3BE1F0D6" w:rsidRPr="579D5E35">
        <w:rPr>
          <w:lang w:eastAsia="en-GB"/>
        </w:rPr>
        <w:t>e</w:t>
      </w:r>
      <w:r w:rsidR="006139AE" w:rsidRPr="579D5E35">
        <w:rPr>
          <w:lang w:eastAsia="en-GB"/>
        </w:rPr>
        <w:t xml:space="preserve">xcess </w:t>
      </w:r>
      <w:r w:rsidR="5411A3C2" w:rsidRPr="579D5E35">
        <w:rPr>
          <w:lang w:eastAsia="en-GB"/>
        </w:rPr>
        <w:t>r</w:t>
      </w:r>
      <w:r w:rsidR="006139AE" w:rsidRPr="579D5E35">
        <w:rPr>
          <w:lang w:eastAsia="en-GB"/>
        </w:rPr>
        <w:t>eactants</w:t>
      </w:r>
      <w:r w:rsidR="10AE46A7" w:rsidRPr="579D5E35">
        <w:rPr>
          <w:lang w:eastAsia="en-GB"/>
        </w:rPr>
        <w:t>’</w:t>
      </w:r>
      <w:r w:rsidR="006139AE" w:rsidRPr="579D5E35">
        <w:rPr>
          <w:lang w:eastAsia="en-GB"/>
        </w:rPr>
        <w:t xml:space="preserve"> resource</w:t>
      </w:r>
      <w:r w:rsidR="00087B29">
        <w:rPr>
          <w:lang w:eastAsia="en-GB"/>
        </w:rPr>
        <w:t xml:space="preserve">, available from: </w:t>
      </w:r>
      <w:hyperlink r:id="rId40" w:history="1">
        <w:r w:rsidR="00154522" w:rsidRPr="003F3FAC">
          <w:rPr>
            <w:rStyle w:val="Hyperlink"/>
            <w:color w:val="C8102E"/>
          </w:rPr>
          <w:t>rsc.li/4qFzRGx</w:t>
        </w:r>
      </w:hyperlink>
      <w:r w:rsidR="006139AE" w:rsidRPr="579D5E35">
        <w:rPr>
          <w:lang w:eastAsia="en-GB"/>
        </w:rPr>
        <w:t>.</w:t>
      </w:r>
    </w:p>
    <w:p w14:paraId="38EED5BE" w14:textId="168F3AE9" w:rsidR="00DC04C6" w:rsidRPr="0053137D" w:rsidRDefault="00DC04C6" w:rsidP="0053137D">
      <w:pPr>
        <w:pStyle w:val="RSCletteredlist"/>
        <w:rPr>
          <w:lang w:eastAsia="en-GB"/>
        </w:rPr>
      </w:pPr>
      <w:r w:rsidRPr="579D5E35">
        <w:rPr>
          <w:lang w:eastAsia="en-GB"/>
        </w:rPr>
        <w:t>Hydrogen is in the gas state and escapes from the beaker</w:t>
      </w:r>
      <w:r w:rsidR="30CBC264" w:rsidRPr="579D5E35">
        <w:rPr>
          <w:lang w:eastAsia="en-GB"/>
        </w:rPr>
        <w:t>.</w:t>
      </w:r>
    </w:p>
    <w:p w14:paraId="6B56CE66" w14:textId="3E8CA129" w:rsidR="00DC04C6" w:rsidRDefault="0CEF5B42" w:rsidP="00774DCA">
      <w:pPr>
        <w:pStyle w:val="RSCletteredlist"/>
        <w:rPr>
          <w:lang w:eastAsia="en-GB"/>
        </w:rPr>
      </w:pPr>
      <w:r w:rsidRPr="0CEF5B42">
        <w:rPr>
          <w:lang w:eastAsia="en-GB"/>
        </w:rPr>
        <w:t xml:space="preserve">Circles around </w:t>
      </w:r>
      <w:r w:rsidRPr="00774DCA">
        <w:rPr>
          <w:rFonts w:ascii="Cambria Math" w:hAnsi="Cambria Math"/>
          <w:lang w:eastAsia="en-GB"/>
        </w:rPr>
        <w:t>MgCl</w:t>
      </w:r>
      <w:r w:rsidRPr="00774DCA">
        <w:rPr>
          <w:rFonts w:ascii="Cambria Math" w:hAnsi="Cambria Math"/>
          <w:vertAlign w:val="subscript"/>
          <w:lang w:eastAsia="en-GB"/>
        </w:rPr>
        <w:t>2</w:t>
      </w:r>
      <w:r w:rsidRPr="0CEF5B42">
        <w:rPr>
          <w:lang w:eastAsia="en-GB"/>
        </w:rPr>
        <w:t xml:space="preserve"> and </w:t>
      </w:r>
      <w:r w:rsidRPr="00774DCA">
        <w:rPr>
          <w:rFonts w:ascii="Cambria Math" w:hAnsi="Cambria Math"/>
          <w:lang w:eastAsia="en-GB"/>
        </w:rPr>
        <w:t>Mg</w:t>
      </w:r>
    </w:p>
    <w:p w14:paraId="6F0EFFA9" w14:textId="03137C33" w:rsidR="00DC04C6" w:rsidRDefault="2566DEDD" w:rsidP="00774DCA">
      <w:pPr>
        <w:pStyle w:val="RSCletteredlist"/>
        <w:rPr>
          <w:lang w:eastAsia="en-GB"/>
        </w:rPr>
      </w:pPr>
      <w:r w:rsidRPr="579D5E35">
        <w:rPr>
          <w:lang w:eastAsia="en-GB"/>
        </w:rPr>
        <w:t>M</w:t>
      </w:r>
      <w:r w:rsidR="00DC04C6" w:rsidRPr="579D5E35">
        <w:rPr>
          <w:lang w:eastAsia="en-GB"/>
        </w:rPr>
        <w:t>agnesium</w:t>
      </w:r>
    </w:p>
    <w:p w14:paraId="7005FDBA" w14:textId="1D90673A" w:rsidR="00DC04C6" w:rsidRPr="00DC04C6" w:rsidRDefault="6B45C036" w:rsidP="00774DCA">
      <w:pPr>
        <w:pStyle w:val="RSCletteredlist"/>
        <w:rPr>
          <w:lang w:eastAsia="en-GB"/>
        </w:rPr>
      </w:pPr>
      <w:r w:rsidRPr="579D5E35">
        <w:rPr>
          <w:lang w:eastAsia="en-GB"/>
        </w:rPr>
        <w:t>H</w:t>
      </w:r>
      <w:r w:rsidR="00DC04C6" w:rsidRPr="579D5E35">
        <w:rPr>
          <w:lang w:eastAsia="en-GB"/>
        </w:rPr>
        <w:t>ydrochloric acid</w:t>
      </w:r>
    </w:p>
    <w:p w14:paraId="07AA5110" w14:textId="5737B8B6" w:rsidR="00DC04C6" w:rsidRPr="00DC04C6" w:rsidRDefault="00DC04C6" w:rsidP="00774DCA">
      <w:pPr>
        <w:pStyle w:val="RSCletteredlist"/>
        <w:rPr>
          <w:lang w:eastAsia="en-GB"/>
        </w:rPr>
      </w:pPr>
      <w:r>
        <w:rPr>
          <w:lang w:eastAsia="en-GB"/>
        </w:rPr>
        <w:t xml:space="preserve">Circles around </w:t>
      </w:r>
      <w:r w:rsidRPr="00774DCA">
        <w:rPr>
          <w:rFonts w:ascii="Cambria Math" w:hAnsi="Cambria Math"/>
          <w:lang w:eastAsia="en-GB"/>
        </w:rPr>
        <w:t>MgCl</w:t>
      </w:r>
      <w:r w:rsidRPr="00774DCA">
        <w:rPr>
          <w:rFonts w:ascii="Cambria Math" w:hAnsi="Cambria Math"/>
          <w:vertAlign w:val="subscript"/>
          <w:lang w:eastAsia="en-GB"/>
        </w:rPr>
        <w:t>2</w:t>
      </w:r>
      <w:r>
        <w:rPr>
          <w:lang w:eastAsia="en-GB"/>
        </w:rPr>
        <w:t xml:space="preserve"> and </w:t>
      </w:r>
      <w:r w:rsidRPr="00774DCA">
        <w:rPr>
          <w:rFonts w:ascii="Cambria Math" w:hAnsi="Cambria Math"/>
          <w:lang w:eastAsia="en-GB"/>
        </w:rPr>
        <w:t>HCl</w:t>
      </w:r>
    </w:p>
    <w:p w14:paraId="69A30178" w14:textId="47D4E67A" w:rsidR="00E82006" w:rsidRDefault="35A7C085" w:rsidP="00774DCA">
      <w:pPr>
        <w:pStyle w:val="RSCletteredlist"/>
        <w:rPr>
          <w:lang w:eastAsia="en-GB"/>
        </w:rPr>
      </w:pPr>
      <w:r w:rsidRPr="579D5E35">
        <w:rPr>
          <w:lang w:eastAsia="en-GB"/>
        </w:rPr>
        <w:t>H</w:t>
      </w:r>
      <w:r w:rsidR="00DC04C6" w:rsidRPr="579D5E35">
        <w:rPr>
          <w:lang w:eastAsia="en-GB"/>
        </w:rPr>
        <w:t>ydrochloric acid</w:t>
      </w:r>
    </w:p>
    <w:p w14:paraId="49E81255" w14:textId="72D17DB7" w:rsidR="00DC04C6" w:rsidRDefault="5B0C0AB8" w:rsidP="00774DCA">
      <w:pPr>
        <w:pStyle w:val="RSCletteredlist"/>
        <w:rPr>
          <w:lang w:eastAsia="en-GB"/>
        </w:rPr>
      </w:pPr>
      <w:r>
        <w:rPr>
          <w:lang w:eastAsia="en-GB"/>
        </w:rPr>
        <w:t>M</w:t>
      </w:r>
      <w:r w:rsidR="00DC04C6">
        <w:rPr>
          <w:lang w:eastAsia="en-GB"/>
        </w:rPr>
        <w:t>agnesium</w:t>
      </w:r>
    </w:p>
    <w:p w14:paraId="3C048039" w14:textId="69D0D1C9" w:rsidR="00154522" w:rsidRDefault="009343E4" w:rsidP="00154522">
      <w:pPr>
        <w:pStyle w:val="RSCletteredlist"/>
        <w:numPr>
          <w:ilvl w:val="0"/>
          <w:numId w:val="0"/>
        </w:numPr>
        <w:ind w:left="360"/>
        <w:rPr>
          <w:lang w:eastAsia="en-GB"/>
        </w:rPr>
      </w:pPr>
      <w:r w:rsidRPr="00E82006">
        <w:rPr>
          <w:noProof/>
          <w:lang w:eastAsia="en-GB"/>
        </w:rPr>
        <w:drawing>
          <wp:anchor distT="0" distB="0" distL="114300" distR="114300" simplePos="0" relativeHeight="251667456" behindDoc="0" locked="0" layoutInCell="1" allowOverlap="1" wp14:anchorId="24EC11DD" wp14:editId="44B9EA4A">
            <wp:simplePos x="0" y="0"/>
            <wp:positionH relativeFrom="leftMargin">
              <wp:align>right</wp:align>
            </wp:positionH>
            <wp:positionV relativeFrom="paragraph">
              <wp:posOffset>191810</wp:posOffset>
            </wp:positionV>
            <wp:extent cx="360000" cy="360000"/>
            <wp:effectExtent l="0" t="0" r="2540" b="2540"/>
            <wp:wrapNone/>
            <wp:docPr id="1111323977" name="Picture 1111323977" descr="An icon indicating that Question 2 uses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23977" name="Picture 1111323977" descr="An icon indicating that Question 2 uses Sub-microscopic and Symbolic levels of thinki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p w14:paraId="37CD012E" w14:textId="5A8D0003" w:rsidR="00DC04C6" w:rsidRDefault="00340DC3" w:rsidP="005D7333">
      <w:pPr>
        <w:pStyle w:val="RSCnumberedlist"/>
        <w:rPr>
          <w:lang w:eastAsia="en-GB"/>
        </w:rPr>
      </w:pPr>
      <w:r w:rsidRPr="579D5E35">
        <w:rPr>
          <w:i/>
          <w:iCs/>
          <w:color w:val="C00000"/>
          <w:lang w:eastAsia="en-GB"/>
        </w:rPr>
        <w:t>Guidance note:</w:t>
      </w:r>
      <w:r w:rsidRPr="579D5E35">
        <w:rPr>
          <w:color w:val="C00000"/>
          <w:lang w:eastAsia="en-GB"/>
        </w:rPr>
        <w:t xml:space="preserve"> </w:t>
      </w:r>
      <w:r w:rsidR="00516EFC" w:rsidRPr="579D5E35">
        <w:rPr>
          <w:lang w:eastAsia="en-GB"/>
        </w:rPr>
        <w:t xml:space="preserve">This question develops learners’ understanding </w:t>
      </w:r>
      <w:r w:rsidR="3DCFCB32" w:rsidRPr="579D5E35">
        <w:rPr>
          <w:lang w:eastAsia="en-GB"/>
        </w:rPr>
        <w:t>of how</w:t>
      </w:r>
      <w:r w:rsidR="00516EFC" w:rsidRPr="579D5E35">
        <w:rPr>
          <w:lang w:eastAsia="en-GB"/>
        </w:rPr>
        <w:t xml:space="preserve"> </w:t>
      </w:r>
      <w:r w:rsidR="00B654B1" w:rsidRPr="579D5E35">
        <w:rPr>
          <w:lang w:eastAsia="en-GB"/>
        </w:rPr>
        <w:t xml:space="preserve">the </w:t>
      </w:r>
      <w:r w:rsidR="00516EFC" w:rsidRPr="579D5E35">
        <w:rPr>
          <w:lang w:eastAsia="en-GB"/>
        </w:rPr>
        <w:t xml:space="preserve">number of moles </w:t>
      </w:r>
      <w:r w:rsidR="00B654B1" w:rsidRPr="579D5E35">
        <w:rPr>
          <w:lang w:eastAsia="en-GB"/>
        </w:rPr>
        <w:t xml:space="preserve">of the product </w:t>
      </w:r>
      <w:r w:rsidR="00DE7A8A" w:rsidRPr="579D5E35">
        <w:rPr>
          <w:lang w:eastAsia="en-GB"/>
        </w:rPr>
        <w:t xml:space="preserve">is </w:t>
      </w:r>
      <w:r w:rsidR="00516EFC" w:rsidRPr="579D5E35">
        <w:rPr>
          <w:lang w:eastAsia="en-GB"/>
        </w:rPr>
        <w:t xml:space="preserve">limited by the number of moles of the limiting reactant (sub-microscopic understanding) and </w:t>
      </w:r>
      <w:r w:rsidR="1376E1F5" w:rsidRPr="579D5E35">
        <w:rPr>
          <w:lang w:eastAsia="en-GB"/>
        </w:rPr>
        <w:t>how</w:t>
      </w:r>
      <w:r w:rsidR="00516EFC" w:rsidRPr="579D5E35">
        <w:rPr>
          <w:lang w:eastAsia="en-GB"/>
        </w:rPr>
        <w:t xml:space="preserve"> the number of moles of product is determined by the ratio </w:t>
      </w:r>
      <w:r w:rsidR="00DE7A8A" w:rsidRPr="579D5E35">
        <w:rPr>
          <w:lang w:eastAsia="en-GB"/>
        </w:rPr>
        <w:t xml:space="preserve">with this limiting reactant </w:t>
      </w:r>
      <w:r w:rsidR="00516EFC" w:rsidRPr="579D5E35">
        <w:rPr>
          <w:lang w:eastAsia="en-GB"/>
        </w:rPr>
        <w:t xml:space="preserve">shown in the balanced chemical equation (symbolic understanding). </w:t>
      </w:r>
    </w:p>
    <w:p w14:paraId="47932025" w14:textId="6F1089C7" w:rsidR="00DC04C6" w:rsidRDefault="00340DC3" w:rsidP="009343E4">
      <w:pPr>
        <w:pStyle w:val="RSCletteredlist"/>
        <w:numPr>
          <w:ilvl w:val="0"/>
          <w:numId w:val="46"/>
        </w:numPr>
        <w:ind w:left="567" w:hanging="425"/>
        <w:rPr>
          <w:lang w:eastAsia="en-GB"/>
        </w:rPr>
      </w:pPr>
      <w:r w:rsidRPr="579D5E35">
        <w:rPr>
          <w:lang w:eastAsia="en-GB"/>
        </w:rPr>
        <w:t>0.025 moles</w:t>
      </w:r>
      <w:r w:rsidR="00DE7A8A" w:rsidRPr="579D5E35">
        <w:rPr>
          <w:lang w:eastAsia="en-GB"/>
        </w:rPr>
        <w:t xml:space="preserve"> sulfuric acid</w:t>
      </w:r>
    </w:p>
    <w:p w14:paraId="59B92834" w14:textId="6D4E32D9" w:rsidR="00340DC3" w:rsidRDefault="00340DC3" w:rsidP="009343E4">
      <w:pPr>
        <w:pStyle w:val="RSCletteredlist"/>
        <w:ind w:left="567" w:hanging="425"/>
        <w:rPr>
          <w:lang w:eastAsia="en-GB"/>
        </w:rPr>
      </w:pPr>
      <w:r w:rsidRPr="579D5E35">
        <w:rPr>
          <w:lang w:eastAsia="en-GB"/>
        </w:rPr>
        <w:t>0.02 moles sulfuric acid</w:t>
      </w:r>
      <w:r w:rsidR="00DE7A8A" w:rsidRPr="579D5E35">
        <w:rPr>
          <w:lang w:eastAsia="en-GB"/>
        </w:rPr>
        <w:t xml:space="preserve"> </w:t>
      </w:r>
    </w:p>
    <w:p w14:paraId="707824FA" w14:textId="6CEF7785" w:rsidR="00340DC3" w:rsidRDefault="00340DC3" w:rsidP="009343E4">
      <w:pPr>
        <w:pStyle w:val="RSCletteredlist"/>
        <w:ind w:left="567" w:hanging="425"/>
        <w:rPr>
          <w:lang w:eastAsia="en-GB"/>
        </w:rPr>
      </w:pPr>
      <w:r>
        <w:rPr>
          <w:lang w:eastAsia="en-GB"/>
        </w:rPr>
        <w:t>Less</w:t>
      </w:r>
    </w:p>
    <w:p w14:paraId="09EFCB87" w14:textId="2E8C205B" w:rsidR="00DC04C6" w:rsidRDefault="00340DC3" w:rsidP="009343E4">
      <w:pPr>
        <w:pStyle w:val="RSCletteredlist"/>
        <w:ind w:left="567" w:hanging="425"/>
        <w:rPr>
          <w:lang w:eastAsia="en-GB"/>
        </w:rPr>
      </w:pPr>
      <w:r>
        <w:rPr>
          <w:lang w:eastAsia="en-GB"/>
        </w:rPr>
        <w:t>The dotted rectangle represents the extra sulfuric acid that does not react.</w:t>
      </w:r>
    </w:p>
    <w:p w14:paraId="3EB69970" w14:textId="6C01A0A5" w:rsidR="00340DC3" w:rsidRDefault="249B10F0" w:rsidP="009343E4">
      <w:pPr>
        <w:pStyle w:val="RSCletteredlist"/>
        <w:ind w:left="567" w:hanging="425"/>
        <w:rPr>
          <w:lang w:eastAsia="en-GB"/>
        </w:rPr>
      </w:pPr>
      <w:r w:rsidRPr="579D5E35">
        <w:rPr>
          <w:lang w:eastAsia="en-GB"/>
        </w:rPr>
        <w:t>S</w:t>
      </w:r>
      <w:r w:rsidR="00340DC3" w:rsidRPr="579D5E35">
        <w:rPr>
          <w:lang w:eastAsia="en-GB"/>
        </w:rPr>
        <w:t>ulfuric acid</w:t>
      </w:r>
    </w:p>
    <w:p w14:paraId="5882B583" w14:textId="634D9E3C" w:rsidR="00340DC3" w:rsidRDefault="00340DC3" w:rsidP="009343E4">
      <w:pPr>
        <w:pStyle w:val="RSCletteredlist"/>
        <w:ind w:left="567" w:hanging="425"/>
        <w:rPr>
          <w:lang w:eastAsia="en-GB"/>
        </w:rPr>
      </w:pPr>
      <w:r w:rsidRPr="579D5E35">
        <w:rPr>
          <w:lang w:eastAsia="en-GB"/>
        </w:rPr>
        <w:t>0.0</w:t>
      </w:r>
      <w:r w:rsidR="00DE7A8A" w:rsidRPr="579D5E35">
        <w:rPr>
          <w:lang w:eastAsia="en-GB"/>
        </w:rPr>
        <w:t>25</w:t>
      </w:r>
      <w:r w:rsidR="7D37834E" w:rsidRPr="579D5E35">
        <w:rPr>
          <w:lang w:eastAsia="en-GB"/>
        </w:rPr>
        <w:t xml:space="preserve"> </w:t>
      </w:r>
      <w:r w:rsidRPr="579D5E35">
        <w:rPr>
          <w:lang w:eastAsia="en-GB"/>
        </w:rPr>
        <w:t>-</w:t>
      </w:r>
      <w:r w:rsidR="5D1E0DBC" w:rsidRPr="579D5E35">
        <w:rPr>
          <w:lang w:eastAsia="en-GB"/>
        </w:rPr>
        <w:t xml:space="preserve"> </w:t>
      </w:r>
      <w:r w:rsidRPr="579D5E35">
        <w:rPr>
          <w:lang w:eastAsia="en-GB"/>
        </w:rPr>
        <w:t>0.02</w:t>
      </w:r>
      <w:r w:rsidR="1BFE7788" w:rsidRPr="579D5E35">
        <w:rPr>
          <w:lang w:eastAsia="en-GB"/>
        </w:rPr>
        <w:t xml:space="preserve"> </w:t>
      </w:r>
      <w:r w:rsidRPr="579D5E35">
        <w:rPr>
          <w:lang w:eastAsia="en-GB"/>
        </w:rPr>
        <w:t>= 0.005 moles</w:t>
      </w:r>
    </w:p>
    <w:p w14:paraId="5B07E231" w14:textId="157CD6DA" w:rsidR="00DC04C6" w:rsidRDefault="198199F5" w:rsidP="009343E4">
      <w:pPr>
        <w:pStyle w:val="RSCletteredlist"/>
        <w:ind w:left="567" w:hanging="425"/>
        <w:rPr>
          <w:lang w:eastAsia="en-GB"/>
        </w:rPr>
      </w:pPr>
      <w:r w:rsidRPr="579D5E35">
        <w:rPr>
          <w:lang w:eastAsia="en-GB"/>
        </w:rPr>
        <w:t>C</w:t>
      </w:r>
      <w:r w:rsidR="00340DC3" w:rsidRPr="579D5E35">
        <w:rPr>
          <w:lang w:eastAsia="en-GB"/>
        </w:rPr>
        <w:t>opper carbonate</w:t>
      </w:r>
    </w:p>
    <w:p w14:paraId="46A9BDE6" w14:textId="203F3E7E" w:rsidR="00DC04C6" w:rsidRDefault="00340DC3" w:rsidP="009343E4">
      <w:pPr>
        <w:pStyle w:val="RSCletteredlist"/>
        <w:ind w:left="567" w:hanging="425"/>
        <w:rPr>
          <w:lang w:eastAsia="en-GB"/>
        </w:rPr>
      </w:pPr>
      <w:r>
        <w:rPr>
          <w:lang w:eastAsia="en-GB"/>
        </w:rPr>
        <w:t>0.02</w:t>
      </w:r>
      <w:r w:rsidR="004D774E">
        <w:rPr>
          <w:lang w:eastAsia="en-GB"/>
        </w:rPr>
        <w:t xml:space="preserve"> moles</w:t>
      </w:r>
      <w:r w:rsidR="00147057">
        <w:rPr>
          <w:lang w:eastAsia="en-GB"/>
        </w:rPr>
        <w:t xml:space="preserve"> copper sulfate</w:t>
      </w:r>
    </w:p>
    <w:p w14:paraId="4A2DA5A9" w14:textId="0319BE41" w:rsidR="004D774E" w:rsidRDefault="00EF29F3" w:rsidP="009343E4">
      <w:pPr>
        <w:pStyle w:val="RSCletteredlist"/>
        <w:ind w:left="567" w:hanging="425"/>
        <w:rPr>
          <w:lang w:eastAsia="en-GB"/>
        </w:rPr>
      </w:pPr>
      <w:r>
        <w:rPr>
          <w:lang w:eastAsia="en-GB"/>
        </w:rPr>
        <w:t>0.025 moles copper carbonate</w:t>
      </w:r>
    </w:p>
    <w:p w14:paraId="783A6D62" w14:textId="0D2B8EB2" w:rsidR="00EF29F3" w:rsidRDefault="00EF29F3" w:rsidP="009343E4">
      <w:pPr>
        <w:pStyle w:val="RSCletteredlist"/>
        <w:ind w:left="567" w:hanging="425"/>
        <w:rPr>
          <w:lang w:eastAsia="en-GB"/>
        </w:rPr>
      </w:pPr>
      <w:r>
        <w:rPr>
          <w:lang w:eastAsia="en-GB"/>
        </w:rPr>
        <w:t>Less</w:t>
      </w:r>
    </w:p>
    <w:p w14:paraId="447174AD" w14:textId="714B14E0" w:rsidR="00EF29F3" w:rsidRDefault="3EE627C0" w:rsidP="009343E4">
      <w:pPr>
        <w:pStyle w:val="RSCletteredlist"/>
        <w:ind w:left="567" w:hanging="425"/>
        <w:rPr>
          <w:lang w:eastAsia="en-GB"/>
        </w:rPr>
      </w:pPr>
      <w:r w:rsidRPr="579D5E35">
        <w:rPr>
          <w:lang w:eastAsia="en-GB"/>
        </w:rPr>
        <w:t>C</w:t>
      </w:r>
      <w:r w:rsidR="00EF29F3" w:rsidRPr="579D5E35">
        <w:rPr>
          <w:lang w:eastAsia="en-GB"/>
        </w:rPr>
        <w:t>opper carbonate</w:t>
      </w:r>
    </w:p>
    <w:p w14:paraId="2ECC6CFC" w14:textId="686CD19B" w:rsidR="00EF29F3" w:rsidRDefault="6503029D" w:rsidP="009343E4">
      <w:pPr>
        <w:pStyle w:val="RSCletteredlist"/>
        <w:ind w:left="567" w:hanging="425"/>
        <w:rPr>
          <w:lang w:eastAsia="en-GB"/>
        </w:rPr>
      </w:pPr>
      <w:r w:rsidRPr="579D5E35">
        <w:rPr>
          <w:lang w:eastAsia="en-GB"/>
        </w:rPr>
        <w:t>S</w:t>
      </w:r>
      <w:r w:rsidR="00EF29F3" w:rsidRPr="579D5E35">
        <w:rPr>
          <w:lang w:eastAsia="en-GB"/>
        </w:rPr>
        <w:t>ulfuric acid</w:t>
      </w:r>
    </w:p>
    <w:p w14:paraId="0CA10130" w14:textId="31B20771" w:rsidR="00147057" w:rsidRDefault="00147057" w:rsidP="009343E4">
      <w:pPr>
        <w:pStyle w:val="RSCletteredlist"/>
        <w:ind w:left="567" w:hanging="425"/>
        <w:rPr>
          <w:lang w:eastAsia="en-GB"/>
        </w:rPr>
      </w:pPr>
      <w:r w:rsidRPr="579D5E35">
        <w:rPr>
          <w:lang w:eastAsia="en-GB"/>
        </w:rPr>
        <w:t>0.025 moles copper sulfate</w:t>
      </w:r>
    </w:p>
    <w:p w14:paraId="3AE6005A" w14:textId="6BB74649" w:rsidR="00350004" w:rsidRDefault="00DE7A8A" w:rsidP="00A64A31">
      <w:pPr>
        <w:pStyle w:val="RSCletteredlist"/>
        <w:ind w:left="567" w:hanging="425"/>
        <w:rPr>
          <w:lang w:eastAsia="en-GB"/>
        </w:rPr>
      </w:pPr>
      <w:r w:rsidRPr="579D5E35">
        <w:rPr>
          <w:lang w:eastAsia="en-GB"/>
        </w:rPr>
        <w:t>More moles of the product copper sulfate are made in the second reaction (0</w:t>
      </w:r>
      <w:r w:rsidR="3985374B" w:rsidRPr="579D5E35">
        <w:rPr>
          <w:lang w:eastAsia="en-GB"/>
        </w:rPr>
        <w:t>.</w:t>
      </w:r>
      <w:r w:rsidRPr="579D5E35">
        <w:rPr>
          <w:lang w:eastAsia="en-GB"/>
        </w:rPr>
        <w:t xml:space="preserve">025 compared with 0.02 in the first). </w:t>
      </w:r>
    </w:p>
    <w:p w14:paraId="03A5AD30" w14:textId="526FB3BB" w:rsidR="004D774E" w:rsidRDefault="00580160" w:rsidP="005D7333">
      <w:pPr>
        <w:pStyle w:val="RSCnumberedlist"/>
        <w:rPr>
          <w:lang w:eastAsia="en-GB"/>
        </w:rPr>
      </w:pPr>
      <w:r w:rsidRPr="00580160">
        <w:rPr>
          <w:noProof/>
          <w:color w:val="C8102E"/>
          <w:lang w:eastAsia="en-GB"/>
        </w:rPr>
        <w:lastRenderedPageBreak/>
        <w:drawing>
          <wp:anchor distT="0" distB="0" distL="114300" distR="114300" simplePos="0" relativeHeight="251671552" behindDoc="0" locked="0" layoutInCell="1" allowOverlap="1" wp14:anchorId="50CEF671" wp14:editId="23EC8BBF">
            <wp:simplePos x="0" y="0"/>
            <wp:positionH relativeFrom="leftMargin">
              <wp:align>right</wp:align>
            </wp:positionH>
            <wp:positionV relativeFrom="paragraph">
              <wp:posOffset>-3197</wp:posOffset>
            </wp:positionV>
            <wp:extent cx="359410" cy="359410"/>
            <wp:effectExtent l="0" t="0" r="2540" b="2540"/>
            <wp:wrapNone/>
            <wp:docPr id="534501230" name="Picture 1" descr="An icon indicating that Question 3 uses Macroscopic,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17492" name="Picture 1" descr="An icon indicating that Question 3 uses Macroscopic, Sub-microscopic and Symbolic levels of thinki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00516EFC" w:rsidRPr="00580160">
        <w:rPr>
          <w:i/>
          <w:iCs/>
          <w:color w:val="C8102E"/>
          <w:lang w:eastAsia="en-GB"/>
        </w:rPr>
        <w:t>Guidance note</w:t>
      </w:r>
      <w:r w:rsidR="00350004" w:rsidRPr="00580160">
        <w:rPr>
          <w:i/>
          <w:iCs/>
          <w:color w:val="C8102E"/>
          <w:lang w:eastAsia="en-GB"/>
        </w:rPr>
        <w:t>:</w:t>
      </w:r>
      <w:r w:rsidR="00B654B1" w:rsidRPr="579D5E35">
        <w:rPr>
          <w:color w:val="FF0000"/>
          <w:lang w:eastAsia="en-GB"/>
        </w:rPr>
        <w:t xml:space="preserve"> </w:t>
      </w:r>
      <w:r w:rsidR="00B654B1" w:rsidRPr="579D5E35">
        <w:rPr>
          <w:lang w:eastAsia="en-GB"/>
        </w:rPr>
        <w:t>This question develops learners’</w:t>
      </w:r>
      <w:r w:rsidR="00DE7A8A" w:rsidRPr="579D5E35">
        <w:rPr>
          <w:lang w:eastAsia="en-GB"/>
        </w:rPr>
        <w:t xml:space="preserve"> </w:t>
      </w:r>
      <w:r w:rsidR="00B654B1" w:rsidRPr="579D5E35">
        <w:rPr>
          <w:lang w:eastAsia="en-GB"/>
        </w:rPr>
        <w:t>understanding of how to determine the number of moles of product (sub-microscopic understanding) when the balanced chemical equation of the reaction has a ratio of reactants that is</w:t>
      </w:r>
      <w:r w:rsidR="53BC0D87" w:rsidRPr="579D5E35">
        <w:rPr>
          <w:lang w:eastAsia="en-GB"/>
        </w:rPr>
        <w:t xml:space="preserve"> </w:t>
      </w:r>
      <w:r w:rsidR="00B654B1" w:rsidRPr="579D5E35">
        <w:rPr>
          <w:lang w:eastAsia="en-GB"/>
        </w:rPr>
        <w:t xml:space="preserve">1:2 (symbolic understanding).  This question uses bar diagrams to support learners in recognising the limiting reactant which is a necessary step in determining the number of moles of the product. The last part of the question requires </w:t>
      </w:r>
      <w:r w:rsidR="00D81121">
        <w:rPr>
          <w:lang w:eastAsia="en-GB"/>
        </w:rPr>
        <w:t>learners</w:t>
      </w:r>
      <w:r w:rsidR="00B654B1" w:rsidRPr="579D5E35">
        <w:rPr>
          <w:lang w:eastAsia="en-GB"/>
        </w:rPr>
        <w:t xml:space="preserve"> to recognise that the number of moles of product relates to the mass of product formed (macroscopic understanding). </w:t>
      </w:r>
    </w:p>
    <w:p w14:paraId="42A40B14" w14:textId="4B4472CA" w:rsidR="00350004" w:rsidRDefault="00350004" w:rsidP="001902F4">
      <w:pPr>
        <w:pStyle w:val="RSCletteredlist"/>
        <w:numPr>
          <w:ilvl w:val="0"/>
          <w:numId w:val="39"/>
        </w:numPr>
        <w:rPr>
          <w:lang w:eastAsia="en-GB"/>
        </w:rPr>
      </w:pPr>
      <w:r>
        <w:rPr>
          <w:lang w:eastAsia="en-GB"/>
        </w:rPr>
        <w:t xml:space="preserve">The balanced chemical equation shows that copper carbonate reacts with hydrochloric acid in a ratio 1:2. This means that 0.01 moles of copper carbonate reacts </w:t>
      </w:r>
      <w:r w:rsidR="00106AB4">
        <w:rPr>
          <w:lang w:eastAsia="en-GB"/>
        </w:rPr>
        <w:t xml:space="preserve">exactly </w:t>
      </w:r>
      <w:r>
        <w:rPr>
          <w:lang w:eastAsia="en-GB"/>
        </w:rPr>
        <w:t xml:space="preserve">with 0.02 moles of hydrochloric acid so there is no acid left in excess at the end of the reaction. </w:t>
      </w:r>
      <w:r w:rsidR="00106AB4">
        <w:rPr>
          <w:lang w:eastAsia="en-GB"/>
        </w:rPr>
        <w:t xml:space="preserve">All the copper carbonate will react so that is not in excess either. </w:t>
      </w:r>
    </w:p>
    <w:p w14:paraId="734A681F" w14:textId="32ADA563" w:rsidR="00350004" w:rsidRDefault="00350004" w:rsidP="001902F4">
      <w:pPr>
        <w:pStyle w:val="RSCletteredlist"/>
        <w:rPr>
          <w:lang w:eastAsia="en-GB"/>
        </w:rPr>
      </w:pPr>
      <w:r>
        <w:rPr>
          <w:lang w:eastAsia="en-GB"/>
        </w:rPr>
        <w:t>The balanced chemical equation shows that for every mole of copper carbonate that reacts (assuming enough hydrochloric acid) one mole of copper chloride is formed. So</w:t>
      </w:r>
      <w:r w:rsidR="00106AB4">
        <w:rPr>
          <w:lang w:eastAsia="en-GB"/>
        </w:rPr>
        <w:t>,</w:t>
      </w:r>
      <w:r>
        <w:rPr>
          <w:lang w:eastAsia="en-GB"/>
        </w:rPr>
        <w:t xml:space="preserve"> 0.01 moles of copper carbonate produces 0.01 moles of copper chloride. </w:t>
      </w:r>
    </w:p>
    <w:p w14:paraId="6A8A2919" w14:textId="6E2E0F71" w:rsidR="00350004" w:rsidRDefault="00350004" w:rsidP="0053137D">
      <w:pPr>
        <w:pStyle w:val="RSCletteredlist"/>
        <w:rPr>
          <w:lang w:eastAsia="en-GB"/>
        </w:rPr>
      </w:pPr>
    </w:p>
    <w:p w14:paraId="71A40522" w14:textId="481042ED" w:rsidR="00350004" w:rsidRDefault="00350004" w:rsidP="00923896">
      <w:pPr>
        <w:pStyle w:val="RSCromannumeralsublist"/>
        <w:numPr>
          <w:ilvl w:val="0"/>
          <w:numId w:val="44"/>
        </w:numPr>
        <w:rPr>
          <w:lang w:eastAsia="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44"/>
        <w:gridCol w:w="2242"/>
        <w:gridCol w:w="850"/>
        <w:gridCol w:w="1985"/>
        <w:gridCol w:w="142"/>
      </w:tblGrid>
      <w:tr w:rsidR="00F06F07" w14:paraId="691EC006" w14:textId="77777777" w:rsidTr="00F06F07">
        <w:trPr>
          <w:gridAfter w:val="1"/>
          <w:wAfter w:w="142" w:type="dxa"/>
          <w:jc w:val="center"/>
        </w:trPr>
        <w:tc>
          <w:tcPr>
            <w:tcW w:w="2268" w:type="dxa"/>
            <w:vMerge w:val="restart"/>
            <w:tcBorders>
              <w:top w:val="dashSmallGap" w:sz="12" w:space="0" w:color="ED7D31"/>
              <w:left w:val="dashSmallGap" w:sz="12" w:space="0" w:color="ED7D31"/>
              <w:right w:val="dashSmallGap" w:sz="12" w:space="0" w:color="ED7D31"/>
            </w:tcBorders>
            <w:shd w:val="clear" w:color="auto" w:fill="F6E0C0"/>
            <w:vAlign w:val="center"/>
          </w:tcPr>
          <w:p w14:paraId="2A7D9AD2" w14:textId="77777777" w:rsidR="00F06F07" w:rsidRDefault="00F06F07" w:rsidP="00F06F07">
            <w:pPr>
              <w:jc w:val="center"/>
            </w:pPr>
          </w:p>
        </w:tc>
        <w:tc>
          <w:tcPr>
            <w:tcW w:w="1444" w:type="dxa"/>
            <w:tcBorders>
              <w:left w:val="dashSmallGap" w:sz="12" w:space="0" w:color="ED7D31"/>
              <w:right w:val="single" w:sz="12" w:space="0" w:color="ED7D31"/>
            </w:tcBorders>
            <w:vAlign w:val="center"/>
          </w:tcPr>
          <w:p w14:paraId="2FA928EE" w14:textId="77777777" w:rsidR="00F06F07" w:rsidRDefault="00F06F07" w:rsidP="00F06F07">
            <w:pPr>
              <w:jc w:val="center"/>
            </w:pPr>
          </w:p>
        </w:tc>
        <w:tc>
          <w:tcPr>
            <w:tcW w:w="2242" w:type="dxa"/>
            <w:vMerge w:val="restart"/>
            <w:tcBorders>
              <w:top w:val="single" w:sz="12" w:space="0" w:color="ED7D31"/>
              <w:left w:val="single" w:sz="12" w:space="0" w:color="ED7D31"/>
              <w:right w:val="single" w:sz="12" w:space="0" w:color="ED7D31"/>
            </w:tcBorders>
            <w:shd w:val="clear" w:color="auto" w:fill="F6E0C0"/>
            <w:vAlign w:val="center"/>
          </w:tcPr>
          <w:p w14:paraId="0794069C" w14:textId="77777777" w:rsidR="00F06F07" w:rsidRDefault="00F06F07" w:rsidP="00F06F07">
            <w:pPr>
              <w:jc w:val="center"/>
              <w:rPr>
                <w:rFonts w:ascii="Century Gothic" w:hAnsi="Century Gothic"/>
                <w:u w:val="single"/>
              </w:rPr>
            </w:pPr>
          </w:p>
          <w:p w14:paraId="54CE4179" w14:textId="77777777" w:rsidR="00F06F07" w:rsidRDefault="00F06F07" w:rsidP="008336D7">
            <w:pPr>
              <w:ind w:left="357"/>
              <w:jc w:val="center"/>
              <w:rPr>
                <w:rFonts w:ascii="Century Gothic" w:hAnsi="Century Gothic"/>
              </w:rPr>
            </w:pPr>
            <w:r>
              <w:rPr>
                <w:rFonts w:ascii="Century Gothic" w:hAnsi="Century Gothic"/>
              </w:rPr>
              <w:t>0.02 moles</w:t>
            </w:r>
          </w:p>
          <w:p w14:paraId="07B29EA5" w14:textId="77777777" w:rsidR="00F06F07" w:rsidRDefault="00F06F07" w:rsidP="008336D7">
            <w:pPr>
              <w:ind w:left="357"/>
              <w:jc w:val="center"/>
              <w:rPr>
                <w:rFonts w:ascii="Century Gothic" w:hAnsi="Century Gothic"/>
              </w:rPr>
            </w:pPr>
            <w:r>
              <w:rPr>
                <w:rFonts w:ascii="Century Gothic" w:hAnsi="Century Gothic"/>
              </w:rPr>
              <w:t>hydrochloric acid</w:t>
            </w:r>
          </w:p>
          <w:p w14:paraId="6A7CD1B1" w14:textId="77777777" w:rsidR="00F06F07" w:rsidRDefault="00F06F07" w:rsidP="00F06F07">
            <w:pPr>
              <w:jc w:val="center"/>
            </w:pPr>
          </w:p>
        </w:tc>
        <w:tc>
          <w:tcPr>
            <w:tcW w:w="850" w:type="dxa"/>
            <w:tcBorders>
              <w:left w:val="single" w:sz="12" w:space="0" w:color="ED7D31"/>
            </w:tcBorders>
            <w:vAlign w:val="center"/>
          </w:tcPr>
          <w:p w14:paraId="51856484" w14:textId="77777777" w:rsidR="00F06F07" w:rsidRDefault="00F06F07" w:rsidP="00F06F07">
            <w:pPr>
              <w:jc w:val="center"/>
            </w:pPr>
          </w:p>
        </w:tc>
        <w:tc>
          <w:tcPr>
            <w:tcW w:w="1985" w:type="dxa"/>
            <w:tcBorders>
              <w:left w:val="nil"/>
            </w:tcBorders>
            <w:vAlign w:val="center"/>
          </w:tcPr>
          <w:p w14:paraId="056E0767" w14:textId="77777777" w:rsidR="00F06F07" w:rsidRDefault="00F06F07" w:rsidP="00F06F07">
            <w:pPr>
              <w:jc w:val="center"/>
            </w:pPr>
          </w:p>
        </w:tc>
      </w:tr>
      <w:tr w:rsidR="00F06F07" w14:paraId="673F8CC4" w14:textId="77777777" w:rsidTr="00F06F07">
        <w:trPr>
          <w:gridAfter w:val="1"/>
          <w:wAfter w:w="142" w:type="dxa"/>
          <w:jc w:val="center"/>
        </w:trPr>
        <w:tc>
          <w:tcPr>
            <w:tcW w:w="2268" w:type="dxa"/>
            <w:vMerge/>
            <w:tcBorders>
              <w:left w:val="dashSmallGap" w:sz="12" w:space="0" w:color="ED7D31"/>
              <w:bottom w:val="dashSmallGap" w:sz="12" w:space="0" w:color="ED7D31"/>
              <w:right w:val="dashSmallGap" w:sz="12" w:space="0" w:color="ED7D31"/>
            </w:tcBorders>
            <w:shd w:val="clear" w:color="auto" w:fill="F6E0C0"/>
            <w:vAlign w:val="center"/>
          </w:tcPr>
          <w:p w14:paraId="5BB99C91" w14:textId="77777777" w:rsidR="00F06F07" w:rsidRDefault="00F06F07" w:rsidP="00F06F07">
            <w:pPr>
              <w:jc w:val="center"/>
            </w:pPr>
          </w:p>
        </w:tc>
        <w:tc>
          <w:tcPr>
            <w:tcW w:w="1444" w:type="dxa"/>
            <w:tcBorders>
              <w:left w:val="dashSmallGap" w:sz="12" w:space="0" w:color="ED7D31"/>
              <w:right w:val="single" w:sz="12" w:space="0" w:color="ED7D31"/>
            </w:tcBorders>
            <w:vAlign w:val="center"/>
          </w:tcPr>
          <w:p w14:paraId="7AB84036" w14:textId="77777777" w:rsidR="00F06F07" w:rsidRDefault="00F06F07" w:rsidP="00F06F07">
            <w:pPr>
              <w:jc w:val="center"/>
            </w:pPr>
          </w:p>
        </w:tc>
        <w:tc>
          <w:tcPr>
            <w:tcW w:w="2242" w:type="dxa"/>
            <w:vMerge/>
            <w:tcBorders>
              <w:left w:val="single" w:sz="12" w:space="0" w:color="ED7D31"/>
              <w:right w:val="single" w:sz="12" w:space="0" w:color="ED7D31"/>
            </w:tcBorders>
            <w:shd w:val="clear" w:color="auto" w:fill="F6E0C0"/>
            <w:vAlign w:val="center"/>
          </w:tcPr>
          <w:p w14:paraId="09845A25" w14:textId="77777777" w:rsidR="00F06F07" w:rsidRDefault="00F06F07" w:rsidP="00F06F07">
            <w:pPr>
              <w:jc w:val="center"/>
            </w:pPr>
          </w:p>
        </w:tc>
        <w:tc>
          <w:tcPr>
            <w:tcW w:w="850" w:type="dxa"/>
            <w:tcBorders>
              <w:left w:val="single" w:sz="12" w:space="0" w:color="ED7D31"/>
            </w:tcBorders>
            <w:vAlign w:val="center"/>
          </w:tcPr>
          <w:p w14:paraId="3583011A" w14:textId="77777777" w:rsidR="00F06F07" w:rsidRDefault="00F06F07" w:rsidP="00F06F07">
            <w:pPr>
              <w:jc w:val="center"/>
            </w:pPr>
          </w:p>
        </w:tc>
        <w:tc>
          <w:tcPr>
            <w:tcW w:w="1985" w:type="dxa"/>
            <w:tcBorders>
              <w:left w:val="nil"/>
              <w:bottom w:val="single" w:sz="12" w:space="0" w:color="ED7D31"/>
            </w:tcBorders>
            <w:vAlign w:val="center"/>
          </w:tcPr>
          <w:p w14:paraId="7DCE1D1B" w14:textId="77777777" w:rsidR="00F06F07" w:rsidRDefault="00F06F07" w:rsidP="00F06F07">
            <w:pPr>
              <w:jc w:val="center"/>
            </w:pPr>
          </w:p>
        </w:tc>
      </w:tr>
      <w:tr w:rsidR="00F06F07" w14:paraId="0B8955AF" w14:textId="77777777" w:rsidTr="00F06F07">
        <w:trPr>
          <w:jc w:val="center"/>
        </w:trPr>
        <w:tc>
          <w:tcPr>
            <w:tcW w:w="2268" w:type="dxa"/>
            <w:tcBorders>
              <w:top w:val="dashSmallGap" w:sz="12" w:space="0" w:color="ED7D31"/>
              <w:left w:val="single" w:sz="12" w:space="0" w:color="ED7D31"/>
              <w:bottom w:val="single" w:sz="12" w:space="0" w:color="ED7D31"/>
              <w:right w:val="single" w:sz="12" w:space="0" w:color="ED7D31"/>
            </w:tcBorders>
            <w:shd w:val="clear" w:color="auto" w:fill="F6E0C0"/>
            <w:vAlign w:val="center"/>
          </w:tcPr>
          <w:p w14:paraId="0C083411" w14:textId="77777777" w:rsidR="00F06F07" w:rsidRDefault="00F06F07" w:rsidP="00F06F07">
            <w:pPr>
              <w:jc w:val="center"/>
              <w:rPr>
                <w:rFonts w:ascii="Century Gothic" w:hAnsi="Century Gothic"/>
                <w:u w:val="single"/>
              </w:rPr>
            </w:pPr>
          </w:p>
          <w:p w14:paraId="31C22321" w14:textId="77777777" w:rsidR="00F06F07" w:rsidRDefault="00F06F07" w:rsidP="008336D7">
            <w:pPr>
              <w:ind w:left="357"/>
              <w:jc w:val="center"/>
              <w:rPr>
                <w:rFonts w:ascii="Century Gothic" w:hAnsi="Century Gothic"/>
              </w:rPr>
            </w:pPr>
            <w:r w:rsidRPr="00CA09EC">
              <w:rPr>
                <w:rFonts w:ascii="Century Gothic" w:hAnsi="Century Gothic"/>
                <w:u w:val="single"/>
              </w:rPr>
              <w:t>0.01</w:t>
            </w:r>
            <w:r>
              <w:rPr>
                <w:rFonts w:ascii="Century Gothic" w:hAnsi="Century Gothic"/>
              </w:rPr>
              <w:t xml:space="preserve"> moles</w:t>
            </w:r>
          </w:p>
          <w:p w14:paraId="7FCA703E" w14:textId="77777777" w:rsidR="00F06F07" w:rsidRPr="00D30035" w:rsidRDefault="00F06F07" w:rsidP="008336D7">
            <w:pPr>
              <w:ind w:left="357"/>
              <w:jc w:val="center"/>
              <w:rPr>
                <w:rFonts w:ascii="Century Gothic" w:hAnsi="Century Gothic"/>
              </w:rPr>
            </w:pPr>
            <w:r w:rsidRPr="00D30035">
              <w:rPr>
                <w:rFonts w:ascii="Century Gothic" w:hAnsi="Century Gothic"/>
              </w:rPr>
              <w:t>copper carbonate</w:t>
            </w:r>
          </w:p>
        </w:tc>
        <w:tc>
          <w:tcPr>
            <w:tcW w:w="1444" w:type="dxa"/>
            <w:tcBorders>
              <w:left w:val="single" w:sz="12" w:space="0" w:color="ED7D31"/>
              <w:right w:val="single" w:sz="12" w:space="0" w:color="ED7D31"/>
            </w:tcBorders>
            <w:vAlign w:val="center"/>
          </w:tcPr>
          <w:p w14:paraId="1440F0C3" w14:textId="77777777" w:rsidR="00F06F07" w:rsidRPr="00D30035" w:rsidRDefault="00F06F07" w:rsidP="008336D7">
            <w:pPr>
              <w:ind w:left="357"/>
              <w:jc w:val="center"/>
              <w:rPr>
                <w:rFonts w:ascii="Century Gothic" w:hAnsi="Century Gothic"/>
              </w:rPr>
            </w:pPr>
            <w:r w:rsidRPr="00D30035">
              <w:rPr>
                <w:rFonts w:ascii="Century Gothic" w:hAnsi="Century Gothic"/>
              </w:rPr>
              <w:t>reacts with</w:t>
            </w:r>
          </w:p>
        </w:tc>
        <w:tc>
          <w:tcPr>
            <w:tcW w:w="2242" w:type="dxa"/>
            <w:vMerge/>
            <w:tcBorders>
              <w:left w:val="single" w:sz="12" w:space="0" w:color="ED7D31"/>
              <w:bottom w:val="single" w:sz="12" w:space="0" w:color="ED7D31"/>
              <w:right w:val="single" w:sz="12" w:space="0" w:color="ED7D31"/>
            </w:tcBorders>
            <w:shd w:val="clear" w:color="auto" w:fill="F6E0C0"/>
            <w:vAlign w:val="center"/>
          </w:tcPr>
          <w:p w14:paraId="1A613498" w14:textId="77777777" w:rsidR="00F06F07" w:rsidRPr="00D30035" w:rsidRDefault="00F06F07" w:rsidP="00F06F07">
            <w:pPr>
              <w:jc w:val="center"/>
              <w:rPr>
                <w:rFonts w:ascii="Century Gothic" w:hAnsi="Century Gothic"/>
              </w:rPr>
            </w:pPr>
          </w:p>
        </w:tc>
        <w:tc>
          <w:tcPr>
            <w:tcW w:w="850" w:type="dxa"/>
            <w:tcBorders>
              <w:left w:val="single" w:sz="12" w:space="0" w:color="ED7D31"/>
              <w:bottom w:val="nil"/>
              <w:right w:val="single" w:sz="12" w:space="0" w:color="ED7D31"/>
            </w:tcBorders>
            <w:vAlign w:val="center"/>
          </w:tcPr>
          <w:p w14:paraId="1E2B7733" w14:textId="77777777" w:rsidR="00F06F07" w:rsidRDefault="00F06F07" w:rsidP="00F06F07">
            <w:pPr>
              <w:jc w:val="center"/>
              <w:rPr>
                <w:rFonts w:ascii="Century Gothic" w:hAnsi="Century Gothic"/>
                <w:u w:val="single"/>
              </w:rPr>
            </w:pPr>
            <w:r>
              <w:rPr>
                <w:rFonts w:ascii="Century Gothic" w:hAnsi="Century Gothic"/>
                <w:noProof/>
                <w:u w:val="single"/>
              </w:rPr>
              <mc:AlternateContent>
                <mc:Choice Requires="wps">
                  <w:drawing>
                    <wp:anchor distT="0" distB="0" distL="114300" distR="114300" simplePos="0" relativeHeight="251675648" behindDoc="0" locked="0" layoutInCell="1" allowOverlap="1" wp14:anchorId="2EA8CE34" wp14:editId="4DF79341">
                      <wp:simplePos x="0" y="0"/>
                      <wp:positionH relativeFrom="column">
                        <wp:posOffset>-26670</wp:posOffset>
                      </wp:positionH>
                      <wp:positionV relativeFrom="paragraph">
                        <wp:posOffset>177214</wp:posOffset>
                      </wp:positionV>
                      <wp:extent cx="438150" cy="0"/>
                      <wp:effectExtent l="0" t="76200" r="19050" b="95250"/>
                      <wp:wrapNone/>
                      <wp:docPr id="664057624" name="Straight Arrow Connector 3" descr="Arrow pointing from left to right"/>
                      <wp:cNvGraphicFramePr/>
                      <a:graphic xmlns:a="http://schemas.openxmlformats.org/drawingml/2006/main">
                        <a:graphicData uri="http://schemas.microsoft.com/office/word/2010/wordprocessingShape">
                          <wps:wsp>
                            <wps:cNvCnPr/>
                            <wps:spPr>
                              <a:xfrm>
                                <a:off x="0" y="0"/>
                                <a:ext cx="438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199E65" id="_x0000_t32" coordsize="21600,21600" o:spt="32" o:oned="t" path="m,l21600,21600e" filled="f">
                      <v:path arrowok="t" fillok="f" o:connecttype="none"/>
                      <o:lock v:ext="edit" shapetype="t"/>
                    </v:shapetype>
                    <v:shape id="Straight Arrow Connector 3" o:spid="_x0000_s1026" type="#_x0000_t32" alt="Arrow pointing from left to right" style="position:absolute;margin-left:-2.1pt;margin-top:13.95pt;width:34.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uW1AEAAAcEAAAOAAAAZHJzL2Uyb0RvYy54bWysU8uO1DAQvCPxD1buTJLloSWazB5mWS4I&#10;Vix8gNdpJ5b8kt1MMn9P28kkDJxAXJy03VXdXS7v7yaj2QlCVM62Rb2rCgZWuE7Zvi2+f3t4dVuw&#10;iNx2XDsLbXGGWNwdXr7Yj76BGzc43UFgRGJjM/q2GBB9U5ZRDGB43DkPlg6lC4YjhaEvu8BHYje6&#10;vKmqd+XoQueDExAj7d7Ph8Uh80sJAr9IGQGZbgvqDfMa8vqc1vKw500fuB+UWNrg/9CF4cpS0ZXq&#10;niNnP4L6g8ooEVx0EnfCmdJJqQTkGWiauvptmqeBe8izkDjRrzLF/0crPp+O9jGQDKOPTfSPIU0x&#10;yWDSl/pjUxbrvIoFEzJBm29e39ZvSVJxOSo3nA8RP4IzLP20RcTAVT/g0VlLN+JCnbXip08RqTIB&#10;L4BUVFs2kpXeV8Se4ui06h6U1jlIxoCjDuzE6UpxqtMVEsNVFnKlP9iO4dmT5zAobnsNS6a2BNim&#10;zX941jDX/gqSqY7mm3vMRtzqcSHA4qWmtpSdYJK6W4FL19eNXgOX/ASFbNK/Aa+IXNlZXMFGWRdm&#10;za6rbzLJOf+iwDx3kuDZdefsgywNuS2ruryMZOdf4wzf3u/hJwAAAP//AwBQSwMEFAAGAAgAAAAh&#10;AOst0S7dAAAABwEAAA8AAABkcnMvZG93bnJldi54bWxMj0FLw0AUhO+C/2F5grd241Jim2ZTRBBq&#10;D0KrIr1tss8kmn0bsts0/nufeNDjMMPMN/lmcp0YcQitJw038wQEUuVtS7WGl+eH2RJEiIas6Tyh&#10;hi8MsCkuL3KTWX+mPY6HWAsuoZAZDU2MfSZlqBp0Jsx9j8Teux+ciSyHWtrBnLncdVIlSSqdaYkX&#10;GtPjfYPV5+HkNMjj0+v2Q72psR2Xq91juduHbar19dV0twYRcYp/YfjBZ3QomKn0J7JBdBpmC8VJ&#10;Dep2BYL9dMFPyl8ti1z+5y++AQAA//8DAFBLAQItABQABgAIAAAAIQC2gziS/gAAAOEBAAATAAAA&#10;AAAAAAAAAAAAAAAAAABbQ29udGVudF9UeXBlc10ueG1sUEsBAi0AFAAGAAgAAAAhADj9If/WAAAA&#10;lAEAAAsAAAAAAAAAAAAAAAAALwEAAF9yZWxzLy5yZWxzUEsBAi0AFAAGAAgAAAAhAMNtu5bUAQAA&#10;BwQAAA4AAAAAAAAAAAAAAAAALgIAAGRycy9lMm9Eb2MueG1sUEsBAi0AFAAGAAgAAAAhAOst0S7d&#10;AAAABwEAAA8AAAAAAAAAAAAAAAAALgQAAGRycy9kb3ducmV2LnhtbFBLBQYAAAAABAAEAPMAAAA4&#10;BQAAAAA=&#10;" strokecolor="black [3213]" strokeweight="1.5pt">
                      <v:stroke endarrow="block" joinstyle="miter"/>
                    </v:shape>
                  </w:pict>
                </mc:Fallback>
              </mc:AlternateContent>
            </w:r>
          </w:p>
        </w:tc>
        <w:tc>
          <w:tcPr>
            <w:tcW w:w="2127" w:type="dxa"/>
            <w:gridSpan w:val="2"/>
            <w:tcBorders>
              <w:top w:val="single" w:sz="12" w:space="0" w:color="ED7D31"/>
              <w:left w:val="single" w:sz="12" w:space="0" w:color="ED7D31"/>
              <w:bottom w:val="single" w:sz="12" w:space="0" w:color="ED7D31"/>
              <w:right w:val="single" w:sz="12" w:space="0" w:color="ED7D31"/>
            </w:tcBorders>
            <w:shd w:val="clear" w:color="auto" w:fill="F6E0C0"/>
            <w:vAlign w:val="center"/>
          </w:tcPr>
          <w:p w14:paraId="04889A0D" w14:textId="77777777" w:rsidR="00F06F07" w:rsidRDefault="00F06F07" w:rsidP="00F06F07">
            <w:pPr>
              <w:jc w:val="center"/>
              <w:rPr>
                <w:rFonts w:ascii="Century Gothic" w:hAnsi="Century Gothic"/>
                <w:u w:val="single"/>
              </w:rPr>
            </w:pPr>
          </w:p>
          <w:p w14:paraId="078A92E2" w14:textId="77777777" w:rsidR="00F06F07" w:rsidRPr="00443FE3" w:rsidRDefault="00F06F07" w:rsidP="008336D7">
            <w:pPr>
              <w:ind w:left="357"/>
              <w:jc w:val="center"/>
              <w:rPr>
                <w:rFonts w:ascii="Century Gothic" w:hAnsi="Century Gothic"/>
              </w:rPr>
            </w:pPr>
            <w:r w:rsidRPr="00CB13C6">
              <w:rPr>
                <w:rFonts w:ascii="Century Gothic" w:hAnsi="Century Gothic"/>
                <w:u w:val="single"/>
              </w:rPr>
              <w:t>0.01</w:t>
            </w:r>
            <w:r>
              <w:rPr>
                <w:rFonts w:ascii="Century Gothic" w:hAnsi="Century Gothic"/>
              </w:rPr>
              <w:t xml:space="preserve"> </w:t>
            </w:r>
            <w:r w:rsidRPr="00443FE3">
              <w:rPr>
                <w:rFonts w:ascii="Century Gothic" w:hAnsi="Century Gothic"/>
              </w:rPr>
              <w:t>moles</w:t>
            </w:r>
          </w:p>
          <w:p w14:paraId="6A319761" w14:textId="77777777" w:rsidR="00F06F07" w:rsidRDefault="00F06F07" w:rsidP="008336D7">
            <w:pPr>
              <w:ind w:left="357"/>
              <w:jc w:val="center"/>
              <w:rPr>
                <w:rFonts w:ascii="Century Gothic" w:hAnsi="Century Gothic"/>
                <w:u w:val="single"/>
              </w:rPr>
            </w:pPr>
            <w:r w:rsidRPr="00443FE3">
              <w:rPr>
                <w:rFonts w:ascii="Century Gothic" w:hAnsi="Century Gothic"/>
              </w:rPr>
              <w:t xml:space="preserve">copper </w:t>
            </w:r>
            <w:r>
              <w:rPr>
                <w:rFonts w:ascii="Century Gothic" w:hAnsi="Century Gothic"/>
              </w:rPr>
              <w:t>chloride</w:t>
            </w:r>
          </w:p>
        </w:tc>
      </w:tr>
    </w:tbl>
    <w:p w14:paraId="2F993D82" w14:textId="3E8067CF" w:rsidR="00350004" w:rsidRDefault="00350004" w:rsidP="00B654B1">
      <w:pPr>
        <w:pStyle w:val="RSCnumberedlist"/>
        <w:numPr>
          <w:ilvl w:val="0"/>
          <w:numId w:val="0"/>
        </w:numPr>
        <w:rPr>
          <w:lang w:eastAsia="en-GB"/>
        </w:rPr>
      </w:pPr>
    </w:p>
    <w:p w14:paraId="3D4E7D89" w14:textId="77777777" w:rsidR="00923896" w:rsidRDefault="00923896" w:rsidP="00B654B1">
      <w:pPr>
        <w:pStyle w:val="RSCnumberedlist"/>
        <w:numPr>
          <w:ilvl w:val="0"/>
          <w:numId w:val="0"/>
        </w:numPr>
        <w:ind w:left="2160"/>
        <w:rPr>
          <w:lang w:eastAsia="en-GB"/>
        </w:rPr>
      </w:pPr>
    </w:p>
    <w:p w14:paraId="13BEB413" w14:textId="45F81358" w:rsidR="00B654B1" w:rsidRDefault="00B654B1" w:rsidP="00923896">
      <w:pPr>
        <w:pStyle w:val="RSCromannumeralsublist"/>
        <w:rPr>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44"/>
        <w:gridCol w:w="2242"/>
        <w:gridCol w:w="850"/>
        <w:gridCol w:w="1985"/>
        <w:gridCol w:w="142"/>
      </w:tblGrid>
      <w:tr w:rsidR="008336D7" w14:paraId="42FEFB4D" w14:textId="77777777" w:rsidTr="008A5C55">
        <w:trPr>
          <w:gridAfter w:val="1"/>
          <w:wAfter w:w="142" w:type="dxa"/>
          <w:trHeight w:val="446"/>
        </w:trPr>
        <w:tc>
          <w:tcPr>
            <w:tcW w:w="2268" w:type="dxa"/>
          </w:tcPr>
          <w:p w14:paraId="7C0BA824" w14:textId="77777777" w:rsidR="008336D7" w:rsidRDefault="008336D7" w:rsidP="008A5C55"/>
        </w:tc>
        <w:tc>
          <w:tcPr>
            <w:tcW w:w="1444" w:type="dxa"/>
            <w:tcBorders>
              <w:left w:val="nil"/>
              <w:right w:val="dashSmallGap" w:sz="12" w:space="0" w:color="ED7D31"/>
            </w:tcBorders>
          </w:tcPr>
          <w:p w14:paraId="663E6BC8" w14:textId="77777777" w:rsidR="008336D7" w:rsidRDefault="008336D7" w:rsidP="008A5C55"/>
        </w:tc>
        <w:tc>
          <w:tcPr>
            <w:tcW w:w="2242" w:type="dxa"/>
            <w:tcBorders>
              <w:top w:val="dashSmallGap" w:sz="12" w:space="0" w:color="ED7D31"/>
              <w:left w:val="dashSmallGap" w:sz="12" w:space="0" w:color="ED7D31"/>
              <w:right w:val="dashSmallGap" w:sz="12" w:space="0" w:color="ED7D31"/>
            </w:tcBorders>
            <w:shd w:val="clear" w:color="auto" w:fill="F6E0C0"/>
          </w:tcPr>
          <w:p w14:paraId="03B9B77E" w14:textId="77777777" w:rsidR="008336D7" w:rsidRDefault="008336D7" w:rsidP="008A5C55">
            <w:pPr>
              <w:jc w:val="center"/>
              <w:rPr>
                <w:rFonts w:ascii="Century Gothic" w:hAnsi="Century Gothic"/>
                <w:u w:val="single"/>
              </w:rPr>
            </w:pPr>
          </w:p>
        </w:tc>
        <w:tc>
          <w:tcPr>
            <w:tcW w:w="850" w:type="dxa"/>
            <w:tcBorders>
              <w:left w:val="dashSmallGap" w:sz="12" w:space="0" w:color="ED7D31"/>
            </w:tcBorders>
          </w:tcPr>
          <w:p w14:paraId="06C11C77" w14:textId="77777777" w:rsidR="008336D7" w:rsidRDefault="008336D7" w:rsidP="008A5C55"/>
        </w:tc>
        <w:tc>
          <w:tcPr>
            <w:tcW w:w="1985" w:type="dxa"/>
            <w:tcBorders>
              <w:left w:val="nil"/>
            </w:tcBorders>
          </w:tcPr>
          <w:p w14:paraId="396DC3D8" w14:textId="77777777" w:rsidR="008336D7" w:rsidRDefault="008336D7" w:rsidP="008A5C55"/>
        </w:tc>
      </w:tr>
      <w:tr w:rsidR="008336D7" w14:paraId="2DC10281" w14:textId="77777777" w:rsidTr="008A5C55">
        <w:trPr>
          <w:gridAfter w:val="1"/>
          <w:wAfter w:w="142" w:type="dxa"/>
        </w:trPr>
        <w:tc>
          <w:tcPr>
            <w:tcW w:w="2268" w:type="dxa"/>
            <w:vMerge w:val="restart"/>
          </w:tcPr>
          <w:p w14:paraId="4AFB9DE7" w14:textId="77777777" w:rsidR="008336D7" w:rsidRDefault="008336D7" w:rsidP="008A5C55"/>
        </w:tc>
        <w:tc>
          <w:tcPr>
            <w:tcW w:w="1444" w:type="dxa"/>
            <w:tcBorders>
              <w:left w:val="nil"/>
              <w:right w:val="single" w:sz="12" w:space="0" w:color="ED7D31"/>
            </w:tcBorders>
          </w:tcPr>
          <w:p w14:paraId="31E57418" w14:textId="77777777" w:rsidR="008336D7" w:rsidRDefault="008336D7" w:rsidP="008A5C55"/>
        </w:tc>
        <w:tc>
          <w:tcPr>
            <w:tcW w:w="2242" w:type="dxa"/>
            <w:vMerge w:val="restart"/>
            <w:tcBorders>
              <w:top w:val="single" w:sz="12" w:space="0" w:color="ED7D31"/>
              <w:left w:val="single" w:sz="12" w:space="0" w:color="ED7D31"/>
              <w:right w:val="single" w:sz="12" w:space="0" w:color="ED7D31"/>
            </w:tcBorders>
            <w:shd w:val="clear" w:color="auto" w:fill="F6E0C0"/>
            <w:vAlign w:val="bottom"/>
          </w:tcPr>
          <w:p w14:paraId="4AA39A01" w14:textId="77777777" w:rsidR="008336D7" w:rsidRDefault="008336D7" w:rsidP="008A5C55">
            <w:pPr>
              <w:jc w:val="center"/>
              <w:rPr>
                <w:rFonts w:ascii="Century Gothic" w:hAnsi="Century Gothic"/>
                <w:u w:val="single"/>
              </w:rPr>
            </w:pPr>
          </w:p>
          <w:p w14:paraId="0157F7AD" w14:textId="77777777" w:rsidR="008336D7" w:rsidRDefault="008336D7" w:rsidP="008A5C55">
            <w:pPr>
              <w:jc w:val="center"/>
              <w:rPr>
                <w:rFonts w:ascii="Century Gothic" w:hAnsi="Century Gothic"/>
              </w:rPr>
            </w:pPr>
          </w:p>
          <w:p w14:paraId="26C55D20" w14:textId="77777777" w:rsidR="008336D7" w:rsidRDefault="008336D7" w:rsidP="008A5C55">
            <w:pPr>
              <w:jc w:val="center"/>
              <w:rPr>
                <w:rFonts w:ascii="Century Gothic" w:hAnsi="Century Gothic"/>
              </w:rPr>
            </w:pPr>
          </w:p>
          <w:p w14:paraId="7C924DB8" w14:textId="77777777" w:rsidR="008336D7" w:rsidRDefault="008336D7" w:rsidP="008336D7">
            <w:pPr>
              <w:ind w:left="357"/>
              <w:jc w:val="center"/>
              <w:rPr>
                <w:rFonts w:ascii="Century Gothic" w:hAnsi="Century Gothic"/>
              </w:rPr>
            </w:pPr>
            <w:r>
              <w:rPr>
                <w:rFonts w:ascii="Century Gothic" w:hAnsi="Century Gothic"/>
                <w:u w:val="single"/>
              </w:rPr>
              <w:t>0.04</w:t>
            </w:r>
            <w:r>
              <w:rPr>
                <w:rFonts w:ascii="Century Gothic" w:hAnsi="Century Gothic"/>
              </w:rPr>
              <w:t xml:space="preserve"> moles</w:t>
            </w:r>
          </w:p>
          <w:p w14:paraId="13BC80EC" w14:textId="77777777" w:rsidR="008336D7" w:rsidRDefault="008336D7" w:rsidP="008336D7">
            <w:pPr>
              <w:ind w:left="357"/>
              <w:jc w:val="center"/>
              <w:rPr>
                <w:rFonts w:ascii="Century Gothic" w:hAnsi="Century Gothic"/>
              </w:rPr>
            </w:pPr>
            <w:r>
              <w:rPr>
                <w:rFonts w:ascii="Century Gothic" w:hAnsi="Century Gothic"/>
              </w:rPr>
              <w:t>hydrochloric acid</w:t>
            </w:r>
          </w:p>
          <w:p w14:paraId="41AA9D59" w14:textId="77777777" w:rsidR="008336D7" w:rsidRDefault="008336D7" w:rsidP="008A5C55">
            <w:pPr>
              <w:jc w:val="center"/>
            </w:pPr>
          </w:p>
        </w:tc>
        <w:tc>
          <w:tcPr>
            <w:tcW w:w="850" w:type="dxa"/>
            <w:tcBorders>
              <w:left w:val="single" w:sz="12" w:space="0" w:color="ED7D31"/>
            </w:tcBorders>
          </w:tcPr>
          <w:p w14:paraId="49634157" w14:textId="77777777" w:rsidR="008336D7" w:rsidRDefault="008336D7" w:rsidP="008A5C55"/>
        </w:tc>
        <w:tc>
          <w:tcPr>
            <w:tcW w:w="1985" w:type="dxa"/>
            <w:tcBorders>
              <w:left w:val="nil"/>
            </w:tcBorders>
          </w:tcPr>
          <w:p w14:paraId="7FCE708E" w14:textId="77777777" w:rsidR="008336D7" w:rsidRDefault="008336D7" w:rsidP="008A5C55"/>
        </w:tc>
      </w:tr>
      <w:tr w:rsidR="008336D7" w14:paraId="725536DF" w14:textId="77777777" w:rsidTr="008A5C55">
        <w:trPr>
          <w:gridAfter w:val="1"/>
          <w:wAfter w:w="142" w:type="dxa"/>
          <w:trHeight w:val="688"/>
        </w:trPr>
        <w:tc>
          <w:tcPr>
            <w:tcW w:w="2268" w:type="dxa"/>
            <w:vMerge/>
            <w:tcBorders>
              <w:bottom w:val="single" w:sz="12" w:space="0" w:color="ED7D31"/>
            </w:tcBorders>
          </w:tcPr>
          <w:p w14:paraId="6089DFB6" w14:textId="77777777" w:rsidR="008336D7" w:rsidRDefault="008336D7" w:rsidP="008A5C55"/>
        </w:tc>
        <w:tc>
          <w:tcPr>
            <w:tcW w:w="1444" w:type="dxa"/>
            <w:tcBorders>
              <w:left w:val="nil"/>
              <w:right w:val="single" w:sz="12" w:space="0" w:color="ED7D31"/>
            </w:tcBorders>
          </w:tcPr>
          <w:p w14:paraId="24582295" w14:textId="77777777" w:rsidR="008336D7" w:rsidRDefault="008336D7" w:rsidP="008A5C55"/>
        </w:tc>
        <w:tc>
          <w:tcPr>
            <w:tcW w:w="2242" w:type="dxa"/>
            <w:vMerge/>
            <w:tcBorders>
              <w:left w:val="single" w:sz="12" w:space="0" w:color="ED7D31"/>
              <w:right w:val="single" w:sz="12" w:space="0" w:color="ED7D31"/>
            </w:tcBorders>
            <w:shd w:val="clear" w:color="auto" w:fill="F6E0C0"/>
          </w:tcPr>
          <w:p w14:paraId="64338352" w14:textId="77777777" w:rsidR="008336D7" w:rsidRDefault="008336D7" w:rsidP="008A5C55">
            <w:pPr>
              <w:jc w:val="center"/>
            </w:pPr>
          </w:p>
        </w:tc>
        <w:tc>
          <w:tcPr>
            <w:tcW w:w="850" w:type="dxa"/>
            <w:tcBorders>
              <w:left w:val="single" w:sz="12" w:space="0" w:color="ED7D31"/>
            </w:tcBorders>
          </w:tcPr>
          <w:p w14:paraId="2741CEC9" w14:textId="77777777" w:rsidR="008336D7" w:rsidRDefault="008336D7" w:rsidP="008A5C55"/>
        </w:tc>
        <w:tc>
          <w:tcPr>
            <w:tcW w:w="1985" w:type="dxa"/>
            <w:tcBorders>
              <w:left w:val="nil"/>
              <w:bottom w:val="single" w:sz="12" w:space="0" w:color="ED7D31"/>
            </w:tcBorders>
          </w:tcPr>
          <w:p w14:paraId="22A6C160" w14:textId="77777777" w:rsidR="008336D7" w:rsidRDefault="008336D7" w:rsidP="008A5C55"/>
        </w:tc>
      </w:tr>
      <w:tr w:rsidR="008336D7" w14:paraId="4196AF4B" w14:textId="77777777" w:rsidTr="008A5C55">
        <w:trPr>
          <w:trHeight w:val="682"/>
        </w:trPr>
        <w:tc>
          <w:tcPr>
            <w:tcW w:w="2268" w:type="dxa"/>
            <w:tcBorders>
              <w:top w:val="single" w:sz="12" w:space="0" w:color="ED7D31"/>
              <w:left w:val="single" w:sz="12" w:space="0" w:color="ED7D31"/>
              <w:bottom w:val="single" w:sz="12" w:space="0" w:color="ED7D31"/>
              <w:right w:val="single" w:sz="12" w:space="0" w:color="ED7D31"/>
            </w:tcBorders>
            <w:shd w:val="clear" w:color="auto" w:fill="F6E0C0"/>
            <w:vAlign w:val="center"/>
          </w:tcPr>
          <w:p w14:paraId="4A26EF4A" w14:textId="77777777" w:rsidR="008336D7" w:rsidRDefault="008336D7" w:rsidP="008336D7">
            <w:pPr>
              <w:ind w:left="357"/>
              <w:jc w:val="center"/>
              <w:rPr>
                <w:rFonts w:ascii="Century Gothic" w:hAnsi="Century Gothic"/>
              </w:rPr>
            </w:pPr>
            <w:r>
              <w:rPr>
                <w:rFonts w:ascii="Century Gothic" w:hAnsi="Century Gothic"/>
              </w:rPr>
              <w:t>0.02 moles</w:t>
            </w:r>
          </w:p>
          <w:p w14:paraId="52B6C179" w14:textId="77777777" w:rsidR="008336D7" w:rsidRPr="00D30035" w:rsidRDefault="008336D7" w:rsidP="008336D7">
            <w:pPr>
              <w:ind w:left="357"/>
              <w:jc w:val="center"/>
              <w:rPr>
                <w:rFonts w:ascii="Century Gothic" w:hAnsi="Century Gothic"/>
              </w:rPr>
            </w:pPr>
            <w:r w:rsidRPr="00D30035">
              <w:rPr>
                <w:rFonts w:ascii="Century Gothic" w:hAnsi="Century Gothic"/>
              </w:rPr>
              <w:t>copper carbonate</w:t>
            </w:r>
          </w:p>
        </w:tc>
        <w:tc>
          <w:tcPr>
            <w:tcW w:w="1444" w:type="dxa"/>
            <w:tcBorders>
              <w:left w:val="single" w:sz="12" w:space="0" w:color="ED7D31"/>
              <w:right w:val="single" w:sz="12" w:space="0" w:color="ED7D31"/>
            </w:tcBorders>
            <w:vAlign w:val="center"/>
          </w:tcPr>
          <w:p w14:paraId="482925C2" w14:textId="77777777" w:rsidR="008336D7" w:rsidRPr="00D30035" w:rsidRDefault="008336D7" w:rsidP="008336D7">
            <w:pPr>
              <w:ind w:left="357"/>
              <w:jc w:val="center"/>
              <w:rPr>
                <w:rFonts w:ascii="Century Gothic" w:hAnsi="Century Gothic"/>
              </w:rPr>
            </w:pPr>
            <w:r w:rsidRPr="00D30035">
              <w:rPr>
                <w:rFonts w:ascii="Century Gothic" w:hAnsi="Century Gothic"/>
              </w:rPr>
              <w:t>reacts with</w:t>
            </w:r>
          </w:p>
        </w:tc>
        <w:tc>
          <w:tcPr>
            <w:tcW w:w="2242" w:type="dxa"/>
            <w:vMerge/>
            <w:tcBorders>
              <w:left w:val="single" w:sz="12" w:space="0" w:color="ED7D31"/>
              <w:bottom w:val="single" w:sz="12" w:space="0" w:color="ED7D31"/>
              <w:right w:val="single" w:sz="12" w:space="0" w:color="ED7D31"/>
            </w:tcBorders>
            <w:shd w:val="clear" w:color="auto" w:fill="F6E0C0"/>
            <w:vAlign w:val="center"/>
          </w:tcPr>
          <w:p w14:paraId="6D9A6568" w14:textId="77777777" w:rsidR="008336D7" w:rsidRPr="00D30035" w:rsidRDefault="008336D7" w:rsidP="008A5C55">
            <w:pPr>
              <w:jc w:val="center"/>
              <w:rPr>
                <w:rFonts w:ascii="Century Gothic" w:hAnsi="Century Gothic"/>
              </w:rPr>
            </w:pPr>
          </w:p>
        </w:tc>
        <w:tc>
          <w:tcPr>
            <w:tcW w:w="850" w:type="dxa"/>
            <w:tcBorders>
              <w:left w:val="single" w:sz="12" w:space="0" w:color="ED7D31"/>
              <w:bottom w:val="nil"/>
              <w:right w:val="single" w:sz="12" w:space="0" w:color="ED7D31"/>
            </w:tcBorders>
          </w:tcPr>
          <w:p w14:paraId="57313021" w14:textId="77777777" w:rsidR="008336D7" w:rsidRDefault="008336D7" w:rsidP="008A5C55">
            <w:pPr>
              <w:jc w:val="center"/>
              <w:rPr>
                <w:rFonts w:ascii="Century Gothic" w:hAnsi="Century Gothic"/>
                <w:u w:val="single"/>
              </w:rPr>
            </w:pPr>
            <w:r>
              <w:rPr>
                <w:rFonts w:ascii="Century Gothic" w:hAnsi="Century Gothic"/>
                <w:noProof/>
                <w:u w:val="single"/>
              </w:rPr>
              <mc:AlternateContent>
                <mc:Choice Requires="wps">
                  <w:drawing>
                    <wp:anchor distT="0" distB="0" distL="114300" distR="114300" simplePos="0" relativeHeight="251677696" behindDoc="0" locked="0" layoutInCell="1" allowOverlap="1" wp14:anchorId="4CCFB493" wp14:editId="19D1FE1E">
                      <wp:simplePos x="0" y="0"/>
                      <wp:positionH relativeFrom="column">
                        <wp:posOffset>-26670</wp:posOffset>
                      </wp:positionH>
                      <wp:positionV relativeFrom="paragraph">
                        <wp:posOffset>177214</wp:posOffset>
                      </wp:positionV>
                      <wp:extent cx="438150" cy="0"/>
                      <wp:effectExtent l="0" t="76200" r="19050" b="95250"/>
                      <wp:wrapNone/>
                      <wp:docPr id="38845410" name="Straight Arrow Connector 3" descr="Arrow pointing from left to right"/>
                      <wp:cNvGraphicFramePr/>
                      <a:graphic xmlns:a="http://schemas.openxmlformats.org/drawingml/2006/main">
                        <a:graphicData uri="http://schemas.microsoft.com/office/word/2010/wordprocessingShape">
                          <wps:wsp>
                            <wps:cNvCnPr/>
                            <wps:spPr>
                              <a:xfrm>
                                <a:off x="0" y="0"/>
                                <a:ext cx="438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0538C0" id="Straight Arrow Connector 3" o:spid="_x0000_s1026" type="#_x0000_t32" alt="Arrow pointing from left to right" style="position:absolute;margin-left:-2.1pt;margin-top:13.95pt;width:34.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uW1AEAAAcEAAAOAAAAZHJzL2Uyb0RvYy54bWysU8uO1DAQvCPxD1buTJLloSWazB5mWS4I&#10;Vix8gNdpJ5b8kt1MMn9P28kkDJxAXJy03VXdXS7v7yaj2QlCVM62Rb2rCgZWuE7Zvi2+f3t4dVuw&#10;iNx2XDsLbXGGWNwdXr7Yj76BGzc43UFgRGJjM/q2GBB9U5ZRDGB43DkPlg6lC4YjhaEvu8BHYje6&#10;vKmqd+XoQueDExAj7d7Ph8Uh80sJAr9IGQGZbgvqDfMa8vqc1vKw500fuB+UWNrg/9CF4cpS0ZXq&#10;niNnP4L6g8ooEVx0EnfCmdJJqQTkGWiauvptmqeBe8izkDjRrzLF/0crPp+O9jGQDKOPTfSPIU0x&#10;yWDSl/pjUxbrvIoFEzJBm29e39ZvSVJxOSo3nA8RP4IzLP20RcTAVT/g0VlLN+JCnbXip08RqTIB&#10;L4BUVFs2kpXeV8Se4ui06h6U1jlIxoCjDuzE6UpxqtMVEsNVFnKlP9iO4dmT5zAobnsNS6a2BNim&#10;zX941jDX/gqSqY7mm3vMRtzqcSHA4qWmtpSdYJK6W4FL19eNXgOX/ASFbNK/Aa+IXNlZXMFGWRdm&#10;za6rbzLJOf+iwDx3kuDZdefsgywNuS2ruryMZOdf4wzf3u/hJwAAAP//AwBQSwMEFAAGAAgAAAAh&#10;AOst0S7dAAAABwEAAA8AAABkcnMvZG93bnJldi54bWxMj0FLw0AUhO+C/2F5grd241Jim2ZTRBBq&#10;D0KrIr1tss8kmn0bsts0/nufeNDjMMPMN/lmcp0YcQitJw038wQEUuVtS7WGl+eH2RJEiIas6Tyh&#10;hi8MsCkuL3KTWX+mPY6HWAsuoZAZDU2MfSZlqBp0Jsx9j8Teux+ciSyHWtrBnLncdVIlSSqdaYkX&#10;GtPjfYPV5+HkNMjj0+v2Q72psR2Xq91juduHbar19dV0twYRcYp/YfjBZ3QomKn0J7JBdBpmC8VJ&#10;Dep2BYL9dMFPyl8ti1z+5y++AQAA//8DAFBLAQItABQABgAIAAAAIQC2gziS/gAAAOEBAAATAAAA&#10;AAAAAAAAAAAAAAAAAABbQ29udGVudF9UeXBlc10ueG1sUEsBAi0AFAAGAAgAAAAhADj9If/WAAAA&#10;lAEAAAsAAAAAAAAAAAAAAAAALwEAAF9yZWxzLy5yZWxzUEsBAi0AFAAGAAgAAAAhAMNtu5bUAQAA&#10;BwQAAA4AAAAAAAAAAAAAAAAALgIAAGRycy9lMm9Eb2MueG1sUEsBAi0AFAAGAAgAAAAhAOst0S7d&#10;AAAABwEAAA8AAAAAAAAAAAAAAAAALgQAAGRycy9kb3ducmV2LnhtbFBLBQYAAAAABAAEAPMAAAA4&#10;BQAAAAA=&#10;" strokecolor="black [3213]" strokeweight="1.5pt">
                      <v:stroke endarrow="block" joinstyle="miter"/>
                    </v:shape>
                  </w:pict>
                </mc:Fallback>
              </mc:AlternateContent>
            </w:r>
          </w:p>
        </w:tc>
        <w:tc>
          <w:tcPr>
            <w:tcW w:w="2127" w:type="dxa"/>
            <w:gridSpan w:val="2"/>
            <w:tcBorders>
              <w:top w:val="single" w:sz="12" w:space="0" w:color="ED7D31"/>
              <w:left w:val="single" w:sz="12" w:space="0" w:color="ED7D31"/>
              <w:bottom w:val="single" w:sz="12" w:space="0" w:color="ED7D31"/>
              <w:right w:val="single" w:sz="12" w:space="0" w:color="ED7D31"/>
            </w:tcBorders>
            <w:shd w:val="clear" w:color="auto" w:fill="F6E0C0"/>
          </w:tcPr>
          <w:p w14:paraId="15104AD1" w14:textId="77777777" w:rsidR="008336D7" w:rsidRDefault="008336D7" w:rsidP="008A5C55">
            <w:pPr>
              <w:jc w:val="center"/>
              <w:rPr>
                <w:rFonts w:ascii="Century Gothic" w:hAnsi="Century Gothic"/>
                <w:u w:val="single"/>
              </w:rPr>
            </w:pPr>
          </w:p>
          <w:p w14:paraId="2D12EBD3" w14:textId="77777777" w:rsidR="008336D7" w:rsidRPr="00443FE3" w:rsidRDefault="008336D7" w:rsidP="008336D7">
            <w:pPr>
              <w:ind w:left="357"/>
              <w:jc w:val="center"/>
              <w:rPr>
                <w:rFonts w:ascii="Century Gothic" w:hAnsi="Century Gothic"/>
              </w:rPr>
            </w:pPr>
            <w:r w:rsidRPr="00A627DD">
              <w:rPr>
                <w:rFonts w:ascii="Century Gothic" w:hAnsi="Century Gothic"/>
                <w:u w:val="single"/>
              </w:rPr>
              <w:t>0.02</w:t>
            </w:r>
            <w:r>
              <w:rPr>
                <w:rFonts w:ascii="Century Gothic" w:hAnsi="Century Gothic"/>
              </w:rPr>
              <w:t xml:space="preserve"> </w:t>
            </w:r>
            <w:r w:rsidRPr="00443FE3">
              <w:rPr>
                <w:rFonts w:ascii="Century Gothic" w:hAnsi="Century Gothic"/>
              </w:rPr>
              <w:t>moles</w:t>
            </w:r>
          </w:p>
          <w:p w14:paraId="49EDC476" w14:textId="77777777" w:rsidR="008336D7" w:rsidRDefault="008336D7" w:rsidP="008336D7">
            <w:pPr>
              <w:ind w:left="357"/>
              <w:jc w:val="center"/>
              <w:rPr>
                <w:rFonts w:ascii="Century Gothic" w:hAnsi="Century Gothic"/>
                <w:u w:val="single"/>
              </w:rPr>
            </w:pPr>
            <w:r w:rsidRPr="00443FE3">
              <w:rPr>
                <w:rFonts w:ascii="Century Gothic" w:hAnsi="Century Gothic"/>
              </w:rPr>
              <w:t xml:space="preserve">copper </w:t>
            </w:r>
            <w:r>
              <w:rPr>
                <w:rFonts w:ascii="Century Gothic" w:hAnsi="Century Gothic"/>
              </w:rPr>
              <w:t>chloride</w:t>
            </w:r>
          </w:p>
        </w:tc>
      </w:tr>
    </w:tbl>
    <w:p w14:paraId="268DE620" w14:textId="77777777" w:rsidR="00B654B1" w:rsidRDefault="00B654B1" w:rsidP="008336D7">
      <w:pPr>
        <w:pStyle w:val="RSCnumberedlist"/>
        <w:numPr>
          <w:ilvl w:val="0"/>
          <w:numId w:val="0"/>
        </w:numPr>
        <w:rPr>
          <w:lang w:eastAsia="en-GB"/>
        </w:rPr>
      </w:pPr>
    </w:p>
    <w:p w14:paraId="2C88C417" w14:textId="77777777" w:rsidR="00B654B1" w:rsidRDefault="00B654B1" w:rsidP="00B654B1">
      <w:pPr>
        <w:pStyle w:val="RSCnumberedlist"/>
        <w:numPr>
          <w:ilvl w:val="0"/>
          <w:numId w:val="0"/>
        </w:numPr>
        <w:ind w:left="2160"/>
        <w:rPr>
          <w:lang w:eastAsia="en-GB"/>
        </w:rPr>
      </w:pPr>
    </w:p>
    <w:p w14:paraId="12495089" w14:textId="0DE54087" w:rsidR="00350004" w:rsidRDefault="539629D6" w:rsidP="0053137D">
      <w:pPr>
        <w:pStyle w:val="RSCletteredlist"/>
        <w:rPr>
          <w:lang w:eastAsia="en-GB"/>
        </w:rPr>
      </w:pPr>
      <w:r w:rsidRPr="579D5E35">
        <w:rPr>
          <w:lang w:eastAsia="en-GB"/>
        </w:rPr>
        <w:t>Learner</w:t>
      </w:r>
      <w:r w:rsidR="00350004" w:rsidRPr="579D5E35">
        <w:rPr>
          <w:lang w:eastAsia="en-GB"/>
        </w:rPr>
        <w:t xml:space="preserve"> B mad</w:t>
      </w:r>
      <w:r w:rsidR="00B654B1" w:rsidRPr="579D5E35">
        <w:rPr>
          <w:lang w:eastAsia="en-GB"/>
        </w:rPr>
        <w:t>e</w:t>
      </w:r>
      <w:r w:rsidR="00350004" w:rsidRPr="579D5E35">
        <w:rPr>
          <w:lang w:eastAsia="en-GB"/>
        </w:rPr>
        <w:t xml:space="preserve"> the most moles, and therefore the greatest mass of copper chloride.</w:t>
      </w:r>
    </w:p>
    <w:sectPr w:rsidR="00350004" w:rsidSect="00231C1C">
      <w:headerReference w:type="default" r:id="rId43"/>
      <w:footerReference w:type="default" r:id="rId4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3EDB" w14:textId="77777777" w:rsidR="00431560" w:rsidRDefault="00431560" w:rsidP="008A1B0B">
      <w:pPr>
        <w:spacing w:after="0" w:line="240" w:lineRule="auto"/>
      </w:pPr>
      <w:r>
        <w:separator/>
      </w:r>
    </w:p>
  </w:endnote>
  <w:endnote w:type="continuationSeparator" w:id="0">
    <w:p w14:paraId="3AFF95C4" w14:textId="77777777" w:rsidR="00431560" w:rsidRDefault="00431560"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EB75BD">
          <w:rPr>
            <w:rStyle w:val="PageNumber"/>
            <w:rFonts w:ascii="Century Gothic" w:hAnsi="Century Gothic"/>
            <w:b/>
            <w:bCs/>
            <w:noProof/>
            <w:sz w:val="18"/>
            <w:szCs w:val="18"/>
          </w:rPr>
          <w:t>2</w:t>
        </w:r>
        <w:r w:rsidRPr="00913533">
          <w:rPr>
            <w:rStyle w:val="PageNumber"/>
            <w:rFonts w:ascii="Century Gothic" w:hAnsi="Century Gothic"/>
            <w:b/>
            <w:bCs/>
            <w:sz w:val="18"/>
            <w:szCs w:val="18"/>
          </w:rPr>
          <w:fldChar w:fldCharType="end"/>
        </w:r>
      </w:p>
    </w:sdtContent>
  </w:sdt>
  <w:p w14:paraId="13A1D64A" w14:textId="6E7640AF"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430AA">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2040A" w14:textId="77777777" w:rsidR="00431560" w:rsidRDefault="00431560" w:rsidP="008A1B0B">
      <w:pPr>
        <w:spacing w:after="0" w:line="240" w:lineRule="auto"/>
      </w:pPr>
      <w:r>
        <w:separator/>
      </w:r>
    </w:p>
  </w:footnote>
  <w:footnote w:type="continuationSeparator" w:id="0">
    <w:p w14:paraId="1E9171CE" w14:textId="77777777" w:rsidR="00431560" w:rsidRDefault="00431560"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212F1465" w:rsidR="008A1B0B" w:rsidRPr="008B1501" w:rsidRDefault="00741ECD" w:rsidP="008B1501">
    <w:pPr>
      <w:spacing w:after="60" w:line="240" w:lineRule="auto"/>
      <w:ind w:right="-850"/>
      <w:jc w:val="right"/>
      <w:rPr>
        <w:rFonts w:ascii="Century Gothic" w:hAnsi="Century Gothic"/>
        <w:b/>
        <w:bCs/>
        <w:color w:val="C8102E"/>
        <w:sz w:val="30"/>
        <w:szCs w:val="30"/>
      </w:rPr>
    </w:pPr>
    <w:r w:rsidRPr="00AB639C">
      <w:rPr>
        <w:rFonts w:ascii="Century Gothic" w:hAnsi="Century Gothic"/>
        <w:b/>
        <w:bCs/>
        <w:noProof/>
        <w:color w:val="C8102E"/>
        <w:sz w:val="30"/>
        <w:szCs w:val="30"/>
        <w:lang w:eastAsia="en-GB"/>
      </w:rPr>
      <w:drawing>
        <wp:anchor distT="0" distB="0" distL="114300" distR="114300" simplePos="0" relativeHeight="251660288" behindDoc="0" locked="0" layoutInCell="1" allowOverlap="1" wp14:anchorId="0B20ED95" wp14:editId="3389C8A5">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lang w:eastAsia="en-GB"/>
      </w:rPr>
      <w:drawing>
        <wp:anchor distT="0" distB="0" distL="114300" distR="114300" simplePos="0" relativeHeight="251657216" behindDoc="1" locked="0" layoutInCell="1" allowOverlap="1" wp14:anchorId="6205F037" wp14:editId="3E650394">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8B1501">
      <w:rPr>
        <w:rFonts w:ascii="Century Gothic" w:hAnsi="Century Gothic"/>
        <w:b/>
        <w:bCs/>
        <w:color w:val="C8102E"/>
        <w:sz w:val="30"/>
        <w:szCs w:val="30"/>
      </w:rPr>
      <w:t>Developing understanding</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56DEB98B"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hyperlink r:id="rId3" w:history="1">
      <w:r w:rsidR="00FD7303" w:rsidRPr="00FD7303">
        <w:rPr>
          <w:rFonts w:eastAsia="Calibri"/>
          <w:b/>
          <w:bCs/>
          <w:color w:val="C8102E"/>
          <w:u w:val="single"/>
        </w:rPr>
        <w:t>rsc.li/4pmKCw8</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2AAF"/>
    <w:multiLevelType w:val="hybridMultilevel"/>
    <w:tmpl w:val="63BC97FE"/>
    <w:lvl w:ilvl="0" w:tplc="FC2A5E12">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6D7400"/>
    <w:multiLevelType w:val="hybridMultilevel"/>
    <w:tmpl w:val="CCE06542"/>
    <w:lvl w:ilvl="0" w:tplc="034CF2FC">
      <w:start w:val="1"/>
      <w:numFmt w:val="decimal"/>
      <w:lvlText w:val="%1."/>
      <w:lvlJc w:val="left"/>
      <w:pPr>
        <w:ind w:left="1020" w:hanging="360"/>
      </w:pPr>
    </w:lvl>
    <w:lvl w:ilvl="1" w:tplc="425E6228">
      <w:start w:val="1"/>
      <w:numFmt w:val="decimal"/>
      <w:lvlText w:val="%2."/>
      <w:lvlJc w:val="left"/>
      <w:pPr>
        <w:ind w:left="1020" w:hanging="360"/>
      </w:pPr>
    </w:lvl>
    <w:lvl w:ilvl="2" w:tplc="29C491E4">
      <w:start w:val="1"/>
      <w:numFmt w:val="decimal"/>
      <w:lvlText w:val="%3."/>
      <w:lvlJc w:val="left"/>
      <w:pPr>
        <w:ind w:left="1020" w:hanging="360"/>
      </w:pPr>
    </w:lvl>
    <w:lvl w:ilvl="3" w:tplc="587C08A4">
      <w:start w:val="1"/>
      <w:numFmt w:val="decimal"/>
      <w:lvlText w:val="%4."/>
      <w:lvlJc w:val="left"/>
      <w:pPr>
        <w:ind w:left="1020" w:hanging="360"/>
      </w:pPr>
    </w:lvl>
    <w:lvl w:ilvl="4" w:tplc="C4F443B0">
      <w:start w:val="1"/>
      <w:numFmt w:val="decimal"/>
      <w:lvlText w:val="%5."/>
      <w:lvlJc w:val="left"/>
      <w:pPr>
        <w:ind w:left="1020" w:hanging="360"/>
      </w:pPr>
    </w:lvl>
    <w:lvl w:ilvl="5" w:tplc="3EDA864C">
      <w:start w:val="1"/>
      <w:numFmt w:val="decimal"/>
      <w:lvlText w:val="%6."/>
      <w:lvlJc w:val="left"/>
      <w:pPr>
        <w:ind w:left="1020" w:hanging="360"/>
      </w:pPr>
    </w:lvl>
    <w:lvl w:ilvl="6" w:tplc="A14671A2">
      <w:start w:val="1"/>
      <w:numFmt w:val="decimal"/>
      <w:lvlText w:val="%7."/>
      <w:lvlJc w:val="left"/>
      <w:pPr>
        <w:ind w:left="1020" w:hanging="360"/>
      </w:pPr>
    </w:lvl>
    <w:lvl w:ilvl="7" w:tplc="D3D4ED72">
      <w:start w:val="1"/>
      <w:numFmt w:val="decimal"/>
      <w:lvlText w:val="%8."/>
      <w:lvlJc w:val="left"/>
      <w:pPr>
        <w:ind w:left="1020" w:hanging="360"/>
      </w:pPr>
    </w:lvl>
    <w:lvl w:ilvl="8" w:tplc="C6D42AAA">
      <w:start w:val="1"/>
      <w:numFmt w:val="decimal"/>
      <w:lvlText w:val="%9."/>
      <w:lvlJc w:val="left"/>
      <w:pPr>
        <w:ind w:left="1020" w:hanging="360"/>
      </w:pPr>
    </w:lvl>
  </w:abstractNum>
  <w:abstractNum w:abstractNumId="2"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056505"/>
    <w:multiLevelType w:val="hybridMultilevel"/>
    <w:tmpl w:val="5DC236E4"/>
    <w:lvl w:ilvl="0" w:tplc="32E60E84">
      <w:start w:val="1"/>
      <w:numFmt w:val="decimal"/>
      <w:lvlText w:val="%1."/>
      <w:lvlJc w:val="left"/>
      <w:pPr>
        <w:ind w:left="1020" w:hanging="360"/>
      </w:pPr>
    </w:lvl>
    <w:lvl w:ilvl="1" w:tplc="52086538">
      <w:start w:val="1"/>
      <w:numFmt w:val="decimal"/>
      <w:lvlText w:val="%2."/>
      <w:lvlJc w:val="left"/>
      <w:pPr>
        <w:ind w:left="1020" w:hanging="360"/>
      </w:pPr>
    </w:lvl>
    <w:lvl w:ilvl="2" w:tplc="7E445C92">
      <w:start w:val="1"/>
      <w:numFmt w:val="decimal"/>
      <w:lvlText w:val="%3."/>
      <w:lvlJc w:val="left"/>
      <w:pPr>
        <w:ind w:left="1020" w:hanging="360"/>
      </w:pPr>
    </w:lvl>
    <w:lvl w:ilvl="3" w:tplc="DE54F51C">
      <w:start w:val="1"/>
      <w:numFmt w:val="decimal"/>
      <w:lvlText w:val="%4."/>
      <w:lvlJc w:val="left"/>
      <w:pPr>
        <w:ind w:left="1020" w:hanging="360"/>
      </w:pPr>
    </w:lvl>
    <w:lvl w:ilvl="4" w:tplc="F7F40662">
      <w:start w:val="1"/>
      <w:numFmt w:val="decimal"/>
      <w:lvlText w:val="%5."/>
      <w:lvlJc w:val="left"/>
      <w:pPr>
        <w:ind w:left="1020" w:hanging="360"/>
      </w:pPr>
    </w:lvl>
    <w:lvl w:ilvl="5" w:tplc="28F21058">
      <w:start w:val="1"/>
      <w:numFmt w:val="decimal"/>
      <w:lvlText w:val="%6."/>
      <w:lvlJc w:val="left"/>
      <w:pPr>
        <w:ind w:left="1020" w:hanging="360"/>
      </w:pPr>
    </w:lvl>
    <w:lvl w:ilvl="6" w:tplc="7426553A">
      <w:start w:val="1"/>
      <w:numFmt w:val="decimal"/>
      <w:lvlText w:val="%7."/>
      <w:lvlJc w:val="left"/>
      <w:pPr>
        <w:ind w:left="1020" w:hanging="360"/>
      </w:pPr>
    </w:lvl>
    <w:lvl w:ilvl="7" w:tplc="1B001ADA">
      <w:start w:val="1"/>
      <w:numFmt w:val="decimal"/>
      <w:lvlText w:val="%8."/>
      <w:lvlJc w:val="left"/>
      <w:pPr>
        <w:ind w:left="1020" w:hanging="360"/>
      </w:pPr>
    </w:lvl>
    <w:lvl w:ilvl="8" w:tplc="8C8A059A">
      <w:start w:val="1"/>
      <w:numFmt w:val="decimal"/>
      <w:lvlText w:val="%9."/>
      <w:lvlJc w:val="left"/>
      <w:pPr>
        <w:ind w:left="1020" w:hanging="360"/>
      </w:pPr>
    </w:lvl>
  </w:abstractNum>
  <w:abstractNum w:abstractNumId="4" w15:restartNumberingAfterBreak="0">
    <w:nsid w:val="22526422"/>
    <w:multiLevelType w:val="hybridMultilevel"/>
    <w:tmpl w:val="7ADCF18A"/>
    <w:lvl w:ilvl="0" w:tplc="D6565DB6">
      <w:start w:val="1"/>
      <w:numFmt w:val="decimal"/>
      <w:lvlText w:val="%1."/>
      <w:lvlJc w:val="left"/>
      <w:pPr>
        <w:ind w:left="1020" w:hanging="360"/>
      </w:pPr>
    </w:lvl>
    <w:lvl w:ilvl="1" w:tplc="7D9C3590">
      <w:start w:val="1"/>
      <w:numFmt w:val="decimal"/>
      <w:lvlText w:val="%2."/>
      <w:lvlJc w:val="left"/>
      <w:pPr>
        <w:ind w:left="1020" w:hanging="360"/>
      </w:pPr>
    </w:lvl>
    <w:lvl w:ilvl="2" w:tplc="2B884C92">
      <w:start w:val="1"/>
      <w:numFmt w:val="decimal"/>
      <w:lvlText w:val="%3."/>
      <w:lvlJc w:val="left"/>
      <w:pPr>
        <w:ind w:left="1020" w:hanging="360"/>
      </w:pPr>
    </w:lvl>
    <w:lvl w:ilvl="3" w:tplc="DD50CEE2">
      <w:start w:val="1"/>
      <w:numFmt w:val="decimal"/>
      <w:lvlText w:val="%4."/>
      <w:lvlJc w:val="left"/>
      <w:pPr>
        <w:ind w:left="1020" w:hanging="360"/>
      </w:pPr>
    </w:lvl>
    <w:lvl w:ilvl="4" w:tplc="635C170C">
      <w:start w:val="1"/>
      <w:numFmt w:val="decimal"/>
      <w:lvlText w:val="%5."/>
      <w:lvlJc w:val="left"/>
      <w:pPr>
        <w:ind w:left="1020" w:hanging="360"/>
      </w:pPr>
    </w:lvl>
    <w:lvl w:ilvl="5" w:tplc="8F008D34">
      <w:start w:val="1"/>
      <w:numFmt w:val="decimal"/>
      <w:lvlText w:val="%6."/>
      <w:lvlJc w:val="left"/>
      <w:pPr>
        <w:ind w:left="1020" w:hanging="360"/>
      </w:pPr>
    </w:lvl>
    <w:lvl w:ilvl="6" w:tplc="8C6EFDB4">
      <w:start w:val="1"/>
      <w:numFmt w:val="decimal"/>
      <w:lvlText w:val="%7."/>
      <w:lvlJc w:val="left"/>
      <w:pPr>
        <w:ind w:left="1020" w:hanging="360"/>
      </w:pPr>
    </w:lvl>
    <w:lvl w:ilvl="7" w:tplc="83CCC6D6">
      <w:start w:val="1"/>
      <w:numFmt w:val="decimal"/>
      <w:lvlText w:val="%8."/>
      <w:lvlJc w:val="left"/>
      <w:pPr>
        <w:ind w:left="1020" w:hanging="360"/>
      </w:pPr>
    </w:lvl>
    <w:lvl w:ilvl="8" w:tplc="A7DE5B24">
      <w:start w:val="1"/>
      <w:numFmt w:val="decimal"/>
      <w:lvlText w:val="%9."/>
      <w:lvlJc w:val="left"/>
      <w:pPr>
        <w:ind w:left="1020" w:hanging="360"/>
      </w:pPr>
    </w:lvl>
  </w:abstractNum>
  <w:abstractNum w:abstractNumId="5" w15:restartNumberingAfterBreak="0">
    <w:nsid w:val="2526647D"/>
    <w:multiLevelType w:val="hybridMultilevel"/>
    <w:tmpl w:val="B2A26CD8"/>
    <w:lvl w:ilvl="0" w:tplc="11EAA51C">
      <w:start w:val="1"/>
      <w:numFmt w:val="decimal"/>
      <w:lvlText w:val="%1."/>
      <w:lvlJc w:val="left"/>
      <w:pPr>
        <w:ind w:left="1020" w:hanging="360"/>
      </w:pPr>
    </w:lvl>
    <w:lvl w:ilvl="1" w:tplc="B25036B4">
      <w:start w:val="1"/>
      <w:numFmt w:val="decimal"/>
      <w:lvlText w:val="%2."/>
      <w:lvlJc w:val="left"/>
      <w:pPr>
        <w:ind w:left="1020" w:hanging="360"/>
      </w:pPr>
    </w:lvl>
    <w:lvl w:ilvl="2" w:tplc="1E6C9124">
      <w:start w:val="1"/>
      <w:numFmt w:val="decimal"/>
      <w:lvlText w:val="%3."/>
      <w:lvlJc w:val="left"/>
      <w:pPr>
        <w:ind w:left="1020" w:hanging="360"/>
      </w:pPr>
    </w:lvl>
    <w:lvl w:ilvl="3" w:tplc="8802308C">
      <w:start w:val="1"/>
      <w:numFmt w:val="decimal"/>
      <w:lvlText w:val="%4."/>
      <w:lvlJc w:val="left"/>
      <w:pPr>
        <w:ind w:left="1020" w:hanging="360"/>
      </w:pPr>
    </w:lvl>
    <w:lvl w:ilvl="4" w:tplc="DD62B2C0">
      <w:start w:val="1"/>
      <w:numFmt w:val="decimal"/>
      <w:lvlText w:val="%5."/>
      <w:lvlJc w:val="left"/>
      <w:pPr>
        <w:ind w:left="1020" w:hanging="360"/>
      </w:pPr>
    </w:lvl>
    <w:lvl w:ilvl="5" w:tplc="25EE9B22">
      <w:start w:val="1"/>
      <w:numFmt w:val="decimal"/>
      <w:lvlText w:val="%6."/>
      <w:lvlJc w:val="left"/>
      <w:pPr>
        <w:ind w:left="1020" w:hanging="360"/>
      </w:pPr>
    </w:lvl>
    <w:lvl w:ilvl="6" w:tplc="0FCEABCC">
      <w:start w:val="1"/>
      <w:numFmt w:val="decimal"/>
      <w:lvlText w:val="%7."/>
      <w:lvlJc w:val="left"/>
      <w:pPr>
        <w:ind w:left="1020" w:hanging="360"/>
      </w:pPr>
    </w:lvl>
    <w:lvl w:ilvl="7" w:tplc="66C2BA50">
      <w:start w:val="1"/>
      <w:numFmt w:val="decimal"/>
      <w:lvlText w:val="%8."/>
      <w:lvlJc w:val="left"/>
      <w:pPr>
        <w:ind w:left="1020" w:hanging="360"/>
      </w:pPr>
    </w:lvl>
    <w:lvl w:ilvl="8" w:tplc="00368F2E">
      <w:start w:val="1"/>
      <w:numFmt w:val="decimal"/>
      <w:lvlText w:val="%9."/>
      <w:lvlJc w:val="left"/>
      <w:pPr>
        <w:ind w:left="1020" w:hanging="360"/>
      </w:pPr>
    </w:lvl>
  </w:abstractNum>
  <w:abstractNum w:abstractNumId="6"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F8EC289A"/>
    <w:lvl w:ilvl="0" w:tplc="055CFBC2">
      <w:start w:val="1"/>
      <w:numFmt w:val="lowerLetter"/>
      <w:pStyle w:val="RSCletteredlist"/>
      <w:lvlText w:val="(%1)"/>
      <w:lvlJc w:val="left"/>
      <w:pPr>
        <w:ind w:left="360" w:hanging="360"/>
      </w:pPr>
    </w:lvl>
    <w:lvl w:ilvl="1" w:tplc="08090019">
      <w:start w:val="1"/>
      <w:numFmt w:val="lowerLetter"/>
      <w:lvlText w:val="%2."/>
      <w:lvlJc w:val="left"/>
      <w:pPr>
        <w:ind w:left="1015" w:hanging="360"/>
      </w:pPr>
    </w:lvl>
    <w:lvl w:ilvl="2" w:tplc="0809001B">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F0925"/>
    <w:multiLevelType w:val="hybridMultilevel"/>
    <w:tmpl w:val="400A2B06"/>
    <w:lvl w:ilvl="0" w:tplc="DC4A8D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5825E1"/>
    <w:multiLevelType w:val="hybridMultilevel"/>
    <w:tmpl w:val="23AC00F0"/>
    <w:lvl w:ilvl="0" w:tplc="4BF092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16965A6"/>
    <w:multiLevelType w:val="hybridMultilevel"/>
    <w:tmpl w:val="75060438"/>
    <w:lvl w:ilvl="0" w:tplc="03ECF8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0C298A"/>
    <w:multiLevelType w:val="hybridMultilevel"/>
    <w:tmpl w:val="A75854AA"/>
    <w:lvl w:ilvl="0" w:tplc="6122EDDC">
      <w:start w:val="1"/>
      <w:numFmt w:val="decimal"/>
      <w:lvlText w:val="%1."/>
      <w:lvlJc w:val="left"/>
      <w:pPr>
        <w:ind w:left="1020" w:hanging="360"/>
      </w:pPr>
    </w:lvl>
    <w:lvl w:ilvl="1" w:tplc="D756A5D6">
      <w:start w:val="1"/>
      <w:numFmt w:val="decimal"/>
      <w:lvlText w:val="%2."/>
      <w:lvlJc w:val="left"/>
      <w:pPr>
        <w:ind w:left="1020" w:hanging="360"/>
      </w:pPr>
    </w:lvl>
    <w:lvl w:ilvl="2" w:tplc="79FE90CE">
      <w:start w:val="1"/>
      <w:numFmt w:val="decimal"/>
      <w:lvlText w:val="%3."/>
      <w:lvlJc w:val="left"/>
      <w:pPr>
        <w:ind w:left="1020" w:hanging="360"/>
      </w:pPr>
    </w:lvl>
    <w:lvl w:ilvl="3" w:tplc="9432E4E2">
      <w:start w:val="1"/>
      <w:numFmt w:val="decimal"/>
      <w:lvlText w:val="%4."/>
      <w:lvlJc w:val="left"/>
      <w:pPr>
        <w:ind w:left="1020" w:hanging="360"/>
      </w:pPr>
    </w:lvl>
    <w:lvl w:ilvl="4" w:tplc="5196724E">
      <w:start w:val="1"/>
      <w:numFmt w:val="decimal"/>
      <w:lvlText w:val="%5."/>
      <w:lvlJc w:val="left"/>
      <w:pPr>
        <w:ind w:left="1020" w:hanging="360"/>
      </w:pPr>
    </w:lvl>
    <w:lvl w:ilvl="5" w:tplc="B0D6A926">
      <w:start w:val="1"/>
      <w:numFmt w:val="decimal"/>
      <w:lvlText w:val="%6."/>
      <w:lvlJc w:val="left"/>
      <w:pPr>
        <w:ind w:left="1020" w:hanging="360"/>
      </w:pPr>
    </w:lvl>
    <w:lvl w:ilvl="6" w:tplc="CA2804BC">
      <w:start w:val="1"/>
      <w:numFmt w:val="decimal"/>
      <w:lvlText w:val="%7."/>
      <w:lvlJc w:val="left"/>
      <w:pPr>
        <w:ind w:left="1020" w:hanging="360"/>
      </w:pPr>
    </w:lvl>
    <w:lvl w:ilvl="7" w:tplc="F190A7F0">
      <w:start w:val="1"/>
      <w:numFmt w:val="decimal"/>
      <w:lvlText w:val="%8."/>
      <w:lvlJc w:val="left"/>
      <w:pPr>
        <w:ind w:left="1020" w:hanging="360"/>
      </w:pPr>
    </w:lvl>
    <w:lvl w:ilvl="8" w:tplc="562688B0">
      <w:start w:val="1"/>
      <w:numFmt w:val="decimal"/>
      <w:lvlText w:val="%9."/>
      <w:lvlJc w:val="left"/>
      <w:pPr>
        <w:ind w:left="1020" w:hanging="360"/>
      </w:pPr>
    </w:lvl>
  </w:abstractNum>
  <w:abstractNum w:abstractNumId="20"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3D8019D"/>
    <w:multiLevelType w:val="hybridMultilevel"/>
    <w:tmpl w:val="097AD668"/>
    <w:lvl w:ilvl="0" w:tplc="0A0A6978">
      <w:start w:val="1"/>
      <w:numFmt w:val="decimal"/>
      <w:lvlText w:val="%1."/>
      <w:lvlJc w:val="left"/>
      <w:pPr>
        <w:ind w:left="1020" w:hanging="360"/>
      </w:pPr>
    </w:lvl>
    <w:lvl w:ilvl="1" w:tplc="996E7542">
      <w:start w:val="1"/>
      <w:numFmt w:val="decimal"/>
      <w:lvlText w:val="%2."/>
      <w:lvlJc w:val="left"/>
      <w:pPr>
        <w:ind w:left="1020" w:hanging="360"/>
      </w:pPr>
    </w:lvl>
    <w:lvl w:ilvl="2" w:tplc="FAB4935A">
      <w:start w:val="1"/>
      <w:numFmt w:val="decimal"/>
      <w:lvlText w:val="%3."/>
      <w:lvlJc w:val="left"/>
      <w:pPr>
        <w:ind w:left="1020" w:hanging="360"/>
      </w:pPr>
    </w:lvl>
    <w:lvl w:ilvl="3" w:tplc="685AA22E">
      <w:start w:val="1"/>
      <w:numFmt w:val="decimal"/>
      <w:lvlText w:val="%4."/>
      <w:lvlJc w:val="left"/>
      <w:pPr>
        <w:ind w:left="1020" w:hanging="360"/>
      </w:pPr>
    </w:lvl>
    <w:lvl w:ilvl="4" w:tplc="5BEA89FA">
      <w:start w:val="1"/>
      <w:numFmt w:val="decimal"/>
      <w:lvlText w:val="%5."/>
      <w:lvlJc w:val="left"/>
      <w:pPr>
        <w:ind w:left="1020" w:hanging="360"/>
      </w:pPr>
    </w:lvl>
    <w:lvl w:ilvl="5" w:tplc="AA5E74AC">
      <w:start w:val="1"/>
      <w:numFmt w:val="decimal"/>
      <w:lvlText w:val="%6."/>
      <w:lvlJc w:val="left"/>
      <w:pPr>
        <w:ind w:left="1020" w:hanging="360"/>
      </w:pPr>
    </w:lvl>
    <w:lvl w:ilvl="6" w:tplc="6CBCD61A">
      <w:start w:val="1"/>
      <w:numFmt w:val="decimal"/>
      <w:lvlText w:val="%7."/>
      <w:lvlJc w:val="left"/>
      <w:pPr>
        <w:ind w:left="1020" w:hanging="360"/>
      </w:pPr>
    </w:lvl>
    <w:lvl w:ilvl="7" w:tplc="6632E6E0">
      <w:start w:val="1"/>
      <w:numFmt w:val="decimal"/>
      <w:lvlText w:val="%8."/>
      <w:lvlJc w:val="left"/>
      <w:pPr>
        <w:ind w:left="1020" w:hanging="360"/>
      </w:pPr>
    </w:lvl>
    <w:lvl w:ilvl="8" w:tplc="B136107C">
      <w:start w:val="1"/>
      <w:numFmt w:val="decimal"/>
      <w:lvlText w:val="%9."/>
      <w:lvlJc w:val="left"/>
      <w:pPr>
        <w:ind w:left="1020" w:hanging="360"/>
      </w:pPr>
    </w:lvl>
  </w:abstractNum>
  <w:num w:numId="1" w16cid:durableId="1294217192">
    <w:abstractNumId w:val="23"/>
  </w:num>
  <w:num w:numId="2" w16cid:durableId="1119835363">
    <w:abstractNumId w:val="13"/>
  </w:num>
  <w:num w:numId="3" w16cid:durableId="1137917798">
    <w:abstractNumId w:val="9"/>
  </w:num>
  <w:num w:numId="4" w16cid:durableId="420218758">
    <w:abstractNumId w:val="10"/>
  </w:num>
  <w:num w:numId="5" w16cid:durableId="942301327">
    <w:abstractNumId w:val="21"/>
  </w:num>
  <w:num w:numId="6" w16cid:durableId="975336168">
    <w:abstractNumId w:val="22"/>
  </w:num>
  <w:num w:numId="7" w16cid:durableId="1988699781">
    <w:abstractNumId w:val="2"/>
  </w:num>
  <w:num w:numId="8" w16cid:durableId="777604345">
    <w:abstractNumId w:val="8"/>
  </w:num>
  <w:num w:numId="9" w16cid:durableId="1990472768">
    <w:abstractNumId w:val="7"/>
  </w:num>
  <w:num w:numId="10" w16cid:durableId="1947349126">
    <w:abstractNumId w:val="6"/>
  </w:num>
  <w:num w:numId="11" w16cid:durableId="982856193">
    <w:abstractNumId w:val="14"/>
  </w:num>
  <w:num w:numId="12" w16cid:durableId="729425279">
    <w:abstractNumId w:val="6"/>
    <w:lvlOverride w:ilvl="0">
      <w:startOverride w:val="1"/>
    </w:lvlOverride>
  </w:num>
  <w:num w:numId="13" w16cid:durableId="686714885">
    <w:abstractNumId w:val="20"/>
  </w:num>
  <w:num w:numId="14" w16cid:durableId="1873299816">
    <w:abstractNumId w:val="17"/>
  </w:num>
  <w:num w:numId="15" w16cid:durableId="547183433">
    <w:abstractNumId w:val="12"/>
  </w:num>
  <w:num w:numId="16" w16cid:durableId="1452361315">
    <w:abstractNumId w:val="7"/>
    <w:lvlOverride w:ilvl="0">
      <w:startOverride w:val="1"/>
    </w:lvlOverride>
  </w:num>
  <w:num w:numId="17" w16cid:durableId="1768430504">
    <w:abstractNumId w:val="24"/>
  </w:num>
  <w:num w:numId="18" w16cid:durableId="2084328579">
    <w:abstractNumId w:val="15"/>
  </w:num>
  <w:num w:numId="19" w16cid:durableId="155996792">
    <w:abstractNumId w:val="0"/>
  </w:num>
  <w:num w:numId="20" w16cid:durableId="1906988993">
    <w:abstractNumId w:val="6"/>
    <w:lvlOverride w:ilvl="0">
      <w:startOverride w:val="2"/>
    </w:lvlOverride>
  </w:num>
  <w:num w:numId="21" w16cid:durableId="2121098608">
    <w:abstractNumId w:val="7"/>
  </w:num>
  <w:num w:numId="22" w16cid:durableId="456601938">
    <w:abstractNumId w:val="7"/>
    <w:lvlOverride w:ilvl="0">
      <w:startOverride w:val="2"/>
    </w:lvlOverride>
  </w:num>
  <w:num w:numId="23" w16cid:durableId="1435664323">
    <w:abstractNumId w:val="7"/>
    <w:lvlOverride w:ilvl="0">
      <w:startOverride w:val="2"/>
    </w:lvlOverride>
  </w:num>
  <w:num w:numId="24" w16cid:durableId="1861625539">
    <w:abstractNumId w:val="19"/>
  </w:num>
  <w:num w:numId="25" w16cid:durableId="1888449822">
    <w:abstractNumId w:val="1"/>
  </w:num>
  <w:num w:numId="26" w16cid:durableId="200022920">
    <w:abstractNumId w:val="25"/>
  </w:num>
  <w:num w:numId="27" w16cid:durableId="1456293493">
    <w:abstractNumId w:val="3"/>
  </w:num>
  <w:num w:numId="28" w16cid:durableId="545603977">
    <w:abstractNumId w:val="4"/>
  </w:num>
  <w:num w:numId="29" w16cid:durableId="1031878398">
    <w:abstractNumId w:val="5"/>
  </w:num>
  <w:num w:numId="30" w16cid:durableId="1535997891">
    <w:abstractNumId w:val="6"/>
    <w:lvlOverride w:ilvl="0">
      <w:startOverride w:val="1"/>
    </w:lvlOverride>
  </w:num>
  <w:num w:numId="31" w16cid:durableId="1827546686">
    <w:abstractNumId w:val="18"/>
  </w:num>
  <w:num w:numId="32" w16cid:durableId="442116824">
    <w:abstractNumId w:val="7"/>
    <w:lvlOverride w:ilvl="0">
      <w:startOverride w:val="1"/>
    </w:lvlOverride>
  </w:num>
  <w:num w:numId="33" w16cid:durableId="1886717743">
    <w:abstractNumId w:val="11"/>
  </w:num>
  <w:num w:numId="34" w16cid:durableId="905998141">
    <w:abstractNumId w:val="7"/>
    <w:lvlOverride w:ilvl="0">
      <w:startOverride w:val="1"/>
    </w:lvlOverride>
  </w:num>
  <w:num w:numId="35" w16cid:durableId="388310095">
    <w:abstractNumId w:val="7"/>
    <w:lvlOverride w:ilvl="0">
      <w:startOverride w:val="1"/>
    </w:lvlOverride>
  </w:num>
  <w:num w:numId="36" w16cid:durableId="1071584699">
    <w:abstractNumId w:val="16"/>
  </w:num>
  <w:num w:numId="37" w16cid:durableId="1716663750">
    <w:abstractNumId w:val="7"/>
    <w:lvlOverride w:ilvl="0">
      <w:startOverride w:val="1"/>
    </w:lvlOverride>
  </w:num>
  <w:num w:numId="38" w16cid:durableId="370769604">
    <w:abstractNumId w:val="7"/>
    <w:lvlOverride w:ilvl="0">
      <w:startOverride w:val="1"/>
    </w:lvlOverride>
  </w:num>
  <w:num w:numId="39" w16cid:durableId="1962491985">
    <w:abstractNumId w:val="7"/>
    <w:lvlOverride w:ilvl="0">
      <w:startOverride w:val="1"/>
    </w:lvlOverride>
  </w:num>
  <w:num w:numId="40" w16cid:durableId="1226994256">
    <w:abstractNumId w:val="14"/>
    <w:lvlOverride w:ilvl="0">
      <w:startOverride w:val="1"/>
    </w:lvlOverride>
  </w:num>
  <w:num w:numId="41" w16cid:durableId="629634262">
    <w:abstractNumId w:val="14"/>
    <w:lvlOverride w:ilvl="0">
      <w:startOverride w:val="1"/>
    </w:lvlOverride>
  </w:num>
  <w:num w:numId="42" w16cid:durableId="66341817">
    <w:abstractNumId w:val="14"/>
    <w:lvlOverride w:ilvl="0">
      <w:startOverride w:val="1"/>
    </w:lvlOverride>
  </w:num>
  <w:num w:numId="43" w16cid:durableId="1955626756">
    <w:abstractNumId w:val="14"/>
    <w:lvlOverride w:ilvl="0">
      <w:startOverride w:val="1"/>
    </w:lvlOverride>
  </w:num>
  <w:num w:numId="44" w16cid:durableId="1826625712">
    <w:abstractNumId w:val="14"/>
    <w:lvlOverride w:ilvl="0">
      <w:startOverride w:val="1"/>
    </w:lvlOverride>
  </w:num>
  <w:num w:numId="45" w16cid:durableId="729767131">
    <w:abstractNumId w:val="14"/>
    <w:lvlOverride w:ilvl="0">
      <w:startOverride w:val="1"/>
    </w:lvlOverride>
  </w:num>
  <w:num w:numId="46" w16cid:durableId="183621790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04F0E"/>
    <w:rsid w:val="00007C2A"/>
    <w:rsid w:val="00022049"/>
    <w:rsid w:val="00026797"/>
    <w:rsid w:val="00027B9B"/>
    <w:rsid w:val="000313E7"/>
    <w:rsid w:val="000430AA"/>
    <w:rsid w:val="00047782"/>
    <w:rsid w:val="00053530"/>
    <w:rsid w:val="0005703F"/>
    <w:rsid w:val="00074D13"/>
    <w:rsid w:val="000866AC"/>
    <w:rsid w:val="00087B29"/>
    <w:rsid w:val="00092315"/>
    <w:rsid w:val="00092796"/>
    <w:rsid w:val="000A31FD"/>
    <w:rsid w:val="000A36B1"/>
    <w:rsid w:val="000A768F"/>
    <w:rsid w:val="000B0FE6"/>
    <w:rsid w:val="000B5C92"/>
    <w:rsid w:val="000B6CA6"/>
    <w:rsid w:val="000C5517"/>
    <w:rsid w:val="000E1240"/>
    <w:rsid w:val="000E1640"/>
    <w:rsid w:val="000E5F58"/>
    <w:rsid w:val="000F09E4"/>
    <w:rsid w:val="00106AB4"/>
    <w:rsid w:val="00134BA6"/>
    <w:rsid w:val="00137031"/>
    <w:rsid w:val="0014114C"/>
    <w:rsid w:val="0014186A"/>
    <w:rsid w:val="00147057"/>
    <w:rsid w:val="00154522"/>
    <w:rsid w:val="00160642"/>
    <w:rsid w:val="00162517"/>
    <w:rsid w:val="0019024C"/>
    <w:rsid w:val="001902F4"/>
    <w:rsid w:val="001951DA"/>
    <w:rsid w:val="001A3EA5"/>
    <w:rsid w:val="001C5675"/>
    <w:rsid w:val="001C5699"/>
    <w:rsid w:val="001C65BC"/>
    <w:rsid w:val="001E4BC8"/>
    <w:rsid w:val="002014A9"/>
    <w:rsid w:val="00204677"/>
    <w:rsid w:val="0020504E"/>
    <w:rsid w:val="00217951"/>
    <w:rsid w:val="00217F07"/>
    <w:rsid w:val="00226B7F"/>
    <w:rsid w:val="00231C1C"/>
    <w:rsid w:val="0023536A"/>
    <w:rsid w:val="00240B56"/>
    <w:rsid w:val="002667E7"/>
    <w:rsid w:val="00283708"/>
    <w:rsid w:val="00284AD7"/>
    <w:rsid w:val="00287EBB"/>
    <w:rsid w:val="002A0F65"/>
    <w:rsid w:val="002A2752"/>
    <w:rsid w:val="002A2C25"/>
    <w:rsid w:val="002A3BC3"/>
    <w:rsid w:val="002A77FF"/>
    <w:rsid w:val="002B1A20"/>
    <w:rsid w:val="002B7031"/>
    <w:rsid w:val="002C03D8"/>
    <w:rsid w:val="002C2223"/>
    <w:rsid w:val="002D34BA"/>
    <w:rsid w:val="002E36A6"/>
    <w:rsid w:val="002E47CA"/>
    <w:rsid w:val="002E719F"/>
    <w:rsid w:val="002F7CF9"/>
    <w:rsid w:val="003059AB"/>
    <w:rsid w:val="00321B03"/>
    <w:rsid w:val="00327934"/>
    <w:rsid w:val="003329C5"/>
    <w:rsid w:val="0033761B"/>
    <w:rsid w:val="00340DC3"/>
    <w:rsid w:val="00341643"/>
    <w:rsid w:val="00350004"/>
    <w:rsid w:val="003534F3"/>
    <w:rsid w:val="00353DC6"/>
    <w:rsid w:val="00356F4E"/>
    <w:rsid w:val="00362CC1"/>
    <w:rsid w:val="00367CE8"/>
    <w:rsid w:val="00370DCF"/>
    <w:rsid w:val="003716B9"/>
    <w:rsid w:val="00372BE1"/>
    <w:rsid w:val="00386E25"/>
    <w:rsid w:val="00391BED"/>
    <w:rsid w:val="00393B57"/>
    <w:rsid w:val="00394EF4"/>
    <w:rsid w:val="003A6537"/>
    <w:rsid w:val="003B195C"/>
    <w:rsid w:val="003D4FF0"/>
    <w:rsid w:val="003E0E43"/>
    <w:rsid w:val="003E5776"/>
    <w:rsid w:val="003F2EF3"/>
    <w:rsid w:val="003F4369"/>
    <w:rsid w:val="003F5AF4"/>
    <w:rsid w:val="0040046B"/>
    <w:rsid w:val="00402C66"/>
    <w:rsid w:val="00413541"/>
    <w:rsid w:val="00423BEC"/>
    <w:rsid w:val="00431560"/>
    <w:rsid w:val="004478D8"/>
    <w:rsid w:val="00454124"/>
    <w:rsid w:val="00460AA5"/>
    <w:rsid w:val="00460C74"/>
    <w:rsid w:val="00463373"/>
    <w:rsid w:val="0046389A"/>
    <w:rsid w:val="00463BDF"/>
    <w:rsid w:val="004640F2"/>
    <w:rsid w:val="00477197"/>
    <w:rsid w:val="004850CD"/>
    <w:rsid w:val="0049669E"/>
    <w:rsid w:val="00497EBD"/>
    <w:rsid w:val="004A4969"/>
    <w:rsid w:val="004A6C93"/>
    <w:rsid w:val="004C3A0D"/>
    <w:rsid w:val="004C5E01"/>
    <w:rsid w:val="004D46C0"/>
    <w:rsid w:val="004D774E"/>
    <w:rsid w:val="004E31E8"/>
    <w:rsid w:val="00501731"/>
    <w:rsid w:val="005123A7"/>
    <w:rsid w:val="00516EFC"/>
    <w:rsid w:val="00516F80"/>
    <w:rsid w:val="00520689"/>
    <w:rsid w:val="00525B8C"/>
    <w:rsid w:val="0053137D"/>
    <w:rsid w:val="00541CA9"/>
    <w:rsid w:val="00546DA7"/>
    <w:rsid w:val="00560449"/>
    <w:rsid w:val="00564292"/>
    <w:rsid w:val="00570098"/>
    <w:rsid w:val="0057104F"/>
    <w:rsid w:val="00580160"/>
    <w:rsid w:val="005820B0"/>
    <w:rsid w:val="0058550C"/>
    <w:rsid w:val="00594CC6"/>
    <w:rsid w:val="00595C09"/>
    <w:rsid w:val="005975BE"/>
    <w:rsid w:val="005B5415"/>
    <w:rsid w:val="005C4E6E"/>
    <w:rsid w:val="005C5B73"/>
    <w:rsid w:val="005D7333"/>
    <w:rsid w:val="005F0459"/>
    <w:rsid w:val="005F1F71"/>
    <w:rsid w:val="005F733A"/>
    <w:rsid w:val="00605C34"/>
    <w:rsid w:val="006139AE"/>
    <w:rsid w:val="0063693F"/>
    <w:rsid w:val="006411A7"/>
    <w:rsid w:val="0065082E"/>
    <w:rsid w:val="00657E43"/>
    <w:rsid w:val="00675802"/>
    <w:rsid w:val="006772DA"/>
    <w:rsid w:val="006820BE"/>
    <w:rsid w:val="006A0F19"/>
    <w:rsid w:val="006A6EAB"/>
    <w:rsid w:val="006B6F8D"/>
    <w:rsid w:val="006C7B0F"/>
    <w:rsid w:val="006D0FA8"/>
    <w:rsid w:val="006D6692"/>
    <w:rsid w:val="006D790E"/>
    <w:rsid w:val="006E3AE7"/>
    <w:rsid w:val="006F36BB"/>
    <w:rsid w:val="006F7FB7"/>
    <w:rsid w:val="007014B8"/>
    <w:rsid w:val="007042E5"/>
    <w:rsid w:val="00741ECD"/>
    <w:rsid w:val="007424D7"/>
    <w:rsid w:val="007443E5"/>
    <w:rsid w:val="00764810"/>
    <w:rsid w:val="00766A6A"/>
    <w:rsid w:val="00773A46"/>
    <w:rsid w:val="00774DCA"/>
    <w:rsid w:val="00783628"/>
    <w:rsid w:val="007859BF"/>
    <w:rsid w:val="00792401"/>
    <w:rsid w:val="00793A37"/>
    <w:rsid w:val="00797879"/>
    <w:rsid w:val="007A71A9"/>
    <w:rsid w:val="007C293C"/>
    <w:rsid w:val="007C2D26"/>
    <w:rsid w:val="007C5DA8"/>
    <w:rsid w:val="007D4A8F"/>
    <w:rsid w:val="007E2901"/>
    <w:rsid w:val="007F426D"/>
    <w:rsid w:val="00801F20"/>
    <w:rsid w:val="008037C5"/>
    <w:rsid w:val="0080546C"/>
    <w:rsid w:val="00813905"/>
    <w:rsid w:val="008201ED"/>
    <w:rsid w:val="008335BF"/>
    <w:rsid w:val="008336D7"/>
    <w:rsid w:val="00835B9C"/>
    <w:rsid w:val="00841A83"/>
    <w:rsid w:val="00842935"/>
    <w:rsid w:val="0084347C"/>
    <w:rsid w:val="00854C8E"/>
    <w:rsid w:val="00861114"/>
    <w:rsid w:val="00862C24"/>
    <w:rsid w:val="00870AF0"/>
    <w:rsid w:val="008743ED"/>
    <w:rsid w:val="0089187A"/>
    <w:rsid w:val="008A1B0B"/>
    <w:rsid w:val="008A1C82"/>
    <w:rsid w:val="008B1501"/>
    <w:rsid w:val="008B6383"/>
    <w:rsid w:val="008C0669"/>
    <w:rsid w:val="008C5E1D"/>
    <w:rsid w:val="008C69BB"/>
    <w:rsid w:val="008C6BCA"/>
    <w:rsid w:val="008E3108"/>
    <w:rsid w:val="008F2DA0"/>
    <w:rsid w:val="00900466"/>
    <w:rsid w:val="0092123F"/>
    <w:rsid w:val="00923896"/>
    <w:rsid w:val="009305F4"/>
    <w:rsid w:val="009343E4"/>
    <w:rsid w:val="00944237"/>
    <w:rsid w:val="0097210A"/>
    <w:rsid w:val="00973447"/>
    <w:rsid w:val="00987D94"/>
    <w:rsid w:val="00993786"/>
    <w:rsid w:val="00996A16"/>
    <w:rsid w:val="009A3093"/>
    <w:rsid w:val="009A38F2"/>
    <w:rsid w:val="009C6150"/>
    <w:rsid w:val="009D1B7E"/>
    <w:rsid w:val="009D25AA"/>
    <w:rsid w:val="009D3572"/>
    <w:rsid w:val="009D536F"/>
    <w:rsid w:val="009D5DB7"/>
    <w:rsid w:val="009F0153"/>
    <w:rsid w:val="009F2376"/>
    <w:rsid w:val="00A061BB"/>
    <w:rsid w:val="00A177A3"/>
    <w:rsid w:val="00A32C59"/>
    <w:rsid w:val="00A34D68"/>
    <w:rsid w:val="00A3645D"/>
    <w:rsid w:val="00A4337E"/>
    <w:rsid w:val="00A5348B"/>
    <w:rsid w:val="00A55D0E"/>
    <w:rsid w:val="00A571EB"/>
    <w:rsid w:val="00A5740C"/>
    <w:rsid w:val="00A57CD2"/>
    <w:rsid w:val="00A64A31"/>
    <w:rsid w:val="00A66348"/>
    <w:rsid w:val="00A70C69"/>
    <w:rsid w:val="00A725C3"/>
    <w:rsid w:val="00A84218"/>
    <w:rsid w:val="00A85CD9"/>
    <w:rsid w:val="00A91F96"/>
    <w:rsid w:val="00AA2944"/>
    <w:rsid w:val="00AB639C"/>
    <w:rsid w:val="00AC2A78"/>
    <w:rsid w:val="00AD1799"/>
    <w:rsid w:val="00AE0CD6"/>
    <w:rsid w:val="00AE5E27"/>
    <w:rsid w:val="00AF26F6"/>
    <w:rsid w:val="00B00755"/>
    <w:rsid w:val="00B07819"/>
    <w:rsid w:val="00B16B2B"/>
    <w:rsid w:val="00B226A7"/>
    <w:rsid w:val="00B32608"/>
    <w:rsid w:val="00B337CB"/>
    <w:rsid w:val="00B35DBB"/>
    <w:rsid w:val="00B37B22"/>
    <w:rsid w:val="00B441B5"/>
    <w:rsid w:val="00B547FD"/>
    <w:rsid w:val="00B61737"/>
    <w:rsid w:val="00B63A44"/>
    <w:rsid w:val="00B654B1"/>
    <w:rsid w:val="00B67902"/>
    <w:rsid w:val="00B67A03"/>
    <w:rsid w:val="00B71E66"/>
    <w:rsid w:val="00B721F1"/>
    <w:rsid w:val="00B818C4"/>
    <w:rsid w:val="00BA7A3E"/>
    <w:rsid w:val="00BA7C94"/>
    <w:rsid w:val="00BB05E3"/>
    <w:rsid w:val="00BB0B3B"/>
    <w:rsid w:val="00BB3617"/>
    <w:rsid w:val="00BC5741"/>
    <w:rsid w:val="00BC589E"/>
    <w:rsid w:val="00BC5E10"/>
    <w:rsid w:val="00BD1443"/>
    <w:rsid w:val="00BD3EE6"/>
    <w:rsid w:val="00BF0FC9"/>
    <w:rsid w:val="00C16EDA"/>
    <w:rsid w:val="00C1703F"/>
    <w:rsid w:val="00C27197"/>
    <w:rsid w:val="00C3002A"/>
    <w:rsid w:val="00C34AB1"/>
    <w:rsid w:val="00C4025A"/>
    <w:rsid w:val="00C44609"/>
    <w:rsid w:val="00C528FD"/>
    <w:rsid w:val="00C576E2"/>
    <w:rsid w:val="00C6115C"/>
    <w:rsid w:val="00C6122F"/>
    <w:rsid w:val="00C644EC"/>
    <w:rsid w:val="00C65210"/>
    <w:rsid w:val="00C65F9A"/>
    <w:rsid w:val="00C75B17"/>
    <w:rsid w:val="00C83B68"/>
    <w:rsid w:val="00C8796B"/>
    <w:rsid w:val="00CA4027"/>
    <w:rsid w:val="00CB6EF5"/>
    <w:rsid w:val="00CB76B2"/>
    <w:rsid w:val="00CC2D7B"/>
    <w:rsid w:val="00CC6567"/>
    <w:rsid w:val="00CC6A8A"/>
    <w:rsid w:val="00CD5E3C"/>
    <w:rsid w:val="00CD61C0"/>
    <w:rsid w:val="00CE521B"/>
    <w:rsid w:val="00CE7333"/>
    <w:rsid w:val="00D0389B"/>
    <w:rsid w:val="00D176E0"/>
    <w:rsid w:val="00D200AA"/>
    <w:rsid w:val="00D278E6"/>
    <w:rsid w:val="00D444BA"/>
    <w:rsid w:val="00D449A1"/>
    <w:rsid w:val="00D56C1B"/>
    <w:rsid w:val="00D57DAF"/>
    <w:rsid w:val="00D6170E"/>
    <w:rsid w:val="00D61CC4"/>
    <w:rsid w:val="00D62A21"/>
    <w:rsid w:val="00D6552F"/>
    <w:rsid w:val="00D65891"/>
    <w:rsid w:val="00D732BB"/>
    <w:rsid w:val="00D7691F"/>
    <w:rsid w:val="00D80021"/>
    <w:rsid w:val="00D81121"/>
    <w:rsid w:val="00D8163D"/>
    <w:rsid w:val="00D86685"/>
    <w:rsid w:val="00D87C5F"/>
    <w:rsid w:val="00D92EA9"/>
    <w:rsid w:val="00D95FCC"/>
    <w:rsid w:val="00DA067D"/>
    <w:rsid w:val="00DA3184"/>
    <w:rsid w:val="00DA615B"/>
    <w:rsid w:val="00DA7777"/>
    <w:rsid w:val="00DB59B2"/>
    <w:rsid w:val="00DC04C6"/>
    <w:rsid w:val="00DE4519"/>
    <w:rsid w:val="00DE7A8A"/>
    <w:rsid w:val="00DF1012"/>
    <w:rsid w:val="00DF1C5C"/>
    <w:rsid w:val="00DF2ADA"/>
    <w:rsid w:val="00E00EA4"/>
    <w:rsid w:val="00E12693"/>
    <w:rsid w:val="00E13B17"/>
    <w:rsid w:val="00E174ED"/>
    <w:rsid w:val="00E21C1D"/>
    <w:rsid w:val="00E23EAC"/>
    <w:rsid w:val="00E27034"/>
    <w:rsid w:val="00E32617"/>
    <w:rsid w:val="00E32BA7"/>
    <w:rsid w:val="00E36D24"/>
    <w:rsid w:val="00E401AA"/>
    <w:rsid w:val="00E408AC"/>
    <w:rsid w:val="00E475F7"/>
    <w:rsid w:val="00E47CCE"/>
    <w:rsid w:val="00E51306"/>
    <w:rsid w:val="00E63F06"/>
    <w:rsid w:val="00E82006"/>
    <w:rsid w:val="00E84C07"/>
    <w:rsid w:val="00E915D9"/>
    <w:rsid w:val="00E933A1"/>
    <w:rsid w:val="00EA0C1D"/>
    <w:rsid w:val="00EB417C"/>
    <w:rsid w:val="00EB75BD"/>
    <w:rsid w:val="00EC131D"/>
    <w:rsid w:val="00EC56C9"/>
    <w:rsid w:val="00ED2825"/>
    <w:rsid w:val="00ED2B7D"/>
    <w:rsid w:val="00ED698B"/>
    <w:rsid w:val="00EE390F"/>
    <w:rsid w:val="00EF29F3"/>
    <w:rsid w:val="00EF3FDA"/>
    <w:rsid w:val="00F02832"/>
    <w:rsid w:val="00F06F07"/>
    <w:rsid w:val="00F14F22"/>
    <w:rsid w:val="00F1717E"/>
    <w:rsid w:val="00F36CBA"/>
    <w:rsid w:val="00F412EF"/>
    <w:rsid w:val="00F452CC"/>
    <w:rsid w:val="00F51FB3"/>
    <w:rsid w:val="00F55FE1"/>
    <w:rsid w:val="00F709FB"/>
    <w:rsid w:val="00F71CF7"/>
    <w:rsid w:val="00F94701"/>
    <w:rsid w:val="00F94905"/>
    <w:rsid w:val="00FC2E12"/>
    <w:rsid w:val="00FC47E4"/>
    <w:rsid w:val="00FC54F8"/>
    <w:rsid w:val="00FC61FF"/>
    <w:rsid w:val="00FC7302"/>
    <w:rsid w:val="00FC7F88"/>
    <w:rsid w:val="00FD124C"/>
    <w:rsid w:val="00FD3FB8"/>
    <w:rsid w:val="00FD65CF"/>
    <w:rsid w:val="00FD6697"/>
    <w:rsid w:val="00FD6D7D"/>
    <w:rsid w:val="00FD7303"/>
    <w:rsid w:val="00FE588E"/>
    <w:rsid w:val="00FF382F"/>
    <w:rsid w:val="00FF5F8F"/>
    <w:rsid w:val="05ECC3D0"/>
    <w:rsid w:val="0C955E87"/>
    <w:rsid w:val="0CEF5B42"/>
    <w:rsid w:val="10AE46A7"/>
    <w:rsid w:val="11D3D6F5"/>
    <w:rsid w:val="1376E1F5"/>
    <w:rsid w:val="198199F5"/>
    <w:rsid w:val="19C0FC52"/>
    <w:rsid w:val="1BFE7788"/>
    <w:rsid w:val="249B10F0"/>
    <w:rsid w:val="2566DEDD"/>
    <w:rsid w:val="25F06D87"/>
    <w:rsid w:val="2906A322"/>
    <w:rsid w:val="2C0F8027"/>
    <w:rsid w:val="2FC57A84"/>
    <w:rsid w:val="30CBC264"/>
    <w:rsid w:val="316BCEFC"/>
    <w:rsid w:val="35432E03"/>
    <w:rsid w:val="35A7C085"/>
    <w:rsid w:val="3985374B"/>
    <w:rsid w:val="3BE1F0D6"/>
    <w:rsid w:val="3DCFCB32"/>
    <w:rsid w:val="3EE627C0"/>
    <w:rsid w:val="4288263D"/>
    <w:rsid w:val="4CFE1965"/>
    <w:rsid w:val="4D1DC63C"/>
    <w:rsid w:val="539629D6"/>
    <w:rsid w:val="53BC0D87"/>
    <w:rsid w:val="5411A3C2"/>
    <w:rsid w:val="579D5E35"/>
    <w:rsid w:val="5B0C0AB8"/>
    <w:rsid w:val="5D1E0DBC"/>
    <w:rsid w:val="6503029D"/>
    <w:rsid w:val="6B45C036"/>
    <w:rsid w:val="6BAB6819"/>
    <w:rsid w:val="754C1B0B"/>
    <w:rsid w:val="7D37834E"/>
    <w:rsid w:val="7FE01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3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842935"/>
    <w:rPr>
      <w:sz w:val="16"/>
      <w:szCs w:val="16"/>
    </w:rPr>
  </w:style>
  <w:style w:type="paragraph" w:styleId="CommentText0">
    <w:name w:val="annotation text"/>
    <w:basedOn w:val="Normal"/>
    <w:link w:val="CommentTextChar"/>
    <w:uiPriority w:val="99"/>
    <w:unhideWhenUsed/>
    <w:rsid w:val="00842935"/>
    <w:pPr>
      <w:spacing w:line="240" w:lineRule="auto"/>
    </w:pPr>
  </w:style>
  <w:style w:type="character" w:customStyle="1" w:styleId="CommentTextChar">
    <w:name w:val="Comment Text Char"/>
    <w:basedOn w:val="DefaultParagraphFont"/>
    <w:link w:val="CommentText0"/>
    <w:uiPriority w:val="99"/>
    <w:rsid w:val="00842935"/>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842935"/>
    <w:rPr>
      <w:b/>
      <w:bCs/>
    </w:rPr>
  </w:style>
  <w:style w:type="character" w:customStyle="1" w:styleId="CommentSubjectChar">
    <w:name w:val="Comment Subject Char"/>
    <w:basedOn w:val="CommentTextChar"/>
    <w:link w:val="CommentSubject"/>
    <w:uiPriority w:val="99"/>
    <w:semiHidden/>
    <w:rsid w:val="00842935"/>
    <w:rPr>
      <w:rFonts w:ascii="Arial" w:hAnsi="Arial" w:cs="Arial"/>
      <w:b/>
      <w:bCs/>
      <w:sz w:val="20"/>
      <w:szCs w:val="20"/>
      <w:lang w:eastAsia="zh-CN"/>
    </w:rPr>
  </w:style>
  <w:style w:type="paragraph" w:styleId="BalloonText">
    <w:name w:val="Balloon Text"/>
    <w:basedOn w:val="Normal"/>
    <w:link w:val="BalloonTextChar"/>
    <w:uiPriority w:val="99"/>
    <w:semiHidden/>
    <w:unhideWhenUsed/>
    <w:rsid w:val="00423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BEC"/>
    <w:rPr>
      <w:rFonts w:ascii="Segoe UI" w:hAnsi="Segoe UI" w:cs="Segoe UI"/>
      <w:sz w:val="18"/>
      <w:szCs w:val="18"/>
      <w:lang w:eastAsia="zh-CN"/>
    </w:rPr>
  </w:style>
  <w:style w:type="paragraph" w:styleId="Revision">
    <w:name w:val="Revision"/>
    <w:hidden/>
    <w:uiPriority w:val="99"/>
    <w:semiHidden/>
    <w:rsid w:val="002B7031"/>
    <w:pPr>
      <w:spacing w:after="0" w:line="240" w:lineRule="auto"/>
    </w:pPr>
    <w:rPr>
      <w:rFonts w:ascii="Arial" w:hAnsi="Arial" w:cs="Arial"/>
      <w:sz w:val="20"/>
      <w:szCs w:val="20"/>
      <w:lang w:eastAsia="zh-CN"/>
    </w:rPr>
  </w:style>
  <w:style w:type="character" w:customStyle="1" w:styleId="UnresolvedMention2">
    <w:name w:val="Unresolved Mention2"/>
    <w:basedOn w:val="DefaultParagraphFont"/>
    <w:uiPriority w:val="99"/>
    <w:semiHidden/>
    <w:unhideWhenUsed/>
    <w:rsid w:val="00497EBD"/>
    <w:rPr>
      <w:color w:val="605E5C"/>
      <w:shd w:val="clear" w:color="auto" w:fill="E1DFDD"/>
    </w:rPr>
  </w:style>
  <w:style w:type="character" w:styleId="FollowedHyperlink">
    <w:name w:val="FollowedHyperlink"/>
    <w:basedOn w:val="DefaultParagraphFont"/>
    <w:uiPriority w:val="99"/>
    <w:semiHidden/>
    <w:unhideWhenUsed/>
    <w:rsid w:val="000A36B1"/>
    <w:rPr>
      <w:color w:val="954F72" w:themeColor="followedHyperlink"/>
      <w:u w:val="single"/>
    </w:rPr>
  </w:style>
  <w:style w:type="character" w:styleId="UnresolvedMention">
    <w:name w:val="Unresolved Mention"/>
    <w:basedOn w:val="DefaultParagraphFont"/>
    <w:uiPriority w:val="99"/>
    <w:semiHidden/>
    <w:unhideWhenUsed/>
    <w:rsid w:val="00FD7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7019">
      <w:bodyDiv w:val="1"/>
      <w:marLeft w:val="0"/>
      <w:marRight w:val="0"/>
      <w:marTop w:val="0"/>
      <w:marBottom w:val="0"/>
      <w:divBdr>
        <w:top w:val="none" w:sz="0" w:space="0" w:color="auto"/>
        <w:left w:val="none" w:sz="0" w:space="0" w:color="auto"/>
        <w:bottom w:val="none" w:sz="0" w:space="0" w:color="auto"/>
        <w:right w:val="none" w:sz="0" w:space="0" w:color="auto"/>
      </w:divBdr>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601183189">
      <w:bodyDiv w:val="1"/>
      <w:marLeft w:val="0"/>
      <w:marRight w:val="0"/>
      <w:marTop w:val="0"/>
      <w:marBottom w:val="0"/>
      <w:divBdr>
        <w:top w:val="none" w:sz="0" w:space="0" w:color="auto"/>
        <w:left w:val="none" w:sz="0" w:space="0" w:color="auto"/>
        <w:bottom w:val="none" w:sz="0" w:space="0" w:color="auto"/>
        <w:right w:val="none" w:sz="0" w:space="0" w:color="auto"/>
      </w:divBdr>
    </w:div>
    <w:div w:id="619729178">
      <w:bodyDiv w:val="1"/>
      <w:marLeft w:val="0"/>
      <w:marRight w:val="0"/>
      <w:marTop w:val="0"/>
      <w:marBottom w:val="0"/>
      <w:divBdr>
        <w:top w:val="none" w:sz="0" w:space="0" w:color="auto"/>
        <w:left w:val="none" w:sz="0" w:space="0" w:color="auto"/>
        <w:bottom w:val="none" w:sz="0" w:space="0" w:color="auto"/>
        <w:right w:val="none" w:sz="0" w:space="0" w:color="auto"/>
      </w:divBdr>
    </w:div>
    <w:div w:id="1248929765">
      <w:bodyDiv w:val="1"/>
      <w:marLeft w:val="0"/>
      <w:marRight w:val="0"/>
      <w:marTop w:val="0"/>
      <w:marBottom w:val="0"/>
      <w:divBdr>
        <w:top w:val="none" w:sz="0" w:space="0" w:color="auto"/>
        <w:left w:val="none" w:sz="0" w:space="0" w:color="auto"/>
        <w:bottom w:val="none" w:sz="0" w:space="0" w:color="auto"/>
        <w:right w:val="none" w:sz="0" w:space="0" w:color="auto"/>
      </w:divBdr>
    </w:div>
    <w:div w:id="1277056086">
      <w:bodyDiv w:val="1"/>
      <w:marLeft w:val="0"/>
      <w:marRight w:val="0"/>
      <w:marTop w:val="0"/>
      <w:marBottom w:val="0"/>
      <w:divBdr>
        <w:top w:val="none" w:sz="0" w:space="0" w:color="auto"/>
        <w:left w:val="none" w:sz="0" w:space="0" w:color="auto"/>
        <w:bottom w:val="none" w:sz="0" w:space="0" w:color="auto"/>
        <w:right w:val="none" w:sz="0" w:space="0" w:color="auto"/>
      </w:divBdr>
    </w:div>
    <w:div w:id="1471091173">
      <w:bodyDiv w:val="1"/>
      <w:marLeft w:val="0"/>
      <w:marRight w:val="0"/>
      <w:marTop w:val="0"/>
      <w:marBottom w:val="0"/>
      <w:divBdr>
        <w:top w:val="none" w:sz="0" w:space="0" w:color="auto"/>
        <w:left w:val="none" w:sz="0" w:space="0" w:color="auto"/>
        <w:bottom w:val="none" w:sz="0" w:space="0" w:color="auto"/>
        <w:right w:val="none" w:sz="0" w:space="0" w:color="auto"/>
      </w:divBdr>
    </w:div>
    <w:div w:id="1792435394">
      <w:bodyDiv w:val="1"/>
      <w:marLeft w:val="0"/>
      <w:marRight w:val="0"/>
      <w:marTop w:val="0"/>
      <w:marBottom w:val="0"/>
      <w:divBdr>
        <w:top w:val="none" w:sz="0" w:space="0" w:color="auto"/>
        <w:left w:val="none" w:sz="0" w:space="0" w:color="auto"/>
        <w:bottom w:val="none" w:sz="0" w:space="0" w:color="auto"/>
        <w:right w:val="none" w:sz="0" w:space="0" w:color="auto"/>
      </w:divBdr>
    </w:div>
    <w:div w:id="1817801056">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image" Target="media/image2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4.png"/><Relationship Id="rId40" Type="http://schemas.openxmlformats.org/officeDocument/2006/relationships/hyperlink" Target="https://rsc.li/4qFzRGx"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hyperlink" Target="https://rsc.li/4pmKCw8"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rsc.li/49rruZz"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theme" Target="theme/theme1.xml"/><Relationship Id="rId20" Type="http://schemas.openxmlformats.org/officeDocument/2006/relationships/image" Target="media/image8.svg"/><Relationship Id="rId41" Type="http://schemas.openxmlformats.org/officeDocument/2006/relationships/image" Target="media/image27.png"/></Relationships>
</file>

<file path=word/_rels/header1.xml.rels><?xml version="1.0" encoding="UTF-8" standalone="yes"?>
<Relationships xmlns="http://schemas.openxmlformats.org/package/2006/relationships"><Relationship Id="rId3" Type="http://schemas.openxmlformats.org/officeDocument/2006/relationships/hyperlink" Target="https://rsc.li/4pmKCw8" TargetMode="External"/><Relationship Id="rId2" Type="http://schemas.openxmlformats.org/officeDocument/2006/relationships/image" Target="media/image30.emf"/><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528D1-AC8C-4470-8C69-CFF6A6FC33F8}">
  <ds:schemaRefs>
    <ds:schemaRef ds:uri="http://schemas.microsoft.com/sharepoint/v3/contenttype/forms"/>
  </ds:schemaRefs>
</ds:datastoreItem>
</file>

<file path=customXml/itemProps2.xml><?xml version="1.0" encoding="utf-8"?>
<ds:datastoreItem xmlns:ds="http://schemas.openxmlformats.org/officeDocument/2006/customXml" ds:itemID="{6D5F626E-4CEF-4A0A-80F0-6E6FCF2CB370}">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E4BBFE92-9136-48A9-871A-0CF305A95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768212-963E-4CCB-8C18-A51B1E5A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1138</Words>
  <Characters>6010</Characters>
  <Application>Microsoft Office Word</Application>
  <DocSecurity>0</DocSecurity>
  <Lines>222</Lines>
  <Paragraphs>111</Paragraphs>
  <ScaleCrop>false</ScaleCrop>
  <HeadingPairs>
    <vt:vector size="2" baseType="variant">
      <vt:variant>
        <vt:lpstr>Title</vt:lpstr>
      </vt:variant>
      <vt:variant>
        <vt:i4>1</vt:i4>
      </vt:variant>
    </vt:vector>
  </HeadingPairs>
  <TitlesOfParts>
    <vt:vector size="1" baseType="lpstr">
      <vt:lpstr>Limiting and excess reactants (quantitative) developing understanding teacher guidance</vt:lpstr>
    </vt:vector>
  </TitlesOfParts>
  <Manager/>
  <Company>Royal Society Of Chemistry</Company>
  <LinksUpToDate>false</LinksUpToDate>
  <CharactersWithSpaces>7037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Limiting and excess reactants (quantitative) developing understanding teacher guidance</dc:title>
  <dc:subject/>
  <dc:creator>Royal Society Of Chemistry</dc:creator>
  <cp:keywords>Guidance; Johnstone's triangle; macroscopic; sub-microscopic; symbolic; chemical equation; limiting; excess; reactant; product; reaction; molecules; formula; moles; GCSE chemistry</cp:keywords>
  <dc:description>From https://rsc.li/4pmKCw8; student sheet also available</dc:description>
  <cp:lastModifiedBy>Kirsty Patterson</cp:lastModifiedBy>
  <cp:revision>22</cp:revision>
  <dcterms:created xsi:type="dcterms:W3CDTF">2026-02-03T18:59:00Z</dcterms:created>
  <dcterms:modified xsi:type="dcterms:W3CDTF">2026-04-24T09:42:00Z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