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A8137" w14:textId="4D28919C" w:rsidR="0046549A" w:rsidRDefault="00133E84" w:rsidP="00133E84">
      <w:pPr>
        <w:pStyle w:val="RSCH1"/>
      </w:pPr>
      <w:r>
        <w:t>Bondio cofalent: canllawiau i athrawon</w:t>
      </w:r>
    </w:p>
    <w:p w14:paraId="00CE49CD" w14:textId="77777777" w:rsidR="00316F7A" w:rsidRDefault="00316F7A" w:rsidP="00316F7A">
      <w:pPr>
        <w:pStyle w:val="RSCBasictext"/>
      </w:pPr>
      <w:r>
        <w:t xml:space="preserve">Mae’r adnodd hwn yn rhan o gyfres </w:t>
      </w:r>
      <w:r>
        <w:rPr>
          <w:b/>
        </w:rPr>
        <w:t>Adolygu fy nysgu</w:t>
      </w:r>
      <w:r>
        <w:t xml:space="preserve"> y </w:t>
      </w:r>
      <w:r>
        <w:rPr>
          <w:i/>
        </w:rPr>
        <w:t>Gymdeithas Gemeg Frenhinol</w:t>
      </w:r>
      <w:r>
        <w:t xml:space="preserve">. Mae cymorth ychwanegol i fynd i’r afael â chamsyniadau a ddaeth i’r golwg wrth ddefnyddio’r taflenni gwaith hyn ar gael yn </w:t>
      </w:r>
      <w:hyperlink r:id="rId10" w:history="1">
        <w:r>
          <w:t>rsc.li/3mm0IeW.</w:t>
        </w:r>
      </w:hyperlink>
    </w:p>
    <w:p w14:paraId="10D4BCD7" w14:textId="35B462D7" w:rsidR="0046549A" w:rsidRDefault="0046549A" w:rsidP="005A2486">
      <w:pPr>
        <w:pStyle w:val="RSCBasictext"/>
      </w:pPr>
      <w:r>
        <w:t xml:space="preserve">Mae’r daflen waith hon yn asesu cynnwys o’r manylebau 14–16. Mae’r cynnwys yn is-set o’r daflen waith Bondio a gellir ei ddefnyddio i roi cymorth ychwanegol i’r dysgwyr ar fondio cofalent. Mae’n gallu dod o hyd i fylchau yng ngwybodaeth y dysgwyr a'u camsyniadau ar ôl cwblhau’r rhan honno o’r cwricwlwm. </w:t>
      </w:r>
    </w:p>
    <w:p w14:paraId="4C5D3A6E" w14:textId="77777777" w:rsidR="0046549A" w:rsidRDefault="0046549A" w:rsidP="005A2486">
      <w:pPr>
        <w:pStyle w:val="RSCBasictext"/>
      </w:pPr>
      <w:r>
        <w:t>Mae’r daflen waith Bondio cofalent yn ymdrin â’r pynciau canlynol:</w:t>
      </w:r>
    </w:p>
    <w:p w14:paraId="2F975BE3" w14:textId="77777777" w:rsidR="0046549A" w:rsidRDefault="0046549A" w:rsidP="005A2486">
      <w:pPr>
        <w:pStyle w:val="RSCBulletedlist"/>
      </w:pPr>
      <w:r>
        <w:t>dehongli diagramau sy’n cynrychioli bondiau cofalent</w:t>
      </w:r>
    </w:p>
    <w:p w14:paraId="5CACE9B5" w14:textId="77777777" w:rsidR="0046549A" w:rsidRPr="0091752F" w:rsidRDefault="0046549A" w:rsidP="005A2486">
      <w:pPr>
        <w:pStyle w:val="RSCBulletedlist"/>
      </w:pPr>
      <w:r>
        <w:t>rhannu electronau mewn bondiau cofalent</w:t>
      </w:r>
    </w:p>
    <w:p w14:paraId="708EA136" w14:textId="37D24D88" w:rsidR="0046549A" w:rsidRDefault="0046549A" w:rsidP="005A2486">
      <w:pPr>
        <w:pStyle w:val="RSCBulletedlist"/>
      </w:pPr>
      <w:r>
        <w:t>y mathau o elfennau sy’n rhan o fondio cofalent.</w:t>
      </w:r>
    </w:p>
    <w:p w14:paraId="2ACB9A5E" w14:textId="1DC15C6B" w:rsidR="0046549A" w:rsidRDefault="0046549A" w:rsidP="005A2486">
      <w:pPr>
        <w:pStyle w:val="RSCBasictext"/>
      </w:pPr>
      <w:r>
        <w:t>Os bydd y dysgwyr yn ateb cwestiynau am y pynciau hyn yn llwyddiannus, gallant roi cynnig ar y cwestiwn estyn lle gallant gwblhau diagram sy’n cynrychioli ffurfiant bond cofalent.</w:t>
      </w:r>
    </w:p>
    <w:p w14:paraId="75A62420" w14:textId="05D5F2E2" w:rsidR="0046549A" w:rsidRPr="0046549A" w:rsidRDefault="008C698C" w:rsidP="005A2486">
      <w:pPr>
        <w:pStyle w:val="RSCBasictext"/>
      </w:pPr>
      <w:r>
        <w:t>Dim ond un lefel o’r daflen waith hon sydd ar gael. Lefel 1 (</w:t>
      </w:r>
      <w:bookmarkStart w:id="0" w:name="_Hlk117767521"/>
      <w:r>
        <w:rPr>
          <w:noProof/>
          <w:color w:val="C8102E"/>
        </w:rPr>
        <w:drawing>
          <wp:inline distT="0" distB="0" distL="0" distR="0" wp14:anchorId="0032C6CE" wp14:editId="370174D9">
            <wp:extent cx="126000" cy="126000"/>
            <wp:effectExtent l="0" t="0" r="1270" b="1270"/>
            <wp:docPr id="9" name="Graphic 9" descr="Llun lliw solet o s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Star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26000" cy="126000"/>
                    </a:xfrm>
                    <a:prstGeom prst="rect">
                      <a:avLst/>
                    </a:prstGeom>
                  </pic:spPr>
                </pic:pic>
              </a:graphicData>
            </a:graphic>
          </wp:inline>
        </w:drawing>
      </w:r>
      <w:bookmarkEnd w:id="0"/>
      <w:r>
        <w:t>) – taflen waith wedi ei sgaffaldio lle bydd y dysgwyr yn dewis geiriau o restr i gwblhau brawddegau.</w:t>
      </w:r>
    </w:p>
    <w:p w14:paraId="3F96EB89" w14:textId="79137673" w:rsidR="0046549A" w:rsidRDefault="0046549A" w:rsidP="005A2486">
      <w:pPr>
        <w:pStyle w:val="RSCBasictext"/>
      </w:pPr>
      <w:r>
        <w:t>Gellir defnyddio’r daflen waith mewn sawl ffordd:</w:t>
      </w:r>
    </w:p>
    <w:p w14:paraId="1BD6CC9A" w14:textId="59C1070A" w:rsidR="0046549A" w:rsidRDefault="0046549A" w:rsidP="00E523AA">
      <w:pPr>
        <w:pStyle w:val="RSCBulletedlist"/>
      </w:pPr>
      <w:r>
        <w:t>fel asesiad o wybodaeth y dysgwyr ar ddechrau neu ddiwedd cyfnod o addysgu</w:t>
      </w:r>
    </w:p>
    <w:p w14:paraId="1A73DDA7" w14:textId="4621F229" w:rsidR="0046549A" w:rsidRDefault="0046549A" w:rsidP="00E523AA">
      <w:pPr>
        <w:pStyle w:val="RSCBulletedlist"/>
      </w:pPr>
      <w:r>
        <w:t>fel asesiad o wybodaeth yn ystod cyfnod o addysgu ar ôl i’r dysgwyr gwblhau’r adran berthnasol o’r fanyleb</w:t>
      </w:r>
    </w:p>
    <w:p w14:paraId="50DB0439" w14:textId="77777777" w:rsidR="00E62C98" w:rsidRDefault="0046549A" w:rsidP="00E523AA">
      <w:pPr>
        <w:pStyle w:val="RSCBulletedlist"/>
      </w:pPr>
      <w:r>
        <w:t>fel adnodd adolygu cyn yr arholiad perthnasol</w:t>
      </w:r>
    </w:p>
    <w:p w14:paraId="6A0B21DD" w14:textId="4ACB6BF5" w:rsidR="0046549A" w:rsidRDefault="00E62C98" w:rsidP="00E523AA">
      <w:pPr>
        <w:pStyle w:val="RSCBulletedlist"/>
      </w:pPr>
      <w:r>
        <w:t>fel ymarfer gloywi ar gyfer athrawon neu bobl nad ydynt yn arbenigo yn y pwnc.</w:t>
      </w:r>
    </w:p>
    <w:p w14:paraId="481EFF17" w14:textId="113A5C12" w:rsidR="0046549A" w:rsidRPr="00A94894" w:rsidRDefault="00A94894" w:rsidP="00A94894">
      <w:pPr>
        <w:pStyle w:val="RSCBasictext"/>
      </w:pPr>
      <w:r>
        <w:t>Mae cyfle hefyd i ddefnyddio’r daflen waith hon i helpu’r dysgwyr sy’n cael trafferth gyda’r math hwn o fondio yn benodol. Gellid wedyn annog y dysgwyr hyn i roi cynnig ar y taflenni gwaith Bondio sydd wedi'u sgaffaldio’n rhannol er mwyn cyfnerthu eu dealltwriaeth.</w:t>
      </w:r>
    </w:p>
    <w:p w14:paraId="6884C3FB" w14:textId="2DBBD158" w:rsidR="00796521" w:rsidRDefault="00796521" w:rsidP="00796521">
      <w:pPr>
        <w:pStyle w:val="RSCBasictext"/>
      </w:pPr>
      <w:r>
        <w:t>Mae modd defnyddio’r dudalen ‘Beth ydw i’n ei ddeall?’ i nodi’r meysydd y mae angen rhoi sylw iddynt gyda’r dosbarth cyfan ac fel dangosydd i’r dysgwyr i helpu i arwain eu gwaith adolygu.</w:t>
      </w:r>
    </w:p>
    <w:p w14:paraId="682CED18" w14:textId="71FA3B9F" w:rsidR="0046549A" w:rsidRPr="005A2486" w:rsidRDefault="0046549A" w:rsidP="005A2486">
      <w:pPr>
        <w:pStyle w:val="RSCBasictext"/>
      </w:pPr>
      <w:r>
        <w:t>Mae’r Canllawiau i athrawon yn rhoi atebion enghreifftiol ac arweiniad ar gamsyniadau’r dysgwyr. Gall y dysgwyr ddefnyddio’r atebion enghreifftiol i hunanasesu neu i asesu eu cyd-ddysgwyr.</w:t>
      </w:r>
    </w:p>
    <w:p w14:paraId="256837D7" w14:textId="77777777" w:rsidR="0046549A" w:rsidRPr="005A2486" w:rsidRDefault="0046549A" w:rsidP="005A2486">
      <w:pPr>
        <w:pStyle w:val="RSCBasictext"/>
      </w:pPr>
      <w:r>
        <w:br w:type="page"/>
      </w:r>
    </w:p>
    <w:p w14:paraId="2CA70453" w14:textId="77777777" w:rsidR="00210968" w:rsidRDefault="0046549A" w:rsidP="00210968">
      <w:pPr>
        <w:pStyle w:val="RSCH1"/>
      </w:pPr>
      <w:r>
        <w:lastRenderedPageBreak/>
        <w:t>Atebion</w:t>
      </w:r>
    </w:p>
    <w:p w14:paraId="0945E651" w14:textId="491DE8C1" w:rsidR="00894196" w:rsidRPr="0086487C" w:rsidRDefault="00894196" w:rsidP="0086487C">
      <w:pPr>
        <w:pStyle w:val="RSCH2"/>
      </w:pPr>
      <w:r>
        <w:t>Bondio cofalent: gwirio gwybodaeth</w:t>
      </w:r>
    </w:p>
    <w:p w14:paraId="009E7CAE" w14:textId="1F4EE588" w:rsidR="004E00F1" w:rsidRDefault="00AC42BA" w:rsidP="004E013B">
      <w:pPr>
        <w:pStyle w:val="RSCnumberedlist11"/>
        <w:spacing w:before="245" w:after="240"/>
      </w:pPr>
      <w:r>
        <w:t>bondio cofalent</w:t>
      </w:r>
    </w:p>
    <w:p w14:paraId="30C84668" w14:textId="77777777" w:rsidR="002E5BFC" w:rsidRPr="004E013B" w:rsidRDefault="002E5BFC" w:rsidP="002E5BFC">
      <w:pPr>
        <w:pStyle w:val="RSCnumberedlist11"/>
        <w:numPr>
          <w:ilvl w:val="0"/>
          <w:numId w:val="0"/>
        </w:numPr>
        <w:spacing w:before="245" w:after="240"/>
        <w:ind w:left="539" w:hanging="539"/>
      </w:pPr>
    </w:p>
    <w:p w14:paraId="28F59232" w14:textId="5B8AF811" w:rsidR="00852CD0" w:rsidRDefault="00852CD0" w:rsidP="00F462E7">
      <w:pPr>
        <w:pStyle w:val="RSCnumberedlist11"/>
      </w:pPr>
      <w:bookmarkStart w:id="1" w:name="_Hlk121499828"/>
      <w:r>
        <w:t xml:space="preserve">Bondio </w:t>
      </w:r>
      <w:r>
        <w:rPr>
          <w:b/>
        </w:rPr>
        <w:t>cofalent</w:t>
      </w:r>
      <w:r>
        <w:t xml:space="preserve"> – mae’r bondio hwn yn digwydd rhwng atomau </w:t>
      </w:r>
      <w:r>
        <w:rPr>
          <w:b/>
        </w:rPr>
        <w:t>anfetel</w:t>
      </w:r>
      <w:r>
        <w:t xml:space="preserve">. Mewn bond cofalent sengl, mae pâr o </w:t>
      </w:r>
      <w:r>
        <w:rPr>
          <w:b/>
        </w:rPr>
        <w:t>electronau</w:t>
      </w:r>
      <w:r>
        <w:t xml:space="preserve"> yn cael ei rannu rhwng dau atom. Mae’r electronau cydranedig hyn ym mhlisg </w:t>
      </w:r>
      <w:r>
        <w:rPr>
          <w:b/>
        </w:rPr>
        <w:t>allanol</w:t>
      </w:r>
      <w:r>
        <w:t xml:space="preserve"> yr atomau. Mae pob atom yn cyfrannu un </w:t>
      </w:r>
      <w:r>
        <w:rPr>
          <w:b/>
        </w:rPr>
        <w:t>electron</w:t>
      </w:r>
      <w:r>
        <w:t xml:space="preserve"> at y pâr o electronau cydranedig. </w:t>
      </w:r>
    </w:p>
    <w:bookmarkEnd w:id="1"/>
    <w:p w14:paraId="673552FC" w14:textId="2A66E48E" w:rsidR="00F959F8" w:rsidRDefault="0046549A" w:rsidP="00316BED">
      <w:pPr>
        <w:pStyle w:val="RSCGuidanceindented"/>
      </w:pPr>
      <w:r>
        <w:rPr>
          <w:b/>
          <w:color w:val="C8102E"/>
        </w:rPr>
        <w:t>Canllawiau</w:t>
      </w:r>
      <w:r>
        <w:t>: Sylwch mewn bond cofalent co-ïonig (neu gyd-drefnol), mae un o’r atomau’n cyfrannu’r ddau electron cydranedig.</w:t>
      </w:r>
    </w:p>
    <w:p w14:paraId="659E5089" w14:textId="16EA26C9" w:rsidR="00122B1E" w:rsidRPr="0086487C" w:rsidRDefault="00460068" w:rsidP="00470A25">
      <w:pPr>
        <w:pStyle w:val="RSCH2"/>
        <w:spacing w:before="360"/>
      </w:pPr>
      <w:r>
        <w:t>Bondio cofalent: profi fy hun</w:t>
      </w:r>
    </w:p>
    <w:p w14:paraId="628340C2" w14:textId="090B5A70" w:rsidR="00F72CAF" w:rsidRPr="002E5BFC" w:rsidRDefault="000A04CB" w:rsidP="00470A25">
      <w:pPr>
        <w:pStyle w:val="RSCnumberedlist21"/>
        <w:spacing w:before="245"/>
        <w:rPr>
          <w:b/>
        </w:rPr>
      </w:pPr>
      <w:bookmarkStart w:id="2" w:name="_Hlk112144081"/>
      <w:r>
        <w:t>anfetelau yn unig</w:t>
      </w:r>
      <w:bookmarkStart w:id="3" w:name="_Hlk112144098"/>
      <w:bookmarkEnd w:id="2"/>
    </w:p>
    <w:p w14:paraId="13992DCB" w14:textId="77777777" w:rsidR="002E5BFC" w:rsidRPr="004E013B" w:rsidRDefault="002E5BFC" w:rsidP="002E5BFC">
      <w:pPr>
        <w:pStyle w:val="RSCnumberedlist21"/>
        <w:numPr>
          <w:ilvl w:val="0"/>
          <w:numId w:val="0"/>
        </w:numPr>
        <w:ind w:left="539" w:hanging="539"/>
        <w:rPr>
          <w:b/>
        </w:rPr>
      </w:pPr>
    </w:p>
    <w:p w14:paraId="67A70EF2" w14:textId="767E7393" w:rsidR="007668D5" w:rsidRPr="002E5BFC" w:rsidRDefault="00F959F8" w:rsidP="002D3D7C">
      <w:pPr>
        <w:pStyle w:val="RSCnumberedlist21"/>
        <w:rPr>
          <w:b/>
          <w:color w:val="C8102E"/>
        </w:rPr>
      </w:pPr>
      <w:r>
        <w:t xml:space="preserve">Mae bondiau cofalent yn rhai </w:t>
      </w:r>
      <w:r>
        <w:rPr>
          <w:b/>
        </w:rPr>
        <w:t>cryf</w:t>
      </w:r>
      <w:r>
        <w:t>.</w:t>
      </w:r>
      <w:bookmarkEnd w:id="3"/>
    </w:p>
    <w:p w14:paraId="6C24BC65" w14:textId="77777777" w:rsidR="002E5BFC" w:rsidRDefault="002E5BFC" w:rsidP="002E5BFC">
      <w:pPr>
        <w:pStyle w:val="RSCnumberedlist21"/>
        <w:numPr>
          <w:ilvl w:val="0"/>
          <w:numId w:val="0"/>
        </w:numPr>
        <w:rPr>
          <w:b/>
          <w:color w:val="C8102E"/>
        </w:rPr>
      </w:pPr>
    </w:p>
    <w:p w14:paraId="5404CC32" w14:textId="6B11B037" w:rsidR="007668D5" w:rsidRPr="002E5BFC" w:rsidRDefault="00F959F8" w:rsidP="002D3D7C">
      <w:pPr>
        <w:pStyle w:val="RSCnumberedlist21"/>
        <w:rPr>
          <w:b/>
          <w:color w:val="C8102E"/>
        </w:rPr>
      </w:pPr>
      <w:r>
        <w:rPr>
          <w:b/>
        </w:rPr>
        <w:t>Carbon deuocsid</w:t>
      </w:r>
      <w:r>
        <w:t xml:space="preserve"> yw’r moleciwl cofalent.</w:t>
      </w:r>
    </w:p>
    <w:p w14:paraId="20A21B3A" w14:textId="77777777" w:rsidR="002E5BFC" w:rsidRDefault="002E5BFC" w:rsidP="002E5BFC">
      <w:pPr>
        <w:pStyle w:val="RSCnumberedlist21"/>
        <w:numPr>
          <w:ilvl w:val="0"/>
          <w:numId w:val="0"/>
        </w:numPr>
        <w:rPr>
          <w:b/>
          <w:color w:val="C8102E"/>
        </w:rPr>
      </w:pPr>
    </w:p>
    <w:p w14:paraId="4AF663D9" w14:textId="235E3832" w:rsidR="007E1BC9" w:rsidRDefault="00F959F8" w:rsidP="002D3D7C">
      <w:pPr>
        <w:pStyle w:val="RSCnumberedlist21"/>
      </w:pPr>
      <w:r>
        <w:t xml:space="preserve">Mae </w:t>
      </w:r>
      <w:r>
        <w:rPr>
          <w:b/>
        </w:rPr>
        <w:t>dau</w:t>
      </w:r>
      <w:r>
        <w:t xml:space="preserve"> electron mewn bond cofalent sengl.</w:t>
      </w:r>
    </w:p>
    <w:p w14:paraId="05E5D06F" w14:textId="485AF533" w:rsidR="007E6343" w:rsidRDefault="006C6194" w:rsidP="007668D5">
      <w:pPr>
        <w:pStyle w:val="RSCGuidanceindented"/>
      </w:pPr>
      <w:r>
        <w:rPr>
          <w:b/>
          <w:color w:val="C8102E"/>
        </w:rPr>
        <w:t>Canllawiau</w:t>
      </w:r>
      <w:r>
        <w:t>: Mae’n gamsyniad cyffredin bod bondiau cofalent yn rhai gwan, ond nid yw hyn yn wir. Dim ond bondiau cofalent sydd gan ddiemwnt, sef y sylwedd hysbys caletaf. Camsyniad arall yw bod atomau’n rhannu un electron mewn bond cofalent. Bydd angen i’r dysgwyr ddeall bod pob atom yn cyfrannu un electron at fond cofalent sengl, felly mae dau electron i gyd.</w:t>
      </w:r>
    </w:p>
    <w:p w14:paraId="37295D2A" w14:textId="53930194" w:rsidR="00057583" w:rsidRPr="0086487C" w:rsidRDefault="00B66C09" w:rsidP="00470A25">
      <w:pPr>
        <w:pStyle w:val="RSCH2"/>
        <w:spacing w:before="360"/>
      </w:pPr>
      <w:r>
        <w:t xml:space="preserve">Bondio cofalent: teimlo’n hyderus? </w:t>
      </w:r>
    </w:p>
    <w:p w14:paraId="68BF8E46" w14:textId="101E7E6F" w:rsidR="00171EEB" w:rsidRPr="00554612" w:rsidRDefault="00171EEB" w:rsidP="00EB1A9F">
      <w:pPr>
        <w:pStyle w:val="RSCnumberedlist31"/>
        <w:spacing w:before="245" w:after="0"/>
        <w:rPr>
          <w:i/>
          <w:iCs/>
        </w:rPr>
      </w:pPr>
    </w:p>
    <w:p w14:paraId="3BE30525" w14:textId="03383B28" w:rsidR="000A04CB" w:rsidRPr="000A04CB" w:rsidRDefault="0037017B" w:rsidP="002754EB">
      <w:pPr>
        <w:spacing w:after="0" w:line="480" w:lineRule="auto"/>
        <w:jc w:val="center"/>
        <w:rPr>
          <w:rFonts w:cstheme="minorHAnsi"/>
          <w:sz w:val="24"/>
          <w:szCs w:val="24"/>
        </w:rPr>
      </w:pPr>
      <w:r>
        <w:rPr>
          <w:noProof/>
          <w:sz w:val="24"/>
        </w:rPr>
        <w:drawing>
          <wp:inline distT="0" distB="0" distL="0" distR="0" wp14:anchorId="1F421DC0" wp14:editId="76413E54">
            <wp:extent cx="4860000" cy="1216346"/>
            <wp:effectExtent l="0" t="0" r="4445" b="3175"/>
            <wp:docPr id="1" name="Picture 1" descr="Diagram dot a chroes wedi’i gwblhau sy’n cynrychioli’r bondio cofalent mewn fflworin gan ddangos y ddau blisgyn.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completed dot and cross diagram representing the covalent bonding in fluorine showing both shells. &#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60000" cy="1216346"/>
                    </a:xfrm>
                    <a:prstGeom prst="rect">
                      <a:avLst/>
                    </a:prstGeom>
                  </pic:spPr>
                </pic:pic>
              </a:graphicData>
            </a:graphic>
          </wp:inline>
        </w:drawing>
      </w:r>
    </w:p>
    <w:p w14:paraId="44422826" w14:textId="64D9197E" w:rsidR="00862CFD" w:rsidRDefault="0046549A" w:rsidP="00862CFD">
      <w:pPr>
        <w:pStyle w:val="RSCGuidanceindented"/>
      </w:pPr>
      <w:r>
        <w:rPr>
          <w:b/>
          <w:color w:val="C8102E"/>
        </w:rPr>
        <w:t>Canllawiau</w:t>
      </w:r>
      <w:r>
        <w:t>:</w:t>
      </w:r>
      <w:r>
        <w:rPr>
          <w:color w:val="000000" w:themeColor="text1"/>
        </w:rPr>
        <w:t xml:space="preserve"> </w:t>
      </w:r>
      <w:r>
        <w:t>Camsyniadau cyffredin a geir wrth luniadu diagramau i gynrychioli bondiau cofalent yw dangos dim ond un electron yn cael ei rannu ac ychwanegu electronau ychwanegol i rannu. Anogwch y dysgwyr i gyfrif nifer yr electronau yn y plisg allanol i wneud yn siŵr nad ydynt yn mynd dros y nifer a ganiateir ar gyfer y plisgyn hwnnw, gan sicrhau bod electronau cydranedig yn cael eu cyfrif ar gyfer y ddau atom.</w:t>
      </w:r>
      <w:r>
        <w:br w:type="page"/>
      </w:r>
    </w:p>
    <w:p w14:paraId="3D4F253D" w14:textId="7E2467BE" w:rsidR="0046549A" w:rsidRPr="00532A83" w:rsidRDefault="00532A83" w:rsidP="00B91409">
      <w:pPr>
        <w:pStyle w:val="RSCH1"/>
        <w:spacing w:before="720"/>
      </w:pPr>
      <w:r>
        <w:lastRenderedPageBreak/>
        <w:t>Bondio cofalent: beth ydw i’n ei ddeall?</w:t>
      </w:r>
    </w:p>
    <w:tbl>
      <w:tblPr>
        <w:tblStyle w:val="TableGrid"/>
        <w:tblW w:w="9071" w:type="dxa"/>
        <w:tblCellMar>
          <w:top w:w="57" w:type="dxa"/>
          <w:bottom w:w="57" w:type="dxa"/>
        </w:tblCellMar>
        <w:tblLook w:val="04A0" w:firstRow="1" w:lastRow="0" w:firstColumn="1" w:lastColumn="0" w:noHBand="0" w:noVBand="1"/>
      </w:tblPr>
      <w:tblGrid>
        <w:gridCol w:w="6939"/>
        <w:gridCol w:w="2132"/>
      </w:tblGrid>
      <w:tr w:rsidR="00B75325" w:rsidRPr="00B82C08" w14:paraId="799DB9E6" w14:textId="1CF0D349" w:rsidTr="00DB75C2">
        <w:trPr>
          <w:trHeight w:val="431"/>
        </w:trPr>
        <w:tc>
          <w:tcPr>
            <w:tcW w:w="6939" w:type="dxa"/>
            <w:shd w:val="clear" w:color="auto" w:fill="F6E0C0"/>
            <w:vAlign w:val="center"/>
          </w:tcPr>
          <w:p w14:paraId="13F00287" w14:textId="79C5721F" w:rsidR="00B75325" w:rsidRPr="00B82C08" w:rsidRDefault="00B75325" w:rsidP="00CB6A68">
            <w:pPr>
              <w:rPr>
                <w:rFonts w:ascii="Century Gothic" w:hAnsi="Century Gothic" w:cs="Arial"/>
                <w:b/>
                <w:bCs/>
                <w:sz w:val="20"/>
                <w:szCs w:val="20"/>
              </w:rPr>
            </w:pPr>
            <w:r>
              <w:rPr>
                <w:rFonts w:ascii="Century Gothic" w:hAnsi="Century Gothic"/>
                <w:b/>
                <w:color w:val="C8102E"/>
                <w:sz w:val="20"/>
              </w:rPr>
              <w:t>Pwnc bach</w:t>
            </w:r>
          </w:p>
        </w:tc>
        <w:tc>
          <w:tcPr>
            <w:tcW w:w="2132" w:type="dxa"/>
            <w:shd w:val="clear" w:color="auto" w:fill="F6E0C0"/>
            <w:vAlign w:val="center"/>
          </w:tcPr>
          <w:p w14:paraId="5DE64C1E" w14:textId="0D25AEDE" w:rsidR="00B75325" w:rsidRDefault="00350509" w:rsidP="00AC71EF">
            <w:pPr>
              <w:rPr>
                <w:rFonts w:ascii="Century Gothic" w:hAnsi="Century Gothic" w:cs="Arial"/>
                <w:b/>
                <w:bCs/>
                <w:color w:val="C8102E"/>
                <w:sz w:val="20"/>
                <w:szCs w:val="20"/>
              </w:rPr>
            </w:pPr>
            <w:r>
              <w:rPr>
                <w:rFonts w:ascii="Century Gothic" w:hAnsi="Century Gothic"/>
                <w:b/>
                <w:color w:val="C8102E"/>
                <w:sz w:val="20"/>
              </w:rPr>
              <w:t>Asesir drwy:</w:t>
            </w:r>
          </w:p>
        </w:tc>
      </w:tr>
      <w:tr w:rsidR="00B75325" w:rsidRPr="00B82C08" w14:paraId="7C130514" w14:textId="6703085E" w:rsidTr="00AC71EF">
        <w:trPr>
          <w:trHeight w:val="431"/>
        </w:trPr>
        <w:tc>
          <w:tcPr>
            <w:tcW w:w="6939" w:type="dxa"/>
            <w:vAlign w:val="center"/>
          </w:tcPr>
          <w:p w14:paraId="32F1A9FC" w14:textId="7AA9C2D7" w:rsidR="00B75325" w:rsidRPr="00B82C08" w:rsidRDefault="00B75325" w:rsidP="00B75325">
            <w:pPr>
              <w:rPr>
                <w:rFonts w:ascii="Century Gothic" w:hAnsi="Century Gothic" w:cs="Arial"/>
                <w:sz w:val="20"/>
                <w:szCs w:val="20"/>
              </w:rPr>
            </w:pPr>
            <w:r>
              <w:rPr>
                <w:rFonts w:ascii="Century Gothic" w:hAnsi="Century Gothic"/>
                <w:sz w:val="20"/>
              </w:rPr>
              <w:t>Rydw i’n gallu dehongli diagramau sy’n cynrychioli bondiau cofalent.</w:t>
            </w:r>
          </w:p>
        </w:tc>
        <w:tc>
          <w:tcPr>
            <w:tcW w:w="2132" w:type="dxa"/>
            <w:vAlign w:val="center"/>
          </w:tcPr>
          <w:p w14:paraId="7A64E672" w14:textId="1CD9B811" w:rsidR="00B75325" w:rsidRPr="00B82C08" w:rsidRDefault="00D75E23" w:rsidP="00AC71EF">
            <w:pPr>
              <w:rPr>
                <w:rFonts w:ascii="Century Gothic" w:hAnsi="Century Gothic" w:cs="Arial"/>
                <w:sz w:val="20"/>
                <w:szCs w:val="20"/>
              </w:rPr>
            </w:pPr>
            <w:r>
              <w:rPr>
                <w:rFonts w:ascii="Century Gothic" w:hAnsi="Century Gothic"/>
                <w:sz w:val="20"/>
              </w:rPr>
              <w:t>C1.1</w:t>
            </w:r>
          </w:p>
        </w:tc>
      </w:tr>
      <w:tr w:rsidR="00B75325" w:rsidRPr="00B82C08" w14:paraId="024867D2" w14:textId="0BE99DA0" w:rsidTr="00A83589">
        <w:trPr>
          <w:trHeight w:val="431"/>
        </w:trPr>
        <w:tc>
          <w:tcPr>
            <w:tcW w:w="6939" w:type="dxa"/>
            <w:vAlign w:val="center"/>
          </w:tcPr>
          <w:p w14:paraId="00B6DCFC" w14:textId="5DA4B6BA" w:rsidR="00B75325" w:rsidRPr="00B82C08" w:rsidRDefault="00B75325" w:rsidP="00B75325">
            <w:pPr>
              <w:rPr>
                <w:rFonts w:ascii="Century Gothic" w:hAnsi="Century Gothic" w:cs="Arial"/>
                <w:sz w:val="20"/>
                <w:szCs w:val="20"/>
              </w:rPr>
            </w:pPr>
            <w:r>
              <w:rPr>
                <w:rFonts w:ascii="Century Gothic" w:hAnsi="Century Gothic"/>
                <w:sz w:val="20"/>
              </w:rPr>
              <w:t>Rydw i’n gwybod bod electronau’n cael eu rhannu mewn bondiau cofalent.</w:t>
            </w:r>
          </w:p>
        </w:tc>
        <w:tc>
          <w:tcPr>
            <w:tcW w:w="2132" w:type="dxa"/>
          </w:tcPr>
          <w:p w14:paraId="1C50C07E" w14:textId="431613FA" w:rsidR="00B75325" w:rsidRPr="00B82C08" w:rsidRDefault="00D75E23" w:rsidP="00B75325">
            <w:pPr>
              <w:rPr>
                <w:rFonts w:ascii="Century Gothic" w:hAnsi="Century Gothic" w:cs="Arial"/>
                <w:sz w:val="20"/>
                <w:szCs w:val="20"/>
              </w:rPr>
            </w:pPr>
            <w:r>
              <w:rPr>
                <w:rFonts w:ascii="Century Gothic" w:hAnsi="Century Gothic"/>
                <w:sz w:val="20"/>
              </w:rPr>
              <w:t>C1.2, C1.2, C2,4, C3.1</w:t>
            </w:r>
          </w:p>
        </w:tc>
      </w:tr>
      <w:tr w:rsidR="00B75325" w:rsidRPr="00B82C08" w14:paraId="22DA3F17" w14:textId="60F5728B" w:rsidTr="00AC71EF">
        <w:trPr>
          <w:trHeight w:val="431"/>
        </w:trPr>
        <w:tc>
          <w:tcPr>
            <w:tcW w:w="6939" w:type="dxa"/>
            <w:vAlign w:val="center"/>
          </w:tcPr>
          <w:p w14:paraId="2EC3A694" w14:textId="71FA0730" w:rsidR="00B75325" w:rsidRPr="00B82C08" w:rsidRDefault="00B75325" w:rsidP="00B75325">
            <w:pPr>
              <w:rPr>
                <w:rFonts w:ascii="Century Gothic" w:hAnsi="Century Gothic" w:cs="Arial"/>
                <w:sz w:val="20"/>
                <w:szCs w:val="20"/>
              </w:rPr>
            </w:pPr>
            <w:r>
              <w:rPr>
                <w:rFonts w:ascii="Century Gothic" w:hAnsi="Century Gothic"/>
                <w:sz w:val="20"/>
              </w:rPr>
              <w:t>Rydw i’n gwybod am y mathau o elfennau sy’n rhan o fondiau cofalent.</w:t>
            </w:r>
          </w:p>
        </w:tc>
        <w:tc>
          <w:tcPr>
            <w:tcW w:w="2132" w:type="dxa"/>
            <w:vAlign w:val="center"/>
          </w:tcPr>
          <w:p w14:paraId="4338375B" w14:textId="0189E899" w:rsidR="00B75325" w:rsidRPr="00B82C08" w:rsidRDefault="002B1538" w:rsidP="00AC71EF">
            <w:pPr>
              <w:rPr>
                <w:rFonts w:ascii="Century Gothic" w:hAnsi="Century Gothic" w:cs="Arial"/>
                <w:sz w:val="20"/>
                <w:szCs w:val="20"/>
              </w:rPr>
            </w:pPr>
            <w:r>
              <w:rPr>
                <w:rFonts w:ascii="Century Gothic" w:hAnsi="Century Gothic"/>
                <w:sz w:val="20"/>
              </w:rPr>
              <w:t>C1.2, C2.1, C2.3</w:t>
            </w:r>
          </w:p>
        </w:tc>
      </w:tr>
      <w:tr w:rsidR="00B75325" w:rsidRPr="00B82C08" w14:paraId="0C8DDE44" w14:textId="5EB0775F" w:rsidTr="00DB75C2">
        <w:trPr>
          <w:trHeight w:val="431"/>
        </w:trPr>
        <w:tc>
          <w:tcPr>
            <w:tcW w:w="6939" w:type="dxa"/>
            <w:shd w:val="clear" w:color="auto" w:fill="F6E0C0"/>
            <w:vAlign w:val="center"/>
          </w:tcPr>
          <w:p w14:paraId="55006E21" w14:textId="78816A8C" w:rsidR="00B75325" w:rsidRPr="00B82C08" w:rsidRDefault="00B75325" w:rsidP="00B75325">
            <w:pPr>
              <w:rPr>
                <w:rFonts w:ascii="Century Gothic" w:hAnsi="Century Gothic" w:cs="Arial"/>
                <w:sz w:val="20"/>
                <w:szCs w:val="20"/>
              </w:rPr>
            </w:pPr>
            <w:r>
              <w:rPr>
                <w:rFonts w:ascii="Century Gothic" w:hAnsi="Century Gothic"/>
                <w:b/>
                <w:color w:val="C8102E"/>
                <w:sz w:val="20"/>
              </w:rPr>
              <w:t>Pynciau Teimlo’n hyderus?</w:t>
            </w:r>
          </w:p>
        </w:tc>
        <w:tc>
          <w:tcPr>
            <w:tcW w:w="2132" w:type="dxa"/>
            <w:shd w:val="clear" w:color="auto" w:fill="F6E0C0"/>
            <w:vAlign w:val="center"/>
          </w:tcPr>
          <w:p w14:paraId="32E06522" w14:textId="16381AEC" w:rsidR="00B75325" w:rsidRPr="00CB6A68" w:rsidRDefault="00AC71EF" w:rsidP="00AC71EF">
            <w:pPr>
              <w:rPr>
                <w:rFonts w:ascii="Century Gothic" w:hAnsi="Century Gothic" w:cs="Arial"/>
                <w:b/>
                <w:bCs/>
                <w:color w:val="C8102E"/>
                <w:sz w:val="20"/>
                <w:szCs w:val="20"/>
              </w:rPr>
            </w:pPr>
            <w:r>
              <w:rPr>
                <w:rFonts w:ascii="Century Gothic" w:hAnsi="Century Gothic"/>
                <w:b/>
                <w:color w:val="C8102E"/>
                <w:sz w:val="20"/>
              </w:rPr>
              <w:t>Asesir drwy:</w:t>
            </w:r>
          </w:p>
        </w:tc>
      </w:tr>
      <w:tr w:rsidR="00B75325" w:rsidRPr="00B82C08" w14:paraId="13CAA9C6" w14:textId="65949939" w:rsidTr="00AC71EF">
        <w:trPr>
          <w:trHeight w:val="431"/>
        </w:trPr>
        <w:tc>
          <w:tcPr>
            <w:tcW w:w="6939" w:type="dxa"/>
            <w:vAlign w:val="center"/>
          </w:tcPr>
          <w:p w14:paraId="399492A5" w14:textId="1FF2BEE4" w:rsidR="00B75325" w:rsidRPr="00B82C08" w:rsidRDefault="00B75325" w:rsidP="00B75325">
            <w:pPr>
              <w:rPr>
                <w:rFonts w:ascii="Century Gothic" w:hAnsi="Century Gothic" w:cs="Arial"/>
                <w:b/>
                <w:bCs/>
                <w:sz w:val="20"/>
                <w:szCs w:val="20"/>
              </w:rPr>
            </w:pPr>
            <w:r>
              <w:rPr>
                <w:rFonts w:ascii="Century Gothic" w:hAnsi="Century Gothic"/>
                <w:sz w:val="20"/>
              </w:rPr>
              <w:t xml:space="preserve"> Rydw i’n gallu cwblhau diagram i gynrychioli ffurfiant bond cofalent</w:t>
            </w:r>
          </w:p>
        </w:tc>
        <w:tc>
          <w:tcPr>
            <w:tcW w:w="2132" w:type="dxa"/>
            <w:vAlign w:val="center"/>
          </w:tcPr>
          <w:p w14:paraId="10C711AD" w14:textId="081A7A10" w:rsidR="00B75325" w:rsidRPr="00B82C08" w:rsidRDefault="00D75E23" w:rsidP="00AC71EF">
            <w:pPr>
              <w:rPr>
                <w:rFonts w:ascii="Century Gothic" w:hAnsi="Century Gothic" w:cs="Arial"/>
                <w:sz w:val="20"/>
                <w:szCs w:val="20"/>
              </w:rPr>
            </w:pPr>
            <w:r>
              <w:rPr>
                <w:rFonts w:ascii="Century Gothic" w:hAnsi="Century Gothic"/>
                <w:sz w:val="20"/>
              </w:rPr>
              <w:t>C3.1</w:t>
            </w:r>
          </w:p>
        </w:tc>
      </w:tr>
    </w:tbl>
    <w:p w14:paraId="3E4FF5FA" w14:textId="77777777" w:rsidR="00B83DC5" w:rsidRDefault="00B83DC5" w:rsidP="00B5605B">
      <w:pPr>
        <w:pStyle w:val="RSCBasictext"/>
      </w:pPr>
    </w:p>
    <w:sectPr w:rsidR="00B83DC5" w:rsidSect="003B2822">
      <w:headerReference w:type="default" r:id="rId14"/>
      <w:footerReference w:type="default" r:id="rId15"/>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47C3" w14:textId="77777777" w:rsidR="00E77663" w:rsidRDefault="00E77663" w:rsidP="003B2822">
      <w:pPr>
        <w:spacing w:after="0" w:line="240" w:lineRule="auto"/>
      </w:pPr>
      <w:r>
        <w:separator/>
      </w:r>
    </w:p>
  </w:endnote>
  <w:endnote w:type="continuationSeparator" w:id="0">
    <w:p w14:paraId="3BBDF3F2" w14:textId="77777777" w:rsidR="00E77663" w:rsidRDefault="00E77663" w:rsidP="003B2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1E399836" w14:textId="77777777" w:rsidR="00D666CE" w:rsidRDefault="00D666CE" w:rsidP="00D666CE">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1264705" w14:textId="581A037D" w:rsidR="003B2822" w:rsidRPr="00D666CE" w:rsidRDefault="00D666CE" w:rsidP="00D666CE">
    <w:pPr>
      <w:spacing w:line="283" w:lineRule="auto"/>
      <w:ind w:left="-851" w:right="-709"/>
      <w:rPr>
        <w:rFonts w:ascii="Century Gothic" w:hAnsi="Century Gothic"/>
        <w:b/>
        <w:color w:val="C8102E"/>
        <w:sz w:val="18"/>
      </w:rPr>
    </w:pPr>
    <w:r>
      <w:rPr>
        <w:rFonts w:ascii="Century Gothic" w:hAnsi="Century Gothic"/>
        <w:sz w:val="16"/>
      </w:rPr>
      <w:t>© 202</w:t>
    </w:r>
    <w:r w:rsidR="00E40387">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155F2" w14:textId="77777777" w:rsidR="00E77663" w:rsidRDefault="00E77663" w:rsidP="003B2822">
      <w:pPr>
        <w:spacing w:after="0" w:line="240" w:lineRule="auto"/>
      </w:pPr>
      <w:r>
        <w:separator/>
      </w:r>
    </w:p>
  </w:footnote>
  <w:footnote w:type="continuationSeparator" w:id="0">
    <w:p w14:paraId="18F8CECC" w14:textId="77777777" w:rsidR="00E77663" w:rsidRDefault="00E77663" w:rsidP="003B2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4DB4" w14:textId="77777777" w:rsidR="00057F34" w:rsidRDefault="00057F34" w:rsidP="00057F34">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60288" behindDoc="0" locked="0" layoutInCell="1" allowOverlap="1" wp14:anchorId="3943F2A1" wp14:editId="48F3CDA8">
          <wp:simplePos x="0" y="0"/>
          <wp:positionH relativeFrom="column">
            <wp:posOffset>-542925</wp:posOffset>
          </wp:positionH>
          <wp:positionV relativeFrom="paragraph">
            <wp:posOffset>69845</wp:posOffset>
          </wp:positionV>
          <wp:extent cx="1789200" cy="297989"/>
          <wp:effectExtent l="0" t="0" r="1905" b="698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9264" behindDoc="1" locked="0" layoutInCell="1" allowOverlap="1" wp14:anchorId="21820962" wp14:editId="05EE2E36">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Adolygu fy nysgu</w:t>
    </w:r>
    <w:r>
      <w:rPr>
        <w:rFonts w:ascii="Century Gothic" w:hAnsi="Century Gothic"/>
        <w:b/>
        <w:color w:val="004976"/>
        <w:sz w:val="24"/>
      </w:rPr>
      <w:t xml:space="preserve">  </w:t>
    </w:r>
    <w:r>
      <w:rPr>
        <w:rFonts w:ascii="Century Gothic" w:hAnsi="Century Gothic"/>
        <w:b/>
        <w:color w:val="000000" w:themeColor="text1"/>
        <w:sz w:val="24"/>
      </w:rPr>
      <w:t>14–16 oed</w:t>
    </w:r>
  </w:p>
  <w:p w14:paraId="4ED95202" w14:textId="49CC0B26" w:rsidR="003B2822" w:rsidRPr="00057F34" w:rsidRDefault="00057F34" w:rsidP="00057F34">
    <w:pPr>
      <w:spacing w:after="200"/>
      <w:ind w:right="-850"/>
      <w:jc w:val="right"/>
    </w:pPr>
    <w:bookmarkStart w:id="4" w:name="_Hlk129941976"/>
    <w:bookmarkStart w:id="5" w:name="_Hlk129941977"/>
    <w:bookmarkStart w:id="6" w:name="_Hlk129942006"/>
    <w:bookmarkStart w:id="7" w:name="_Hlk129942007"/>
    <w:bookmarkStart w:id="8" w:name="_Hlk129942030"/>
    <w:bookmarkStart w:id="9" w:name="_Hlk129942031"/>
    <w:bookmarkStart w:id="10" w:name="_Hlk129942043"/>
    <w:bookmarkStart w:id="11" w:name="_Hlk129942044"/>
    <w:bookmarkStart w:id="12" w:name="_Hlk129942069"/>
    <w:bookmarkStart w:id="13" w:name="_Hlk129942070"/>
    <w:bookmarkStart w:id="14" w:name="_Hlk129942094"/>
    <w:bookmarkStart w:id="15" w:name="_Hlk129942095"/>
    <w:bookmarkStart w:id="16" w:name="_Hlk129942122"/>
    <w:bookmarkStart w:id="17" w:name="_Hlk129942123"/>
    <w:bookmarkStart w:id="18" w:name="_Hlk129942136"/>
    <w:bookmarkStart w:id="19" w:name="_Hlk129942137"/>
    <w:bookmarkStart w:id="20" w:name="_Hlk129942157"/>
    <w:bookmarkStart w:id="21" w:name="_Hlk129942158"/>
    <w:r>
      <w:rPr>
        <w:rFonts w:ascii="Century Gothic" w:hAnsi="Century Gothic"/>
        <w:b/>
        <w:color w:val="000000" w:themeColor="text1"/>
        <w:sz w:val="18"/>
      </w:rPr>
      <w:t xml:space="preserve">Ar gael yn </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00E40387">
      <w:fldChar w:fldCharType="begin"/>
    </w:r>
    <w:r w:rsidR="00E40387">
      <w:instrText>HYPERLINK "</w:instrText>
    </w:r>
    <w:r w:rsidR="00E40387" w:rsidRPr="00E40387">
      <w:instrText>https://rsc.li/4dfHnnH</w:instrText>
    </w:r>
    <w:r w:rsidR="00E40387">
      <w:instrText>"</w:instrText>
    </w:r>
    <w:r w:rsidR="00E40387">
      <w:fldChar w:fldCharType="separate"/>
    </w:r>
    <w:r w:rsidR="00E40387" w:rsidRPr="00665C51">
      <w:rPr>
        <w:rStyle w:val="Hyperlink"/>
        <w:rFonts w:asciiTheme="minorHAnsi" w:hAnsiTheme="minorHAnsi"/>
        <w:sz w:val="22"/>
      </w:rPr>
      <w:t>rsc.li/4dfHnnH</w:t>
    </w:r>
    <w:r w:rsidR="00E40387">
      <w:fldChar w:fldCharType="end"/>
    </w:r>
    <w:r w:rsidR="00E4038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22E9"/>
    <w:multiLevelType w:val="hybridMultilevel"/>
    <w:tmpl w:val="E2404976"/>
    <w:lvl w:ilvl="0" w:tplc="0809000F">
      <w:start w:val="1"/>
      <w:numFmt w:val="decimal"/>
      <w:lvlText w:val="%1."/>
      <w:lvlJc w:val="left"/>
      <w:pPr>
        <w:ind w:left="892" w:hanging="360"/>
      </w:pPr>
      <w:rPr>
        <w:rFonts w:hint="default"/>
      </w:rPr>
    </w:lvl>
    <w:lvl w:ilvl="1" w:tplc="08090019" w:tentative="1">
      <w:start w:val="1"/>
      <w:numFmt w:val="lowerLetter"/>
      <w:lvlText w:val="%2."/>
      <w:lvlJc w:val="left"/>
      <w:pPr>
        <w:ind w:left="1612" w:hanging="360"/>
      </w:pPr>
    </w:lvl>
    <w:lvl w:ilvl="2" w:tplc="0809001B" w:tentative="1">
      <w:start w:val="1"/>
      <w:numFmt w:val="lowerRoman"/>
      <w:lvlText w:val="%3."/>
      <w:lvlJc w:val="right"/>
      <w:pPr>
        <w:ind w:left="2332" w:hanging="180"/>
      </w:pPr>
    </w:lvl>
    <w:lvl w:ilvl="3" w:tplc="0809000F" w:tentative="1">
      <w:start w:val="1"/>
      <w:numFmt w:val="decimal"/>
      <w:lvlText w:val="%4."/>
      <w:lvlJc w:val="left"/>
      <w:pPr>
        <w:ind w:left="3052" w:hanging="360"/>
      </w:pPr>
    </w:lvl>
    <w:lvl w:ilvl="4" w:tplc="08090019" w:tentative="1">
      <w:start w:val="1"/>
      <w:numFmt w:val="lowerLetter"/>
      <w:lvlText w:val="%5."/>
      <w:lvlJc w:val="left"/>
      <w:pPr>
        <w:ind w:left="3772" w:hanging="360"/>
      </w:pPr>
    </w:lvl>
    <w:lvl w:ilvl="5" w:tplc="0809001B" w:tentative="1">
      <w:start w:val="1"/>
      <w:numFmt w:val="lowerRoman"/>
      <w:lvlText w:val="%6."/>
      <w:lvlJc w:val="right"/>
      <w:pPr>
        <w:ind w:left="4492" w:hanging="180"/>
      </w:pPr>
    </w:lvl>
    <w:lvl w:ilvl="6" w:tplc="0809000F" w:tentative="1">
      <w:start w:val="1"/>
      <w:numFmt w:val="decimal"/>
      <w:lvlText w:val="%7."/>
      <w:lvlJc w:val="left"/>
      <w:pPr>
        <w:ind w:left="5212" w:hanging="360"/>
      </w:pPr>
    </w:lvl>
    <w:lvl w:ilvl="7" w:tplc="08090019" w:tentative="1">
      <w:start w:val="1"/>
      <w:numFmt w:val="lowerLetter"/>
      <w:lvlText w:val="%8."/>
      <w:lvlJc w:val="left"/>
      <w:pPr>
        <w:ind w:left="5932" w:hanging="360"/>
      </w:pPr>
    </w:lvl>
    <w:lvl w:ilvl="8" w:tplc="0809001B" w:tentative="1">
      <w:start w:val="1"/>
      <w:numFmt w:val="lowerRoman"/>
      <w:lvlText w:val="%9."/>
      <w:lvlJc w:val="right"/>
      <w:pPr>
        <w:ind w:left="6652" w:hanging="180"/>
      </w:pPr>
    </w:lvl>
  </w:abstractNum>
  <w:abstractNum w:abstractNumId="1"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24567"/>
    <w:multiLevelType w:val="hybridMultilevel"/>
    <w:tmpl w:val="5C2EACA8"/>
    <w:lvl w:ilvl="0" w:tplc="572CAB24">
      <w:start w:val="1"/>
      <w:numFmt w:val="decimal"/>
      <w:lvlText w:val="%1."/>
      <w:lvlJc w:val="left"/>
      <w:pPr>
        <w:ind w:left="360" w:hanging="360"/>
      </w:pPr>
      <w:rPr>
        <w:rFonts w:ascii="Arial" w:eastAsiaTheme="minorHAns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AE30AD0"/>
    <w:multiLevelType w:val="hybridMultilevel"/>
    <w:tmpl w:val="12D604D0"/>
    <w:lvl w:ilvl="0" w:tplc="1D34DF26">
      <w:start w:val="1"/>
      <w:numFmt w:val="bullet"/>
      <w:lvlText w:val=""/>
      <w:lvlJc w:val="left"/>
      <w:pPr>
        <w:ind w:left="1080" w:hanging="360"/>
      </w:pPr>
      <w:rPr>
        <w:rFonts w:ascii="Symbol" w:hAnsi="Symbol"/>
      </w:rPr>
    </w:lvl>
    <w:lvl w:ilvl="1" w:tplc="2EA61F40">
      <w:start w:val="1"/>
      <w:numFmt w:val="bullet"/>
      <w:lvlText w:val=""/>
      <w:lvlJc w:val="left"/>
      <w:pPr>
        <w:ind w:left="1080" w:hanging="360"/>
      </w:pPr>
      <w:rPr>
        <w:rFonts w:ascii="Symbol" w:hAnsi="Symbol"/>
      </w:rPr>
    </w:lvl>
    <w:lvl w:ilvl="2" w:tplc="1B68E0AC">
      <w:start w:val="1"/>
      <w:numFmt w:val="bullet"/>
      <w:lvlText w:val=""/>
      <w:lvlJc w:val="left"/>
      <w:pPr>
        <w:ind w:left="1080" w:hanging="360"/>
      </w:pPr>
      <w:rPr>
        <w:rFonts w:ascii="Symbol" w:hAnsi="Symbol"/>
      </w:rPr>
    </w:lvl>
    <w:lvl w:ilvl="3" w:tplc="C6CAE8A4">
      <w:start w:val="1"/>
      <w:numFmt w:val="bullet"/>
      <w:lvlText w:val=""/>
      <w:lvlJc w:val="left"/>
      <w:pPr>
        <w:ind w:left="1080" w:hanging="360"/>
      </w:pPr>
      <w:rPr>
        <w:rFonts w:ascii="Symbol" w:hAnsi="Symbol"/>
      </w:rPr>
    </w:lvl>
    <w:lvl w:ilvl="4" w:tplc="5A54D90A">
      <w:start w:val="1"/>
      <w:numFmt w:val="bullet"/>
      <w:lvlText w:val=""/>
      <w:lvlJc w:val="left"/>
      <w:pPr>
        <w:ind w:left="1080" w:hanging="360"/>
      </w:pPr>
      <w:rPr>
        <w:rFonts w:ascii="Symbol" w:hAnsi="Symbol"/>
      </w:rPr>
    </w:lvl>
    <w:lvl w:ilvl="5" w:tplc="0B26EB12">
      <w:start w:val="1"/>
      <w:numFmt w:val="bullet"/>
      <w:lvlText w:val=""/>
      <w:lvlJc w:val="left"/>
      <w:pPr>
        <w:ind w:left="1080" w:hanging="360"/>
      </w:pPr>
      <w:rPr>
        <w:rFonts w:ascii="Symbol" w:hAnsi="Symbol"/>
      </w:rPr>
    </w:lvl>
    <w:lvl w:ilvl="6" w:tplc="91423A3E">
      <w:start w:val="1"/>
      <w:numFmt w:val="bullet"/>
      <w:lvlText w:val=""/>
      <w:lvlJc w:val="left"/>
      <w:pPr>
        <w:ind w:left="1080" w:hanging="360"/>
      </w:pPr>
      <w:rPr>
        <w:rFonts w:ascii="Symbol" w:hAnsi="Symbol"/>
      </w:rPr>
    </w:lvl>
    <w:lvl w:ilvl="7" w:tplc="E688B1C4">
      <w:start w:val="1"/>
      <w:numFmt w:val="bullet"/>
      <w:lvlText w:val=""/>
      <w:lvlJc w:val="left"/>
      <w:pPr>
        <w:ind w:left="1080" w:hanging="360"/>
      </w:pPr>
      <w:rPr>
        <w:rFonts w:ascii="Symbol" w:hAnsi="Symbol"/>
      </w:rPr>
    </w:lvl>
    <w:lvl w:ilvl="8" w:tplc="26CE31D2">
      <w:start w:val="1"/>
      <w:numFmt w:val="bullet"/>
      <w:lvlText w:val=""/>
      <w:lvlJc w:val="left"/>
      <w:pPr>
        <w:ind w:left="1080" w:hanging="360"/>
      </w:pPr>
      <w:rPr>
        <w:rFonts w:ascii="Symbol" w:hAnsi="Symbol"/>
      </w:rPr>
    </w:lvl>
  </w:abstractNum>
  <w:abstractNum w:abstractNumId="4"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2B7007"/>
    <w:multiLevelType w:val="hybridMultilevel"/>
    <w:tmpl w:val="A5D2DDE0"/>
    <w:lvl w:ilvl="0" w:tplc="FCF03944">
      <w:start w:val="1"/>
      <w:numFmt w:val="lowerLetter"/>
      <w:pStyle w:val="RSCletteredlist"/>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8" w15:restartNumberingAfterBreak="0">
    <w:nsid w:val="37E21388"/>
    <w:multiLevelType w:val="hybridMultilevel"/>
    <w:tmpl w:val="E286F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9863A3"/>
    <w:multiLevelType w:val="hybridMultilevel"/>
    <w:tmpl w:val="6E00509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A21F1D"/>
    <w:multiLevelType w:val="hybridMultilevel"/>
    <w:tmpl w:val="8060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2921A7"/>
    <w:multiLevelType w:val="multilevel"/>
    <w:tmpl w:val="69A8B478"/>
    <w:lvl w:ilvl="0">
      <w:start w:val="1"/>
      <w:numFmt w:val="decimal"/>
      <w:lvlText w:val="%1"/>
      <w:lvlJc w:val="left"/>
      <w:pPr>
        <w:ind w:left="360" w:hanging="360"/>
      </w:pPr>
      <w:rPr>
        <w:rFonts w:hint="default"/>
        <w:b/>
        <w:color w:val="C8102E"/>
      </w:rPr>
    </w:lvl>
    <w:lvl w:ilvl="1">
      <w:start w:val="1"/>
      <w:numFmt w:val="decimal"/>
      <w:lvlText w:val="%1.%2"/>
      <w:lvlJc w:val="left"/>
      <w:pPr>
        <w:ind w:left="720" w:hanging="720"/>
      </w:pPr>
      <w:rPr>
        <w:rFonts w:hint="default"/>
        <w:b/>
        <w:color w:val="C8102E"/>
      </w:rPr>
    </w:lvl>
    <w:lvl w:ilvl="2">
      <w:start w:val="1"/>
      <w:numFmt w:val="decimal"/>
      <w:lvlText w:val="%1.%2.%3"/>
      <w:lvlJc w:val="left"/>
      <w:pPr>
        <w:ind w:left="720" w:hanging="720"/>
      </w:pPr>
      <w:rPr>
        <w:rFonts w:hint="default"/>
        <w:b/>
        <w:color w:val="C8102E"/>
      </w:rPr>
    </w:lvl>
    <w:lvl w:ilvl="3">
      <w:start w:val="1"/>
      <w:numFmt w:val="decimal"/>
      <w:lvlText w:val="%1.%2.%3.%4"/>
      <w:lvlJc w:val="left"/>
      <w:pPr>
        <w:ind w:left="1080" w:hanging="1080"/>
      </w:pPr>
      <w:rPr>
        <w:rFonts w:hint="default"/>
        <w:b/>
        <w:color w:val="C8102E"/>
      </w:rPr>
    </w:lvl>
    <w:lvl w:ilvl="4">
      <w:start w:val="1"/>
      <w:numFmt w:val="decimal"/>
      <w:lvlText w:val="%1.%2.%3.%4.%5"/>
      <w:lvlJc w:val="left"/>
      <w:pPr>
        <w:ind w:left="1080" w:hanging="1080"/>
      </w:pPr>
      <w:rPr>
        <w:rFonts w:hint="default"/>
        <w:b/>
        <w:color w:val="C8102E"/>
      </w:rPr>
    </w:lvl>
    <w:lvl w:ilvl="5">
      <w:start w:val="1"/>
      <w:numFmt w:val="decimal"/>
      <w:lvlText w:val="%1.%2.%3.%4.%5.%6"/>
      <w:lvlJc w:val="left"/>
      <w:pPr>
        <w:ind w:left="1440" w:hanging="1440"/>
      </w:pPr>
      <w:rPr>
        <w:rFonts w:hint="default"/>
        <w:b/>
        <w:color w:val="C8102E"/>
      </w:rPr>
    </w:lvl>
    <w:lvl w:ilvl="6">
      <w:start w:val="1"/>
      <w:numFmt w:val="decimal"/>
      <w:lvlText w:val="%1.%2.%3.%4.%5.%6.%7"/>
      <w:lvlJc w:val="left"/>
      <w:pPr>
        <w:ind w:left="1800" w:hanging="1800"/>
      </w:pPr>
      <w:rPr>
        <w:rFonts w:hint="default"/>
        <w:b/>
        <w:color w:val="C8102E"/>
      </w:rPr>
    </w:lvl>
    <w:lvl w:ilvl="7">
      <w:start w:val="1"/>
      <w:numFmt w:val="decimal"/>
      <w:lvlText w:val="%1.%2.%3.%4.%5.%6.%7.%8"/>
      <w:lvlJc w:val="left"/>
      <w:pPr>
        <w:ind w:left="1800" w:hanging="1800"/>
      </w:pPr>
      <w:rPr>
        <w:rFonts w:hint="default"/>
        <w:b/>
        <w:color w:val="C8102E"/>
      </w:rPr>
    </w:lvl>
    <w:lvl w:ilvl="8">
      <w:start w:val="1"/>
      <w:numFmt w:val="decimal"/>
      <w:lvlText w:val="%1.%2.%3.%4.%5.%6.%7.%8.%9"/>
      <w:lvlJc w:val="left"/>
      <w:pPr>
        <w:ind w:left="2160" w:hanging="2160"/>
      </w:pPr>
      <w:rPr>
        <w:rFonts w:hint="default"/>
        <w:b/>
        <w:color w:val="C8102E"/>
      </w:rPr>
    </w:lvl>
  </w:abstractNum>
  <w:abstractNum w:abstractNumId="16" w15:restartNumberingAfterBreak="0">
    <w:nsid w:val="71A2270B"/>
    <w:multiLevelType w:val="hybridMultilevel"/>
    <w:tmpl w:val="51CC758E"/>
    <w:lvl w:ilvl="0" w:tplc="5CA0C880">
      <w:start w:val="1"/>
      <w:numFmt w:val="decimal"/>
      <w:pStyle w:val="RSCnumberedlist21"/>
      <w:lvlText w:val="2.%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D917151"/>
    <w:multiLevelType w:val="multilevel"/>
    <w:tmpl w:val="180CCB3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60245609">
    <w:abstractNumId w:val="0"/>
  </w:num>
  <w:num w:numId="2" w16cid:durableId="1322736564">
    <w:abstractNumId w:val="17"/>
  </w:num>
  <w:num w:numId="3" w16cid:durableId="1252396100">
    <w:abstractNumId w:val="2"/>
  </w:num>
  <w:num w:numId="4" w16cid:durableId="1341077356">
    <w:abstractNumId w:val="9"/>
  </w:num>
  <w:num w:numId="5" w16cid:durableId="1672680515">
    <w:abstractNumId w:val="8"/>
  </w:num>
  <w:num w:numId="6" w16cid:durableId="213348607">
    <w:abstractNumId w:val="13"/>
  </w:num>
  <w:num w:numId="7" w16cid:durableId="595753561">
    <w:abstractNumId w:val="1"/>
  </w:num>
  <w:num w:numId="8" w16cid:durableId="1924606240">
    <w:abstractNumId w:val="6"/>
  </w:num>
  <w:num w:numId="9" w16cid:durableId="1496073974">
    <w:abstractNumId w:val="5"/>
  </w:num>
  <w:num w:numId="10" w16cid:durableId="193664320">
    <w:abstractNumId w:val="4"/>
  </w:num>
  <w:num w:numId="11" w16cid:durableId="1566179910">
    <w:abstractNumId w:val="11"/>
  </w:num>
  <w:num w:numId="12" w16cid:durableId="1460026244">
    <w:abstractNumId w:val="12"/>
  </w:num>
  <w:num w:numId="13" w16cid:durableId="1197039552">
    <w:abstractNumId w:val="1"/>
  </w:num>
  <w:num w:numId="14" w16cid:durableId="540942758">
    <w:abstractNumId w:val="6"/>
  </w:num>
  <w:num w:numId="15" w16cid:durableId="289554367">
    <w:abstractNumId w:val="5"/>
  </w:num>
  <w:num w:numId="16" w16cid:durableId="1060516650">
    <w:abstractNumId w:val="4"/>
  </w:num>
  <w:num w:numId="17" w16cid:durableId="2126843980">
    <w:abstractNumId w:val="11"/>
  </w:num>
  <w:num w:numId="18" w16cid:durableId="1585801737">
    <w:abstractNumId w:val="12"/>
  </w:num>
  <w:num w:numId="19" w16cid:durableId="1178883464">
    <w:abstractNumId w:val="7"/>
  </w:num>
  <w:num w:numId="20" w16cid:durableId="2138375693">
    <w:abstractNumId w:val="7"/>
  </w:num>
  <w:num w:numId="21" w16cid:durableId="327484661">
    <w:abstractNumId w:val="10"/>
  </w:num>
  <w:num w:numId="22" w16cid:durableId="1318076219">
    <w:abstractNumId w:val="16"/>
  </w:num>
  <w:num w:numId="23" w16cid:durableId="198251327">
    <w:abstractNumId w:val="14"/>
  </w:num>
  <w:num w:numId="24" w16cid:durableId="2048488103">
    <w:abstractNumId w:val="15"/>
  </w:num>
  <w:num w:numId="25" w16cid:durableId="13963179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13A6"/>
    <w:rsid w:val="00033614"/>
    <w:rsid w:val="00037E53"/>
    <w:rsid w:val="00057583"/>
    <w:rsid w:val="00057F34"/>
    <w:rsid w:val="00065AAF"/>
    <w:rsid w:val="00073255"/>
    <w:rsid w:val="00077CBA"/>
    <w:rsid w:val="00077D3F"/>
    <w:rsid w:val="000A04CB"/>
    <w:rsid w:val="000C4492"/>
    <w:rsid w:val="000C4FD9"/>
    <w:rsid w:val="000D67B0"/>
    <w:rsid w:val="000E6F42"/>
    <w:rsid w:val="00101F73"/>
    <w:rsid w:val="00106F99"/>
    <w:rsid w:val="00122B1E"/>
    <w:rsid w:val="00133E84"/>
    <w:rsid w:val="001628B6"/>
    <w:rsid w:val="00171EEB"/>
    <w:rsid w:val="00174334"/>
    <w:rsid w:val="00175EDF"/>
    <w:rsid w:val="001A66B0"/>
    <w:rsid w:val="001C6CA1"/>
    <w:rsid w:val="001E3033"/>
    <w:rsid w:val="00207B70"/>
    <w:rsid w:val="00210968"/>
    <w:rsid w:val="00222A03"/>
    <w:rsid w:val="002322CE"/>
    <w:rsid w:val="002371A9"/>
    <w:rsid w:val="00243C55"/>
    <w:rsid w:val="00274F3B"/>
    <w:rsid w:val="002754EB"/>
    <w:rsid w:val="00287B67"/>
    <w:rsid w:val="002B1538"/>
    <w:rsid w:val="002B1808"/>
    <w:rsid w:val="002C597E"/>
    <w:rsid w:val="002D3D7C"/>
    <w:rsid w:val="002E5BFC"/>
    <w:rsid w:val="00316BED"/>
    <w:rsid w:val="00316F7A"/>
    <w:rsid w:val="00332B1F"/>
    <w:rsid w:val="00342F43"/>
    <w:rsid w:val="00344854"/>
    <w:rsid w:val="00350509"/>
    <w:rsid w:val="00360BA1"/>
    <w:rsid w:val="0037017B"/>
    <w:rsid w:val="0037073E"/>
    <w:rsid w:val="003819EE"/>
    <w:rsid w:val="003866C7"/>
    <w:rsid w:val="003868CF"/>
    <w:rsid w:val="003A164E"/>
    <w:rsid w:val="003B2822"/>
    <w:rsid w:val="003C37A8"/>
    <w:rsid w:val="003E25CA"/>
    <w:rsid w:val="00414F3B"/>
    <w:rsid w:val="0044427C"/>
    <w:rsid w:val="00445EB8"/>
    <w:rsid w:val="00460068"/>
    <w:rsid w:val="0046549A"/>
    <w:rsid w:val="00470A25"/>
    <w:rsid w:val="004D2055"/>
    <w:rsid w:val="004E00F1"/>
    <w:rsid w:val="004E013B"/>
    <w:rsid w:val="004E0F89"/>
    <w:rsid w:val="004F784C"/>
    <w:rsid w:val="00527AC5"/>
    <w:rsid w:val="00532A83"/>
    <w:rsid w:val="005405E4"/>
    <w:rsid w:val="00540C53"/>
    <w:rsid w:val="005516B1"/>
    <w:rsid w:val="00554612"/>
    <w:rsid w:val="005737BF"/>
    <w:rsid w:val="00581A83"/>
    <w:rsid w:val="00585349"/>
    <w:rsid w:val="00585995"/>
    <w:rsid w:val="005A2486"/>
    <w:rsid w:val="005B21B0"/>
    <w:rsid w:val="005C03E9"/>
    <w:rsid w:val="005D4769"/>
    <w:rsid w:val="005D75BE"/>
    <w:rsid w:val="00601617"/>
    <w:rsid w:val="006316AF"/>
    <w:rsid w:val="00633F97"/>
    <w:rsid w:val="00650387"/>
    <w:rsid w:val="00652484"/>
    <w:rsid w:val="006534E5"/>
    <w:rsid w:val="00653B96"/>
    <w:rsid w:val="00665658"/>
    <w:rsid w:val="00686CD0"/>
    <w:rsid w:val="00695020"/>
    <w:rsid w:val="00696DF8"/>
    <w:rsid w:val="006B2BDF"/>
    <w:rsid w:val="006C6194"/>
    <w:rsid w:val="006D1428"/>
    <w:rsid w:val="006E3140"/>
    <w:rsid w:val="00700D7D"/>
    <w:rsid w:val="00710CCF"/>
    <w:rsid w:val="007230E8"/>
    <w:rsid w:val="0074518B"/>
    <w:rsid w:val="007545FE"/>
    <w:rsid w:val="007547D1"/>
    <w:rsid w:val="007569C0"/>
    <w:rsid w:val="007668A5"/>
    <w:rsid w:val="007668D5"/>
    <w:rsid w:val="007825F1"/>
    <w:rsid w:val="00784654"/>
    <w:rsid w:val="00784A0B"/>
    <w:rsid w:val="00785DD5"/>
    <w:rsid w:val="00796521"/>
    <w:rsid w:val="007A1BC6"/>
    <w:rsid w:val="007B571D"/>
    <w:rsid w:val="007B6B9A"/>
    <w:rsid w:val="007E1BC9"/>
    <w:rsid w:val="007E6343"/>
    <w:rsid w:val="007F548A"/>
    <w:rsid w:val="007F565C"/>
    <w:rsid w:val="00822CF4"/>
    <w:rsid w:val="008362BC"/>
    <w:rsid w:val="00840E32"/>
    <w:rsid w:val="00841C0E"/>
    <w:rsid w:val="00846532"/>
    <w:rsid w:val="00847BBB"/>
    <w:rsid w:val="00850481"/>
    <w:rsid w:val="00852CD0"/>
    <w:rsid w:val="00853201"/>
    <w:rsid w:val="00855D79"/>
    <w:rsid w:val="00856F10"/>
    <w:rsid w:val="008571D7"/>
    <w:rsid w:val="00862CFD"/>
    <w:rsid w:val="0086487C"/>
    <w:rsid w:val="008868AC"/>
    <w:rsid w:val="00891A47"/>
    <w:rsid w:val="00894196"/>
    <w:rsid w:val="00894C36"/>
    <w:rsid w:val="00897075"/>
    <w:rsid w:val="008A1A96"/>
    <w:rsid w:val="008C0804"/>
    <w:rsid w:val="008C698C"/>
    <w:rsid w:val="008D3F57"/>
    <w:rsid w:val="008F73A7"/>
    <w:rsid w:val="00916C3C"/>
    <w:rsid w:val="00917574"/>
    <w:rsid w:val="009575E7"/>
    <w:rsid w:val="00957B72"/>
    <w:rsid w:val="00996093"/>
    <w:rsid w:val="009F5044"/>
    <w:rsid w:val="00A04FAC"/>
    <w:rsid w:val="00A10B84"/>
    <w:rsid w:val="00A149FB"/>
    <w:rsid w:val="00A348B3"/>
    <w:rsid w:val="00A46BF9"/>
    <w:rsid w:val="00A555C7"/>
    <w:rsid w:val="00A64ECF"/>
    <w:rsid w:val="00A71AF7"/>
    <w:rsid w:val="00A74924"/>
    <w:rsid w:val="00A75196"/>
    <w:rsid w:val="00A83589"/>
    <w:rsid w:val="00A841B5"/>
    <w:rsid w:val="00A94894"/>
    <w:rsid w:val="00AB261B"/>
    <w:rsid w:val="00AC42BA"/>
    <w:rsid w:val="00AC6EB7"/>
    <w:rsid w:val="00AC71EF"/>
    <w:rsid w:val="00AE440A"/>
    <w:rsid w:val="00AE6D44"/>
    <w:rsid w:val="00AF46E6"/>
    <w:rsid w:val="00B0074D"/>
    <w:rsid w:val="00B1559B"/>
    <w:rsid w:val="00B33531"/>
    <w:rsid w:val="00B442EE"/>
    <w:rsid w:val="00B5605B"/>
    <w:rsid w:val="00B6413A"/>
    <w:rsid w:val="00B66C09"/>
    <w:rsid w:val="00B75325"/>
    <w:rsid w:val="00B82C08"/>
    <w:rsid w:val="00B83DC5"/>
    <w:rsid w:val="00B90D91"/>
    <w:rsid w:val="00B91409"/>
    <w:rsid w:val="00BB419B"/>
    <w:rsid w:val="00BC097E"/>
    <w:rsid w:val="00BC562B"/>
    <w:rsid w:val="00BF6A86"/>
    <w:rsid w:val="00C225E1"/>
    <w:rsid w:val="00C24BB1"/>
    <w:rsid w:val="00C32610"/>
    <w:rsid w:val="00C57D2B"/>
    <w:rsid w:val="00C71290"/>
    <w:rsid w:val="00C7242A"/>
    <w:rsid w:val="00C73C17"/>
    <w:rsid w:val="00C8143F"/>
    <w:rsid w:val="00C8283C"/>
    <w:rsid w:val="00CA2875"/>
    <w:rsid w:val="00CA343B"/>
    <w:rsid w:val="00CB6A68"/>
    <w:rsid w:val="00CB6D35"/>
    <w:rsid w:val="00CC3F31"/>
    <w:rsid w:val="00CF02DB"/>
    <w:rsid w:val="00CF54E5"/>
    <w:rsid w:val="00D00D47"/>
    <w:rsid w:val="00D01BA5"/>
    <w:rsid w:val="00D33537"/>
    <w:rsid w:val="00D56B13"/>
    <w:rsid w:val="00D666CE"/>
    <w:rsid w:val="00D75E23"/>
    <w:rsid w:val="00DB4136"/>
    <w:rsid w:val="00DB75C2"/>
    <w:rsid w:val="00DE00D7"/>
    <w:rsid w:val="00DE4492"/>
    <w:rsid w:val="00DF6C71"/>
    <w:rsid w:val="00E20944"/>
    <w:rsid w:val="00E35502"/>
    <w:rsid w:val="00E40387"/>
    <w:rsid w:val="00E50B17"/>
    <w:rsid w:val="00E523AA"/>
    <w:rsid w:val="00E62C98"/>
    <w:rsid w:val="00E706CB"/>
    <w:rsid w:val="00E74488"/>
    <w:rsid w:val="00E77663"/>
    <w:rsid w:val="00EA0111"/>
    <w:rsid w:val="00EA33D9"/>
    <w:rsid w:val="00EA7B66"/>
    <w:rsid w:val="00EB05BE"/>
    <w:rsid w:val="00EB1A9F"/>
    <w:rsid w:val="00ED5ACC"/>
    <w:rsid w:val="00F03279"/>
    <w:rsid w:val="00F4376C"/>
    <w:rsid w:val="00F462E7"/>
    <w:rsid w:val="00F72CAF"/>
    <w:rsid w:val="00F7603A"/>
    <w:rsid w:val="00F959F8"/>
    <w:rsid w:val="00FB5964"/>
    <w:rsid w:val="00FC373C"/>
    <w:rsid w:val="00FC7DCE"/>
    <w:rsid w:val="00FE1454"/>
    <w:rsid w:val="00FF08BE"/>
    <w:rsid w:val="00FF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614"/>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3B28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28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character" w:customStyle="1" w:styleId="normaltextrun">
    <w:name w:val="normaltextrun"/>
    <w:basedOn w:val="DefaultParagraphFont"/>
    <w:rsid w:val="00700D7D"/>
  </w:style>
  <w:style w:type="character" w:customStyle="1" w:styleId="eop">
    <w:name w:val="eop"/>
    <w:basedOn w:val="DefaultParagraphFont"/>
    <w:rsid w:val="00700D7D"/>
  </w:style>
  <w:style w:type="character" w:styleId="CommentReference">
    <w:name w:val="annotation reference"/>
    <w:basedOn w:val="DefaultParagraphFont"/>
    <w:uiPriority w:val="99"/>
    <w:semiHidden/>
    <w:unhideWhenUsed/>
    <w:rsid w:val="0046549A"/>
    <w:rPr>
      <w:sz w:val="16"/>
      <w:szCs w:val="16"/>
    </w:rPr>
  </w:style>
  <w:style w:type="paragraph" w:styleId="CommentText">
    <w:name w:val="annotation text"/>
    <w:basedOn w:val="Normal"/>
    <w:link w:val="CommentTextChar"/>
    <w:uiPriority w:val="99"/>
    <w:unhideWhenUsed/>
    <w:rsid w:val="0046549A"/>
    <w:pPr>
      <w:spacing w:line="240" w:lineRule="auto"/>
    </w:pPr>
    <w:rPr>
      <w:sz w:val="20"/>
      <w:szCs w:val="20"/>
    </w:rPr>
  </w:style>
  <w:style w:type="character" w:customStyle="1" w:styleId="CommentTextChar">
    <w:name w:val="Comment Text Char"/>
    <w:basedOn w:val="DefaultParagraphFont"/>
    <w:link w:val="CommentText"/>
    <w:uiPriority w:val="99"/>
    <w:rsid w:val="0046549A"/>
    <w:rPr>
      <w:sz w:val="20"/>
      <w:szCs w:val="20"/>
    </w:rPr>
  </w:style>
  <w:style w:type="paragraph" w:styleId="CommentSubject">
    <w:name w:val="annotation subject"/>
    <w:basedOn w:val="CommentText"/>
    <w:next w:val="CommentText"/>
    <w:link w:val="CommentSubjectChar"/>
    <w:uiPriority w:val="99"/>
    <w:semiHidden/>
    <w:unhideWhenUsed/>
    <w:rsid w:val="0046549A"/>
    <w:rPr>
      <w:b/>
      <w:bCs/>
    </w:rPr>
  </w:style>
  <w:style w:type="character" w:customStyle="1" w:styleId="CommentSubjectChar">
    <w:name w:val="Comment Subject Char"/>
    <w:basedOn w:val="CommentTextChar"/>
    <w:link w:val="CommentSubject"/>
    <w:uiPriority w:val="99"/>
    <w:semiHidden/>
    <w:rsid w:val="0046549A"/>
    <w:rPr>
      <w:b/>
      <w:bCs/>
      <w:sz w:val="20"/>
      <w:szCs w:val="20"/>
    </w:rPr>
  </w:style>
  <w:style w:type="paragraph" w:styleId="Revision">
    <w:name w:val="Revision"/>
    <w:hidden/>
    <w:uiPriority w:val="99"/>
    <w:semiHidden/>
    <w:rsid w:val="00686CD0"/>
    <w:pPr>
      <w:spacing w:after="0" w:line="240" w:lineRule="auto"/>
    </w:pPr>
  </w:style>
  <w:style w:type="paragraph" w:styleId="Header">
    <w:name w:val="header"/>
    <w:basedOn w:val="Normal"/>
    <w:link w:val="HeaderChar"/>
    <w:uiPriority w:val="99"/>
    <w:unhideWhenUsed/>
    <w:rsid w:val="003B28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822"/>
  </w:style>
  <w:style w:type="paragraph" w:styleId="Footer">
    <w:name w:val="footer"/>
    <w:basedOn w:val="Normal"/>
    <w:link w:val="FooterChar"/>
    <w:uiPriority w:val="99"/>
    <w:unhideWhenUsed/>
    <w:rsid w:val="003B28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822"/>
  </w:style>
  <w:style w:type="paragraph" w:customStyle="1" w:styleId="RSCBasictext">
    <w:name w:val="RSC Basic text"/>
    <w:basedOn w:val="Normal"/>
    <w:qFormat/>
    <w:rsid w:val="003B2822"/>
    <w:pPr>
      <w:spacing w:after="120"/>
      <w:outlineLvl w:val="0"/>
    </w:pPr>
    <w:rPr>
      <w:rFonts w:ascii="Century Gothic" w:hAnsi="Century Gothic" w:cs="Arial"/>
      <w:lang w:eastAsia="zh-CN"/>
    </w:rPr>
  </w:style>
  <w:style w:type="paragraph" w:customStyle="1" w:styleId="RSC2-columntabs">
    <w:name w:val="RSC 2-column tabs"/>
    <w:basedOn w:val="RSCBasictext"/>
    <w:qFormat/>
    <w:rsid w:val="003B2822"/>
    <w:pPr>
      <w:tabs>
        <w:tab w:val="left" w:pos="363"/>
        <w:tab w:val="left" w:pos="4536"/>
      </w:tabs>
    </w:pPr>
  </w:style>
  <w:style w:type="paragraph" w:customStyle="1" w:styleId="RSCBulletedlist">
    <w:name w:val="RSC Bulleted list"/>
    <w:basedOn w:val="RSCBasictext"/>
    <w:qFormat/>
    <w:rsid w:val="00CA2875"/>
    <w:pPr>
      <w:numPr>
        <w:numId w:val="13"/>
      </w:numPr>
      <w:ind w:left="726"/>
    </w:pPr>
  </w:style>
  <w:style w:type="paragraph" w:customStyle="1" w:styleId="RSCEducationHeading2">
    <w:name w:val="RSC Education Heading2"/>
    <w:basedOn w:val="Heading1"/>
    <w:next w:val="Heading2"/>
    <w:qFormat/>
    <w:rsid w:val="003B2822"/>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3B2822"/>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3B2822"/>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3B2822"/>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3B2822"/>
    <w:pPr>
      <w:jc w:val="center"/>
    </w:pPr>
  </w:style>
  <w:style w:type="paragraph" w:customStyle="1" w:styleId="RSCH1">
    <w:name w:val="RSC H1"/>
    <w:basedOn w:val="Normal"/>
    <w:qFormat/>
    <w:rsid w:val="003B2822"/>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3B2822"/>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3B2822"/>
    <w:pPr>
      <w:spacing w:before="300"/>
    </w:pPr>
    <w:rPr>
      <w:b/>
      <w:bCs/>
      <w:color w:val="C8102E"/>
    </w:rPr>
  </w:style>
  <w:style w:type="paragraph" w:customStyle="1" w:styleId="RSCH4">
    <w:name w:val="RSC H4"/>
    <w:basedOn w:val="RSCH2"/>
    <w:qFormat/>
    <w:rsid w:val="003B2822"/>
    <w:pPr>
      <w:spacing w:before="120" w:after="115"/>
    </w:pPr>
    <w:rPr>
      <w:b w:val="0"/>
      <w:bCs w:val="0"/>
      <w:i/>
      <w:iCs/>
      <w:sz w:val="22"/>
      <w:szCs w:val="20"/>
    </w:rPr>
  </w:style>
  <w:style w:type="paragraph" w:customStyle="1" w:styleId="RSCURL">
    <w:name w:val="RSC URL"/>
    <w:basedOn w:val="Normal"/>
    <w:qFormat/>
    <w:rsid w:val="003B2822"/>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3B2822"/>
    <w:rPr>
      <w:sz w:val="24"/>
      <w:szCs w:val="24"/>
    </w:rPr>
  </w:style>
  <w:style w:type="paragraph" w:customStyle="1" w:styleId="RSCLearningobjectives">
    <w:name w:val="RSC Learning objectives"/>
    <w:basedOn w:val="Normal"/>
    <w:qFormat/>
    <w:rsid w:val="003B2822"/>
    <w:pPr>
      <w:numPr>
        <w:numId w:val="14"/>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6E3140"/>
    <w:pPr>
      <w:numPr>
        <w:numId w:val="20"/>
      </w:numPr>
      <w:tabs>
        <w:tab w:val="right" w:pos="8647"/>
      </w:tabs>
      <w:spacing w:after="0" w:line="480" w:lineRule="auto"/>
      <w:contextualSpacing/>
      <w:outlineLvl w:val="0"/>
    </w:pPr>
    <w:rPr>
      <w:rFonts w:ascii="Century Gothic" w:hAnsi="Century Gothic" w:cs="Arial"/>
      <w:lang w:eastAsia="zh-CN"/>
    </w:rPr>
  </w:style>
  <w:style w:type="paragraph" w:customStyle="1" w:styleId="RSCMarks">
    <w:name w:val="RSC Marks"/>
    <w:basedOn w:val="Normal"/>
    <w:qFormat/>
    <w:rsid w:val="003B2822"/>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3B2822"/>
    <w:pPr>
      <w:spacing w:before="480" w:after="240"/>
    </w:pPr>
    <w:rPr>
      <w:bCs/>
      <w:color w:val="000000" w:themeColor="text1"/>
    </w:rPr>
  </w:style>
  <w:style w:type="paragraph" w:customStyle="1" w:styleId="RSCnumberedlist">
    <w:name w:val="RSC numbered list"/>
    <w:basedOn w:val="Normal"/>
    <w:qFormat/>
    <w:rsid w:val="003B2822"/>
    <w:pPr>
      <w:numPr>
        <w:numId w:val="16"/>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3B2822"/>
    <w:pPr>
      <w:numPr>
        <w:numId w:val="17"/>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3B2822"/>
    <w:pPr>
      <w:spacing w:after="60"/>
      <w:ind w:right="-850"/>
      <w:jc w:val="right"/>
    </w:pPr>
    <w:rPr>
      <w:rFonts w:ascii="Century Gothic" w:hAnsi="Century Gothic" w:cs="Times New Roman (Body CS)"/>
      <w:b/>
      <w:bCs/>
      <w:color w:val="000000" w:themeColor="text1"/>
      <w:sz w:val="18"/>
      <w:szCs w:val="18"/>
    </w:rPr>
  </w:style>
  <w:style w:type="paragraph" w:customStyle="1" w:styleId="RSCtablebulletedlist">
    <w:name w:val="RSC table bulleted list"/>
    <w:basedOn w:val="ListParagraph"/>
    <w:qFormat/>
    <w:rsid w:val="003B2822"/>
    <w:pPr>
      <w:numPr>
        <w:numId w:val="18"/>
      </w:numPr>
      <w:spacing w:after="0"/>
    </w:pPr>
    <w:rPr>
      <w:rFonts w:ascii="Century Gothic" w:hAnsi="Century Gothic"/>
    </w:rPr>
  </w:style>
  <w:style w:type="paragraph" w:customStyle="1" w:styleId="RSCUnderline">
    <w:name w:val="RSC Underline"/>
    <w:basedOn w:val="Normal"/>
    <w:qFormat/>
    <w:rsid w:val="003B2822"/>
    <w:pPr>
      <w:spacing w:before="120" w:after="120"/>
      <w:jc w:val="both"/>
      <w:outlineLvl w:val="0"/>
    </w:pPr>
    <w:rPr>
      <w:rFonts w:ascii="Century Gothic" w:hAnsi="Century Gothic" w:cs="Arial"/>
      <w:lang w:eastAsia="zh-CN"/>
    </w:rPr>
  </w:style>
  <w:style w:type="character" w:styleId="Hyperlink">
    <w:name w:val="Hyperlink"/>
    <w:aliases w:val="RSC hyperlink"/>
    <w:basedOn w:val="DefaultParagraphFont"/>
    <w:uiPriority w:val="99"/>
    <w:unhideWhenUsed/>
    <w:rsid w:val="00D666CE"/>
    <w:rPr>
      <w:rFonts w:ascii="Century Gothic" w:hAnsi="Century Gothic"/>
      <w:b/>
      <w:color w:val="C8102E"/>
      <w:sz w:val="18"/>
    </w:rPr>
  </w:style>
  <w:style w:type="character" w:styleId="PageNumber">
    <w:name w:val="page number"/>
    <w:basedOn w:val="DefaultParagraphFont"/>
    <w:uiPriority w:val="99"/>
    <w:semiHidden/>
    <w:unhideWhenUsed/>
    <w:rsid w:val="00D666CE"/>
  </w:style>
  <w:style w:type="paragraph" w:customStyle="1" w:styleId="RSCbold">
    <w:name w:val="RSC bold"/>
    <w:basedOn w:val="RSCBasictext"/>
    <w:qFormat/>
    <w:rsid w:val="00CA343B"/>
    <w:pPr>
      <w:spacing w:before="120" w:after="240"/>
      <w:jc w:val="center"/>
    </w:pPr>
    <w:rPr>
      <w:b/>
    </w:rPr>
  </w:style>
  <w:style w:type="paragraph" w:customStyle="1" w:styleId="RSCGuidanceindented">
    <w:name w:val="RSC Guidance indented"/>
    <w:basedOn w:val="Normal"/>
    <w:qFormat/>
    <w:rsid w:val="006E3140"/>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6E3140"/>
    <w:pPr>
      <w:tabs>
        <w:tab w:val="clear" w:pos="8647"/>
      </w:tabs>
      <w:spacing w:before="360"/>
      <w:ind w:left="1078"/>
    </w:pPr>
  </w:style>
  <w:style w:type="paragraph" w:customStyle="1" w:styleId="RSCnormalindentedtext">
    <w:name w:val="RSC normal indented text"/>
    <w:basedOn w:val="RSCBasictext"/>
    <w:qFormat/>
    <w:rsid w:val="006E3140"/>
    <w:pPr>
      <w:spacing w:after="300"/>
      <w:ind w:left="539"/>
    </w:pPr>
  </w:style>
  <w:style w:type="paragraph" w:customStyle="1" w:styleId="RSCnumberedlist11">
    <w:name w:val="RSC numbered list 1.1"/>
    <w:basedOn w:val="Normal"/>
    <w:qFormat/>
    <w:rsid w:val="007F565C"/>
    <w:pPr>
      <w:numPr>
        <w:numId w:val="21"/>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2D3D7C"/>
    <w:pPr>
      <w:numPr>
        <w:numId w:val="22"/>
      </w:numPr>
      <w:ind w:left="539" w:hanging="539"/>
    </w:pPr>
  </w:style>
  <w:style w:type="paragraph" w:customStyle="1" w:styleId="RSCnumberedlist31">
    <w:name w:val="RSC numbered list 3.1"/>
    <w:basedOn w:val="RSCnumberedlist21"/>
    <w:qFormat/>
    <w:rsid w:val="00B33531"/>
    <w:pPr>
      <w:numPr>
        <w:numId w:val="23"/>
      </w:numPr>
      <w:ind w:left="539" w:hanging="539"/>
    </w:pPr>
  </w:style>
  <w:style w:type="paragraph" w:customStyle="1" w:styleId="RSCunderline0">
    <w:name w:val="RSC underline"/>
    <w:basedOn w:val="Normal"/>
    <w:qFormat/>
    <w:rsid w:val="006E3140"/>
    <w:pPr>
      <w:pBdr>
        <w:bottom w:val="single" w:sz="6" w:space="1" w:color="auto"/>
        <w:between w:val="single" w:sz="6" w:space="1" w:color="auto"/>
      </w:pBdr>
      <w:spacing w:after="0" w:line="480" w:lineRule="auto"/>
      <w:ind w:left="539"/>
    </w:pPr>
    <w:rPr>
      <w:rFonts w:ascii="Arial" w:hAnsi="Arial" w:cs="Arial (Body CS)"/>
      <w:color w:val="000000" w:themeColor="text1"/>
    </w:rPr>
  </w:style>
  <w:style w:type="character" w:styleId="UnresolvedMention">
    <w:name w:val="Unresolved Mention"/>
    <w:basedOn w:val="DefaultParagraphFont"/>
    <w:uiPriority w:val="99"/>
    <w:semiHidden/>
    <w:unhideWhenUsed/>
    <w:rsid w:val="00E40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268317">
      <w:bodyDiv w:val="1"/>
      <w:marLeft w:val="0"/>
      <w:marRight w:val="0"/>
      <w:marTop w:val="0"/>
      <w:marBottom w:val="0"/>
      <w:divBdr>
        <w:top w:val="none" w:sz="0" w:space="0" w:color="auto"/>
        <w:left w:val="none" w:sz="0" w:space="0" w:color="auto"/>
        <w:bottom w:val="none" w:sz="0" w:space="0" w:color="auto"/>
        <w:right w:val="none" w:sz="0" w:space="0" w:color="auto"/>
      </w:divBdr>
    </w:div>
    <w:div w:id="168134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rsc.li/3mm0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27D7B646-F2E6-433B-BC53-2C266DE8E2D5}">
  <ds:schemaRefs>
    <ds:schemaRef ds:uri="http://schemas.microsoft.com/sharepoint/v3/contenttype/forms"/>
  </ds:schemaRefs>
</ds:datastoreItem>
</file>

<file path=customXml/itemProps2.xml><?xml version="1.0" encoding="utf-8"?>
<ds:datastoreItem xmlns:ds="http://schemas.openxmlformats.org/officeDocument/2006/customXml" ds:itemID="{4003779E-9DC9-4F08-B4EE-1DB4BF923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E91643-57E3-40A6-A80A-1700C40D3808}">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619</Words>
  <Characters>3428</Characters>
  <Application>Microsoft Office Word</Application>
  <DocSecurity>0</DocSecurity>
  <Lines>149</Lines>
  <Paragraphs>77</Paragraphs>
  <ScaleCrop>false</ScaleCrop>
  <HeadingPairs>
    <vt:vector size="2" baseType="variant">
      <vt:variant>
        <vt:lpstr>Title</vt:lpstr>
      </vt:variant>
      <vt:variant>
        <vt:i4>1</vt:i4>
      </vt:variant>
    </vt:vector>
  </HeadingPairs>
  <TitlesOfParts>
    <vt:vector size="1" baseType="lpstr">
      <vt:lpstr>Bonding covalent teaacher guidance</vt:lpstr>
    </vt:vector>
  </TitlesOfParts>
  <Company>Royal Society of Chemistry</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Bonding covalent teaacher guidance CYM</dc:title>
  <dc:subject/>
  <dc:creator>Royal Society of Chemistry</dc:creator>
  <cp:keywords>bonding, covalent, ionic, metallic, ion, atoms, electrons, molecule, compound, element, electrostatic, Welsh, Welsh language</cp:keywords>
  <dc:description>From the Bonding resource, available at https://rsc.li/4dfHnnH</dc:description>
  <cp:lastModifiedBy>Hannah Sycamore</cp:lastModifiedBy>
  <cp:revision>4</cp:revision>
  <dcterms:created xsi:type="dcterms:W3CDTF">2023-04-13T17:12:00Z</dcterms:created>
  <dcterms:modified xsi:type="dcterms:W3CDTF">2026-06-08T13:58:00Z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68000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