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C41C" w14:textId="1AE9117A" w:rsidR="006051BF" w:rsidRPr="00A65AC0" w:rsidRDefault="007669A3" w:rsidP="007669A3">
      <w:pPr>
        <w:pStyle w:val="RSCH1"/>
      </w:pPr>
      <w:r>
        <w:t>Bondio ïonig: canllawiau i athrawon</w:t>
      </w:r>
    </w:p>
    <w:p w14:paraId="699B96A3" w14:textId="77777777" w:rsidR="000C3CF9" w:rsidRDefault="000C3CF9" w:rsidP="000C3CF9">
      <w:pPr>
        <w:pStyle w:val="RSCBasictext"/>
      </w:pPr>
      <w:r>
        <w:t xml:space="preserve">Mae’r adnodd hwn yn rhan o gyfres </w:t>
      </w:r>
      <w:r>
        <w:rPr>
          <w:b/>
        </w:rPr>
        <w:t>Adolygu fy nysgu</w:t>
      </w:r>
      <w:r>
        <w:t xml:space="preserve"> y </w:t>
      </w:r>
      <w:r>
        <w:rPr>
          <w:i/>
        </w:rPr>
        <w:t>Gymdeithas Gemeg Frenhinol</w:t>
      </w:r>
      <w:r>
        <w:t xml:space="preserve">. Mae cymorth ychwanegol i fynd i’r afael â chamsyniadau sy’n dod i’r golwg wrth ddefnyddio’r taflenni gwaith hyn ar gael yn </w:t>
      </w:r>
      <w:hyperlink r:id="rId10" w:history="1">
        <w:r>
          <w:t>rsc.li/3mm0IeW.</w:t>
        </w:r>
      </w:hyperlink>
    </w:p>
    <w:p w14:paraId="3A6AB462" w14:textId="1ADF7209" w:rsidR="006051BF" w:rsidRDefault="006051BF" w:rsidP="001615F0">
      <w:pPr>
        <w:pStyle w:val="RSCBasictext"/>
      </w:pPr>
      <w:r>
        <w:t xml:space="preserve">Mae’r daflen waith hon yn asesu cynnwys o’r manylebau 14–16. Mae’r cynnwys yn is-set o’r daflen waith Bondio a gellir ei ddefnyddio i roi cymorth ychwanegol i’r dysgwyr ar fondio ïonig. Mae’n gallu dod o hyd i fylchau yng ngwybodaeth y dysgwyr a'u camsyniadau ar ôl cwblhau’r rhan honno o’r cwricwlwm. </w:t>
      </w:r>
    </w:p>
    <w:p w14:paraId="2A96EF2A" w14:textId="3D5E44BA" w:rsidR="006051BF" w:rsidRDefault="006051BF" w:rsidP="001615F0">
      <w:pPr>
        <w:pStyle w:val="RSCBasictext"/>
      </w:pPr>
      <w:r>
        <w:t>Mae’r daflen waith Bondio ïonig yn ymdrin â’r pynciau canlynol:</w:t>
      </w:r>
    </w:p>
    <w:p w14:paraId="7B61F6BF" w14:textId="77777777" w:rsidR="006051BF" w:rsidRDefault="006051BF" w:rsidP="001615F0">
      <w:pPr>
        <w:pStyle w:val="RSCBulletedlist"/>
      </w:pPr>
      <w:r>
        <w:t>dehongli diagramau sy’n cynrychioli bondiau ïonig</w:t>
      </w:r>
    </w:p>
    <w:p w14:paraId="7843EB14" w14:textId="77777777" w:rsidR="006051BF" w:rsidRDefault="006051BF" w:rsidP="001615F0">
      <w:pPr>
        <w:pStyle w:val="RSCBulletedlist"/>
      </w:pPr>
      <w:r>
        <w:t>presenoldeb ïonau mewn bondiau ïonig</w:t>
      </w:r>
    </w:p>
    <w:p w14:paraId="609E5B78" w14:textId="77777777" w:rsidR="006051BF" w:rsidRPr="0048096D" w:rsidRDefault="006051BF" w:rsidP="001615F0">
      <w:pPr>
        <w:pStyle w:val="RSCBulletedlist"/>
      </w:pPr>
      <w:r>
        <w:t>grymoedd electrostatig mewn bondiau ïonig</w:t>
      </w:r>
    </w:p>
    <w:p w14:paraId="3627F884" w14:textId="2882F8C5" w:rsidR="006051BF" w:rsidRDefault="006051BF" w:rsidP="001615F0">
      <w:pPr>
        <w:pStyle w:val="RSCBulletedlist"/>
      </w:pPr>
      <w:r>
        <w:t>y mathau o elfennau sy’n rhan o fondio ïonig.</w:t>
      </w:r>
    </w:p>
    <w:p w14:paraId="3675A556" w14:textId="69897712" w:rsidR="006051BF" w:rsidRDefault="006051BF" w:rsidP="001615F0">
      <w:pPr>
        <w:pStyle w:val="RSCBasictext"/>
      </w:pPr>
      <w:r>
        <w:t>Os bydd y dysgwyr yn ateb cwestiynau am y pynciau hyn yn llwyddiannus, gallant roi cynnig ar y cwestiwn estyn lle gallant gwblhau diagram sy’n cynrychioli ffurfiant bond ïonig.</w:t>
      </w:r>
    </w:p>
    <w:p w14:paraId="31E8141F" w14:textId="36D54624" w:rsidR="006051BF" w:rsidRPr="006051BF" w:rsidRDefault="00390476" w:rsidP="001615F0">
      <w:pPr>
        <w:pStyle w:val="RSCBasictext"/>
      </w:pPr>
      <w:r>
        <w:t>Dim ond un lefel o’r daflen waith hon sydd ar gael: Lefel 1 (</w:t>
      </w:r>
      <w:r>
        <w:rPr>
          <w:noProof/>
          <w:color w:val="C8102E"/>
        </w:rPr>
        <w:drawing>
          <wp:inline distT="0" distB="0" distL="0" distR="0" wp14:anchorId="5B8DE761" wp14:editId="6DF26BAD">
            <wp:extent cx="126000" cy="126000"/>
            <wp:effectExtent l="0" t="0" r="1270" b="1270"/>
            <wp:docPr id="6" name="Graphic 6" descr="Llun lliw solet o s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Sta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) – taflen waith wedi ei sgaffaldio lle bydd y dysgwyr yn dewis geiriau o restr i gwblhau brawddegau. </w:t>
      </w:r>
    </w:p>
    <w:p w14:paraId="7ECC601B" w14:textId="1690F6A5" w:rsidR="006051BF" w:rsidRDefault="006051BF" w:rsidP="001615F0">
      <w:pPr>
        <w:pStyle w:val="RSCBasictext"/>
      </w:pPr>
      <w:r>
        <w:t>Gellir defnyddio’r daflen waith mewn sawl ffordd:</w:t>
      </w:r>
    </w:p>
    <w:p w14:paraId="018FED37" w14:textId="69C31621" w:rsidR="006051BF" w:rsidRDefault="006051BF" w:rsidP="00120AD1">
      <w:pPr>
        <w:pStyle w:val="RSCBulletedlist"/>
      </w:pPr>
      <w:r>
        <w:t>fel asesiad o wybodaeth y dysgwyr ar ddechrau neu ddiwedd cyfnod o addysgu</w:t>
      </w:r>
    </w:p>
    <w:p w14:paraId="098BFEC5" w14:textId="12630258" w:rsidR="006051BF" w:rsidRDefault="006051BF" w:rsidP="00120AD1">
      <w:pPr>
        <w:pStyle w:val="RSCBulletedlist"/>
      </w:pPr>
      <w:r>
        <w:t>fel asesiad o wybodaeth yn ystod cyfnod o addysgu ac ar ôl i’r dysgwyr gwblhau’r adran berthnasol o’r fanyleb</w:t>
      </w:r>
    </w:p>
    <w:p w14:paraId="5FA876DE" w14:textId="77777777" w:rsidR="007A7378" w:rsidRDefault="006051BF" w:rsidP="00120AD1">
      <w:pPr>
        <w:pStyle w:val="RSCBulletedlist"/>
      </w:pPr>
      <w:r>
        <w:t>fel adnodd adolygu cyn yr arholiad perthnasol</w:t>
      </w:r>
    </w:p>
    <w:p w14:paraId="5AB9905A" w14:textId="5C269D00" w:rsidR="006051BF" w:rsidRDefault="007A7378" w:rsidP="00120AD1">
      <w:pPr>
        <w:pStyle w:val="RSCBulletedlist"/>
      </w:pPr>
      <w:r>
        <w:t>fel ymarfer gloywi ar gyfer athrawon neu bobl nad ydynt yn arbenigo yn y pwnc.</w:t>
      </w:r>
    </w:p>
    <w:p w14:paraId="1BE3A84C" w14:textId="53BE68F3" w:rsidR="006051BF" w:rsidRDefault="00D62536" w:rsidP="002E1C93">
      <w:pPr>
        <w:pStyle w:val="RSCBulletedlist"/>
        <w:numPr>
          <w:ilvl w:val="0"/>
          <w:numId w:val="0"/>
        </w:numPr>
      </w:pPr>
      <w:bookmarkStart w:id="0" w:name="_Hlk125989443"/>
      <w:r>
        <w:t>Mae cyfle hefyd i ddefnyddio’r daflen waith hon i helpu’r dysgwyr sy’n cael trafferth gyda’r math hwn o fondio yn benodol. Gellid wedyn annog y dysgwyr hyn i roi cynnig ar y taflenni gwaith Bondio sydd wedi'u sgaffaldio’n rhannol er mwyn cyfnerthu eu dealltwriaeth.</w:t>
      </w:r>
      <w:bookmarkEnd w:id="0"/>
    </w:p>
    <w:p w14:paraId="064E6BEB" w14:textId="163B68C4" w:rsidR="00CA6FDB" w:rsidRDefault="00CA6FDB" w:rsidP="00CA6FDB">
      <w:pPr>
        <w:pStyle w:val="RSCBasictext"/>
      </w:pPr>
      <w:r>
        <w:t>Mae modd defnyddio’r dudalen ‘Beth ydw i’n ei ddeall?’ i nodi’r meysydd y mae angen rhoi sylw iddynt gyda’r dosbarth cyfan ac fel dangosydd i’r dysgwyr i helpu i arwain eu gwaith adolygu.</w:t>
      </w:r>
    </w:p>
    <w:p w14:paraId="5A349BCE" w14:textId="5111F439" w:rsidR="006051BF" w:rsidRDefault="006051BF" w:rsidP="001615F0">
      <w:pPr>
        <w:pStyle w:val="RSCBasictext"/>
      </w:pPr>
      <w:r>
        <w:t>Mae’r Canllawiau i athrawon yn rhoi atebion enghreifftiol ar gyfer pob lefel ac arweiniad ar gamsyniadau dysgwyr. Gall y dysgwyr ddefnyddio’r atebion enghreifftiol i hunanasesu neu i asesu eu cyd-ddysgwyr.</w:t>
      </w:r>
    </w:p>
    <w:p w14:paraId="1F6360E5" w14:textId="77777777" w:rsidR="00381115" w:rsidRDefault="00381115" w:rsidP="001615F0">
      <w:pPr>
        <w:pStyle w:val="RSCBasictext"/>
        <w:rPr>
          <w:rFonts w:cstheme="minorHAnsi"/>
          <w:b/>
          <w:bCs/>
        </w:rPr>
      </w:pPr>
      <w:r>
        <w:br w:type="page"/>
      </w:r>
    </w:p>
    <w:p w14:paraId="20223DF9" w14:textId="77777777" w:rsidR="00C32481" w:rsidRDefault="00070251" w:rsidP="00C32481">
      <w:pPr>
        <w:pStyle w:val="RSCH1"/>
      </w:pPr>
      <w:r>
        <w:lastRenderedPageBreak/>
        <w:t>Atebion</w:t>
      </w:r>
    </w:p>
    <w:p w14:paraId="2271B03D" w14:textId="039C74C3" w:rsidR="00381115" w:rsidRPr="00C32481" w:rsidRDefault="00381115" w:rsidP="00631567">
      <w:pPr>
        <w:pStyle w:val="RSCH2"/>
      </w:pPr>
      <w:r>
        <w:t>Bondio ïonig: gwirio gwybodaeth</w:t>
      </w:r>
    </w:p>
    <w:p w14:paraId="5435395A" w14:textId="0CBBFF85" w:rsidR="00245131" w:rsidRDefault="0086152F" w:rsidP="00621635">
      <w:pPr>
        <w:pStyle w:val="RSCnumberedlist11"/>
        <w:spacing w:before="240" w:after="120"/>
      </w:pPr>
      <w:r>
        <w:t>bondio ïonig</w:t>
      </w:r>
    </w:p>
    <w:p w14:paraId="5E186388" w14:textId="42B04356" w:rsidR="00175EDF" w:rsidRPr="008739D4" w:rsidRDefault="008739D4" w:rsidP="00CA0B89">
      <w:pPr>
        <w:pStyle w:val="RSCGuidanceindented"/>
      </w:pPr>
      <w:r>
        <w:rPr>
          <w:b/>
          <w:color w:val="C8102E"/>
        </w:rPr>
        <w:t>Canllawiau</w:t>
      </w:r>
      <w:r>
        <w:t>: Ni fydd y rhan fwyaf o’r dysgwyr yn cael unrhyw drafferth adnabod y mathau o fondio yn y ffigur hwn, ond efallai y bydd llawer o gamsyniadau wrth ei ddeall. Mae angen i ddysgwyr gael dealltwriaeth dda o ffurfweddau electronig a gwefrau mewn atom er mwyn deall y diagramau. Mae defnyddio dotiau a chroesau yn gallu gwneud i rai dysgwyr feddwl eu bod yn cael eu defnyddio i ddangos gwahanol fathau o electronau, nid dim ond o ble mae’r electronau’n tarddu. Gall gwefrau’r ïonau a’r defnydd o fachau petryal fod yn ddryslyd i rai dysgwyr. Gall rheolau syml, e.e. bod atomau metel yn cynhyrchu ïonau positif, helpu’r dysgwyr i ddefnyddio’r gwefrau cywir</w:t>
      </w:r>
    </w:p>
    <w:p w14:paraId="0199FF4A" w14:textId="07F90092" w:rsidR="00245131" w:rsidRDefault="007118E9" w:rsidP="00621635">
      <w:pPr>
        <w:pStyle w:val="RSCnumberedlist11"/>
        <w:spacing w:before="240" w:after="120"/>
        <w:rPr>
          <w:color w:val="C8102E"/>
        </w:rPr>
      </w:pPr>
      <w:r>
        <w:t xml:space="preserve">Bondio </w:t>
      </w:r>
      <w:r>
        <w:rPr>
          <w:b/>
        </w:rPr>
        <w:t>ïonig</w:t>
      </w:r>
      <w:r>
        <w:t xml:space="preserve"> – mae’r bond hwn yn cael ei ffurfio pan fydd electronau yn cael eu </w:t>
      </w:r>
      <w:r>
        <w:rPr>
          <w:b/>
        </w:rPr>
        <w:t xml:space="preserve">trosglwyddo </w:t>
      </w:r>
      <w:r>
        <w:t xml:space="preserve">o fetel i </w:t>
      </w:r>
      <w:r>
        <w:rPr>
          <w:b/>
        </w:rPr>
        <w:t>anfetel</w:t>
      </w:r>
      <w:r>
        <w:t xml:space="preserve">, gan ffurfio ïonau â gwefr bositif ac ïonau â gwefr </w:t>
      </w:r>
      <w:r>
        <w:rPr>
          <w:b/>
        </w:rPr>
        <w:t>negatif</w:t>
      </w:r>
      <w:r>
        <w:t xml:space="preserve">. Mae </w:t>
      </w:r>
      <w:r>
        <w:rPr>
          <w:b/>
        </w:rPr>
        <w:t>grymoedd electrostatig</w:t>
      </w:r>
      <w:r>
        <w:t xml:space="preserve"> cryf yn atynnu’r  ïonau â gwefr ddirgroes at ei gilydd. </w:t>
      </w:r>
    </w:p>
    <w:p w14:paraId="1A29C6F4" w14:textId="42C102EC" w:rsidR="0090193C" w:rsidRDefault="0044716D" w:rsidP="00CA0B89">
      <w:pPr>
        <w:pStyle w:val="RSCGuidanceindented"/>
      </w:pPr>
      <w:r>
        <w:rPr>
          <w:b/>
          <w:color w:val="C8102E"/>
        </w:rPr>
        <w:t>Canllawiau</w:t>
      </w:r>
      <w:r>
        <w:t>: Mae dysgwyr yn aml yn drysu rhwng y termau atom ac ïon ac yn eu camddefnyddio. Er nad yw’n uniongyrchol berthnasol i’r cwestiwn hwn, bydd llawer o ddysgwyr yn defnyddio’r term moleciwl i ddisgrifio cyfansoddion ïonig. Dim ond sylweddau cofalent sy’n ffurfio moleciwlau.</w:t>
      </w:r>
    </w:p>
    <w:p w14:paraId="06B51E09" w14:textId="1310E510" w:rsidR="000A04CB" w:rsidRPr="001755AE" w:rsidRDefault="001755AE" w:rsidP="003F7F27">
      <w:pPr>
        <w:pStyle w:val="RSCH2"/>
        <w:spacing w:before="360"/>
      </w:pPr>
      <w:r>
        <w:t>Bondio ïonig: profi fy hun</w:t>
      </w:r>
    </w:p>
    <w:p w14:paraId="69F5246D" w14:textId="45CE662C" w:rsidR="00245131" w:rsidRDefault="000A04CB" w:rsidP="00621635">
      <w:pPr>
        <w:pStyle w:val="RSCnumberedlist21"/>
        <w:spacing w:before="240" w:after="120"/>
      </w:pPr>
      <w:bookmarkStart w:id="1" w:name="_Hlk112144081"/>
      <w:r>
        <w:t>metelau ac anfetelau</w:t>
      </w:r>
      <w:bookmarkEnd w:id="1"/>
    </w:p>
    <w:p w14:paraId="2DC1E82D" w14:textId="6EDB2777" w:rsidR="00132F96" w:rsidRPr="00881879" w:rsidRDefault="00132F96" w:rsidP="000D514E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b/>
        </w:rPr>
        <w:t xml:space="preserve"> </w:t>
      </w:r>
      <w:r>
        <w:t>Camddealltwriaeth gyffredin yw y gall bondiau ïonig a bondiau cofalent ffurfio rhwng unrhyw elfennau. Gall deall ffurfweddau electronig a’r tabl cyfnodol helpu’r dysgwyr i sylweddoli pa fathau o fondiau sy’n cael eu ffurfio gan ba fathau o elfennau.</w:t>
      </w:r>
    </w:p>
    <w:p w14:paraId="06F784F3" w14:textId="73B2551D" w:rsidR="00245131" w:rsidRDefault="00700D7D" w:rsidP="00621635">
      <w:pPr>
        <w:pStyle w:val="RSCnumberedlist21"/>
        <w:spacing w:before="240" w:after="120"/>
      </w:pPr>
      <w:bookmarkStart w:id="2" w:name="_Hlk112144098"/>
      <w:r>
        <w:t xml:space="preserve">Mae bondiau ïonig yn rhai </w:t>
      </w:r>
      <w:r>
        <w:rPr>
          <w:b/>
        </w:rPr>
        <w:t>cryf</w:t>
      </w:r>
      <w:r>
        <w:t>.</w:t>
      </w:r>
    </w:p>
    <w:p w14:paraId="4063F70B" w14:textId="6885EC6D" w:rsidR="00846532" w:rsidRPr="00846532" w:rsidRDefault="00132F96" w:rsidP="00556166">
      <w:pPr>
        <w:pStyle w:val="RSCGuidanceindented"/>
        <w:rPr>
          <w:b/>
        </w:rPr>
      </w:pPr>
      <w:r>
        <w:rPr>
          <w:b/>
          <w:color w:val="C8102E"/>
        </w:rPr>
        <w:t>Canllawiau</w:t>
      </w:r>
      <w:r>
        <w:t xml:space="preserve">: Gan fod cryfder bond yn gymharol, gall fod yn anodd i’r dysgwyr ateb y cwestiwn hwn os nad ydynt wedi astudio grymoedd rhyngfoleciwlaidd. </w:t>
      </w:r>
      <w:bookmarkEnd w:id="2"/>
    </w:p>
    <w:p w14:paraId="17B0BAB7" w14:textId="0AC02172" w:rsidR="00245131" w:rsidRDefault="00C24CBE" w:rsidP="00621635">
      <w:pPr>
        <w:pStyle w:val="RSCnumberedlist21"/>
        <w:spacing w:before="240" w:after="120"/>
        <w:rPr>
          <w:color w:val="C8102E"/>
        </w:rPr>
      </w:pPr>
      <w:r>
        <w:t>Grymoedd atyniad</w:t>
      </w:r>
      <w:r>
        <w:rPr>
          <w:b/>
        </w:rPr>
        <w:t xml:space="preserve"> electrostatig</w:t>
      </w:r>
      <w:r>
        <w:t xml:space="preserve"> sy’n dal y gronynnau at ei gilydd mewn bond ïonig.</w:t>
      </w:r>
    </w:p>
    <w:p w14:paraId="3CD7E1C2" w14:textId="5FCB5CB7" w:rsidR="00846532" w:rsidRPr="001A794A" w:rsidRDefault="005C5462" w:rsidP="000D514E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C8102E"/>
        </w:rPr>
        <w:t xml:space="preserve"> </w:t>
      </w:r>
      <w:r>
        <w:t xml:space="preserve">Mae’n debyg y bydd y term ‘electrostatig’ yn air newydd i’r rhan fwyaf o’r dysgwyr ac mae’n hawdd ei ddrysu â geiriau tebyg fel electrolysis, electronig, ac ati </w:t>
      </w:r>
    </w:p>
    <w:p w14:paraId="4537D9AA" w14:textId="162A4302" w:rsidR="00A11ADD" w:rsidRDefault="00700D7D" w:rsidP="00621635">
      <w:pPr>
        <w:pStyle w:val="RSCnumberedlist21"/>
        <w:spacing w:before="240" w:after="120"/>
      </w:pPr>
      <w:r>
        <w:t xml:space="preserve">Mae’r saethau crwn yn cynrychioli </w:t>
      </w:r>
      <w:r>
        <w:rPr>
          <w:b/>
        </w:rPr>
        <w:t>electronau</w:t>
      </w:r>
      <w:r>
        <w:t xml:space="preserve"> yn cael eu </w:t>
      </w:r>
      <w:r>
        <w:rPr>
          <w:b/>
        </w:rPr>
        <w:t>trosglwyddo</w:t>
      </w:r>
      <w:r>
        <w:t xml:space="preserve"> o un atom i’r llall.</w:t>
      </w:r>
    </w:p>
    <w:p w14:paraId="49E54D21" w14:textId="0C7A6DE6" w:rsidR="00752068" w:rsidRPr="00BD55E2" w:rsidRDefault="00132F96" w:rsidP="00BD55E2">
      <w:pPr>
        <w:pStyle w:val="RSCGuidanceindented"/>
        <w:rPr>
          <w:b/>
          <w:color w:val="C8102E"/>
        </w:rPr>
      </w:pPr>
      <w:r>
        <w:rPr>
          <w:b/>
          <w:color w:val="C8102E"/>
        </w:rPr>
        <w:lastRenderedPageBreak/>
        <w:t>Canllawiau</w:t>
      </w:r>
      <w:r>
        <w:t>: Pan fydd y dysgwyr yn lluniadu eu diagramau eu hunain, rhaid i ben a chynffon y saethau ddechrau a gorffen yn yr union fan cywir. Anogwch y dysgwyr i ddefnyddio’r term ‘trosglwyddo’ yn hytrach na ‘symud’, ‘mynd’, ac ati.</w:t>
      </w:r>
    </w:p>
    <w:p w14:paraId="37295D2A" w14:textId="09AE4C27" w:rsidR="00057583" w:rsidRPr="006F542B" w:rsidRDefault="006F542B" w:rsidP="00631567">
      <w:pPr>
        <w:pStyle w:val="RSCH2"/>
      </w:pPr>
      <w:r>
        <w:t xml:space="preserve">Bondio ïonig: teimlo’n hyderus? </w:t>
      </w:r>
    </w:p>
    <w:p w14:paraId="7783BB87" w14:textId="7AB2D775" w:rsidR="00132F96" w:rsidRPr="006E181A" w:rsidRDefault="00132F96" w:rsidP="008F45EE">
      <w:pPr>
        <w:pStyle w:val="RSCnumberedlist31"/>
        <w:spacing w:before="240" w:after="0"/>
        <w:rPr>
          <w:i/>
          <w:iCs/>
        </w:rPr>
      </w:pPr>
    </w:p>
    <w:p w14:paraId="3BE30525" w14:textId="29EF66C5" w:rsidR="000A04CB" w:rsidRPr="000A04CB" w:rsidRDefault="00415E90" w:rsidP="00415E90">
      <w:pPr>
        <w:spacing w:after="240" w:line="480" w:lineRule="auto"/>
        <w:jc w:val="center"/>
        <w:rPr>
          <w:rFonts w:cstheme="minorHAnsi"/>
          <w:sz w:val="24"/>
          <w:szCs w:val="24"/>
        </w:rPr>
      </w:pPr>
      <w:r>
        <w:rPr>
          <w:noProof/>
          <w:sz w:val="24"/>
        </w:rPr>
        <w:drawing>
          <wp:inline distT="0" distB="0" distL="0" distR="0" wp14:anchorId="604656ED" wp14:editId="1A24C58B">
            <wp:extent cx="5398802" cy="1234440"/>
            <wp:effectExtent l="0" t="0" r="0" b="3810"/>
            <wp:docPr id="1" name="Picture 1" descr="Diagram dot a chroes cyflawn yn dangos y bondio ïonig rhwng sodiwm a fflworin i greu sodiwm fflwor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leted dot and cross diagram representing the ionic bonding of sodium and fluorine to create sodium fluoride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673"/>
                    <a:stretch/>
                  </pic:blipFill>
                  <pic:spPr bwMode="auto">
                    <a:xfrm>
                      <a:off x="0" y="0"/>
                      <a:ext cx="5400000" cy="1234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8D28BA" w14:textId="6B6279FD" w:rsidR="00132F96" w:rsidRDefault="00132F96" w:rsidP="00CA2E82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>Mae’r gwallau cyffredin ar ddiagramau sy’n dangos sut mae’r electronau’n cael eu had-drefnu mewn bond ïonig yn cynnwys hepgor y bachau petryal (mae gan lawer o wefannau ddiagramau tebyg gyda’r bachau petryal wedi’u hepgor), dangos y nifer anghywir o electronau yn cael eu trosglwyddo, ychwanegu electronau ychwanegol a gwallau wrth gyfrifo’r nifer cywir o wefrau ar yr ïonau. Anogwch y dysgwyr i gyfrif cyfanswm nifer yr electronau ar y diwedd i wneud yn siŵr nad oes electronau wedi cael eu colli neu eu hennill.</w:t>
      </w:r>
    </w:p>
    <w:p w14:paraId="1B9A8DC6" w14:textId="7F2919E3" w:rsidR="001E5999" w:rsidRDefault="00AD10C8" w:rsidP="008A354D">
      <w:pPr>
        <w:pStyle w:val="RSCH1"/>
        <w:spacing w:before="600"/>
      </w:pPr>
      <w:r>
        <w:t>Bondio ïonig: beth ydw i’n ei ddeall?</w:t>
      </w:r>
    </w:p>
    <w:tbl>
      <w:tblPr>
        <w:tblStyle w:val="TableGrid"/>
        <w:tblW w:w="907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939"/>
        <w:gridCol w:w="2132"/>
      </w:tblGrid>
      <w:tr w:rsidR="00B334B7" w:rsidRPr="006C6FAC" w14:paraId="0487E404" w14:textId="458361EB" w:rsidTr="00C2201C">
        <w:trPr>
          <w:trHeight w:val="431"/>
        </w:trPr>
        <w:tc>
          <w:tcPr>
            <w:tcW w:w="6939" w:type="dxa"/>
            <w:shd w:val="clear" w:color="auto" w:fill="F6E0C0"/>
            <w:vAlign w:val="center"/>
          </w:tcPr>
          <w:p w14:paraId="6BDC7BD7" w14:textId="77777777" w:rsidR="00B334B7" w:rsidRPr="006C6FAC" w:rsidRDefault="00B334B7" w:rsidP="006C6FAC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Pynciau</w:t>
            </w:r>
          </w:p>
        </w:tc>
        <w:tc>
          <w:tcPr>
            <w:tcW w:w="2132" w:type="dxa"/>
            <w:shd w:val="clear" w:color="auto" w:fill="F6E0C0"/>
            <w:vAlign w:val="center"/>
          </w:tcPr>
          <w:p w14:paraId="5C505554" w14:textId="2124B7FE" w:rsidR="00B334B7" w:rsidRPr="00034AA2" w:rsidRDefault="00B334B7" w:rsidP="000D514E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Asesir drwy:</w:t>
            </w:r>
          </w:p>
        </w:tc>
      </w:tr>
      <w:tr w:rsidR="00B334B7" w:rsidRPr="006C6FAC" w14:paraId="65282995" w14:textId="10E65302" w:rsidTr="000D514E">
        <w:trPr>
          <w:trHeight w:val="431"/>
        </w:trPr>
        <w:tc>
          <w:tcPr>
            <w:tcW w:w="6939" w:type="dxa"/>
            <w:vAlign w:val="center"/>
          </w:tcPr>
          <w:p w14:paraId="6C431922" w14:textId="3BEEC650" w:rsidR="00B334B7" w:rsidRPr="006C6FAC" w:rsidRDefault="00B334B7" w:rsidP="00B334B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dehongli diagramau sy’n cynrychioli bondiau ïonig.</w:t>
            </w:r>
          </w:p>
        </w:tc>
        <w:tc>
          <w:tcPr>
            <w:tcW w:w="2132" w:type="dxa"/>
            <w:vAlign w:val="center"/>
          </w:tcPr>
          <w:p w14:paraId="6F0B1EE2" w14:textId="1C287BE4" w:rsidR="00B334B7" w:rsidRPr="006C6FAC" w:rsidRDefault="00AB198A" w:rsidP="000D514E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C1.1, C2.4</w:t>
            </w:r>
          </w:p>
        </w:tc>
      </w:tr>
      <w:tr w:rsidR="00B334B7" w:rsidRPr="006C6FAC" w14:paraId="5A65FAE7" w14:textId="18ACB5EC" w:rsidTr="000D514E">
        <w:trPr>
          <w:trHeight w:val="431"/>
        </w:trPr>
        <w:tc>
          <w:tcPr>
            <w:tcW w:w="6939" w:type="dxa"/>
            <w:vAlign w:val="center"/>
          </w:tcPr>
          <w:p w14:paraId="50D01943" w14:textId="523AB803" w:rsidR="00B334B7" w:rsidRPr="006C6FAC" w:rsidRDefault="00B334B7" w:rsidP="00B334B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bod ïonau mewn bondiau ïonig.</w:t>
            </w:r>
          </w:p>
        </w:tc>
        <w:tc>
          <w:tcPr>
            <w:tcW w:w="2132" w:type="dxa"/>
            <w:vAlign w:val="center"/>
          </w:tcPr>
          <w:p w14:paraId="34CBCEEA" w14:textId="565B9337" w:rsidR="00B334B7" w:rsidRPr="006C6FAC" w:rsidRDefault="0060304A" w:rsidP="000D514E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C1.2</w:t>
            </w:r>
          </w:p>
        </w:tc>
      </w:tr>
      <w:tr w:rsidR="00B334B7" w:rsidRPr="006C6FAC" w14:paraId="5081AB7A" w14:textId="09CDB8FC" w:rsidTr="000D514E">
        <w:trPr>
          <w:trHeight w:val="431"/>
        </w:trPr>
        <w:tc>
          <w:tcPr>
            <w:tcW w:w="6939" w:type="dxa"/>
            <w:vAlign w:val="center"/>
          </w:tcPr>
          <w:p w14:paraId="15574869" w14:textId="31B239D6" w:rsidR="00B334B7" w:rsidRPr="006C6FAC" w:rsidRDefault="00B334B7" w:rsidP="00B334B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am y grymoedd electrostatig mewn bondiau ïonig.</w:t>
            </w:r>
          </w:p>
        </w:tc>
        <w:tc>
          <w:tcPr>
            <w:tcW w:w="2132" w:type="dxa"/>
            <w:vAlign w:val="center"/>
          </w:tcPr>
          <w:p w14:paraId="343E4416" w14:textId="79EF40E3" w:rsidR="00B334B7" w:rsidRPr="006C6FAC" w:rsidRDefault="004A75E3" w:rsidP="000D514E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C2.3</w:t>
            </w:r>
          </w:p>
        </w:tc>
      </w:tr>
      <w:tr w:rsidR="00B334B7" w:rsidRPr="006C6FAC" w14:paraId="1A0998BE" w14:textId="53C6BDBB" w:rsidTr="000D514E">
        <w:trPr>
          <w:trHeight w:val="431"/>
        </w:trPr>
        <w:tc>
          <w:tcPr>
            <w:tcW w:w="6939" w:type="dxa"/>
            <w:vAlign w:val="center"/>
          </w:tcPr>
          <w:p w14:paraId="199C3E2A" w14:textId="1D618C0E" w:rsidR="00B334B7" w:rsidRPr="006C6FAC" w:rsidRDefault="00B334B7" w:rsidP="00B334B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am y mathau o elfennau sy’n rhan o fondiau ïonig.</w:t>
            </w:r>
          </w:p>
        </w:tc>
        <w:tc>
          <w:tcPr>
            <w:tcW w:w="2132" w:type="dxa"/>
            <w:vAlign w:val="center"/>
          </w:tcPr>
          <w:p w14:paraId="0A69A28D" w14:textId="18E75AC9" w:rsidR="00B334B7" w:rsidRPr="006C6FAC" w:rsidRDefault="007B5254" w:rsidP="000D514E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C2.1</w:t>
            </w:r>
          </w:p>
        </w:tc>
      </w:tr>
      <w:tr w:rsidR="00B334B7" w:rsidRPr="006C6FAC" w14:paraId="0601014B" w14:textId="118DB91E" w:rsidTr="00C2201C">
        <w:trPr>
          <w:trHeight w:val="431"/>
        </w:trPr>
        <w:tc>
          <w:tcPr>
            <w:tcW w:w="6939" w:type="dxa"/>
            <w:shd w:val="clear" w:color="auto" w:fill="F6E0C0"/>
            <w:vAlign w:val="center"/>
          </w:tcPr>
          <w:p w14:paraId="7D356F6F" w14:textId="77777777" w:rsidR="00B334B7" w:rsidRPr="006C6FAC" w:rsidRDefault="00B334B7" w:rsidP="00B334B7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Pynciau Teimlo’n hyderus?</w:t>
            </w:r>
          </w:p>
        </w:tc>
        <w:tc>
          <w:tcPr>
            <w:tcW w:w="2132" w:type="dxa"/>
            <w:shd w:val="clear" w:color="auto" w:fill="F6E0C0"/>
            <w:vAlign w:val="center"/>
          </w:tcPr>
          <w:p w14:paraId="050368BA" w14:textId="64770F04" w:rsidR="00B334B7" w:rsidRPr="00034AA2" w:rsidRDefault="000D514E" w:rsidP="000D514E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Asesir drwy:</w:t>
            </w:r>
          </w:p>
        </w:tc>
      </w:tr>
      <w:tr w:rsidR="00B334B7" w:rsidRPr="006C6FAC" w14:paraId="35C1EFB4" w14:textId="6ED55D37" w:rsidTr="000D514E">
        <w:trPr>
          <w:trHeight w:val="431"/>
        </w:trPr>
        <w:tc>
          <w:tcPr>
            <w:tcW w:w="6939" w:type="dxa"/>
            <w:vAlign w:val="center"/>
          </w:tcPr>
          <w:p w14:paraId="6F9B5968" w14:textId="222B0E3C" w:rsidR="00B334B7" w:rsidRPr="006C6FAC" w:rsidRDefault="00B334B7" w:rsidP="00B334B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cwblhau diagram i gynrychioli ffurfiant bond ïonig.</w:t>
            </w:r>
          </w:p>
        </w:tc>
        <w:tc>
          <w:tcPr>
            <w:tcW w:w="2132" w:type="dxa"/>
            <w:vAlign w:val="center"/>
          </w:tcPr>
          <w:p w14:paraId="0A660949" w14:textId="7DEC2813" w:rsidR="00B334B7" w:rsidRPr="006C6FAC" w:rsidRDefault="00701781" w:rsidP="000D514E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C3.1</w:t>
            </w:r>
          </w:p>
        </w:tc>
      </w:tr>
    </w:tbl>
    <w:p w14:paraId="3E4FF5FA" w14:textId="77777777" w:rsidR="00B83DC5" w:rsidRDefault="00B83DC5" w:rsidP="00B83DC5"/>
    <w:sectPr w:rsidR="00B83DC5" w:rsidSect="005428ED">
      <w:headerReference w:type="default" r:id="rId14"/>
      <w:footerReference w:type="default" r:id="rId15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446B8" w14:textId="77777777" w:rsidR="008879BB" w:rsidRDefault="008879BB" w:rsidP="005428ED">
      <w:pPr>
        <w:spacing w:after="0" w:line="240" w:lineRule="auto"/>
      </w:pPr>
      <w:r>
        <w:separator/>
      </w:r>
    </w:p>
  </w:endnote>
  <w:endnote w:type="continuationSeparator" w:id="0">
    <w:p w14:paraId="3991E955" w14:textId="77777777" w:rsidR="008879BB" w:rsidRDefault="008879BB" w:rsidP="00542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1CBD301" w14:textId="77777777" w:rsidR="00CC3D02" w:rsidRDefault="00CC3D02" w:rsidP="00CC3D02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D527D50" w14:textId="500B9091" w:rsidR="005428ED" w:rsidRPr="00CC3D02" w:rsidRDefault="00CC3D02" w:rsidP="00CC3D02">
    <w:pPr>
      <w:spacing w:line="283" w:lineRule="auto"/>
      <w:ind w:left="-851" w:right="-709"/>
      <w:rPr>
        <w:rFonts w:ascii="Century Gothic" w:hAnsi="Century Gothic"/>
        <w:b/>
        <w:color w:val="C8102E"/>
        <w:sz w:val="18"/>
      </w:rPr>
    </w:pPr>
    <w:r>
      <w:rPr>
        <w:rFonts w:ascii="Century Gothic" w:hAnsi="Century Gothic"/>
        <w:sz w:val="16"/>
      </w:rPr>
      <w:t>© 202</w:t>
    </w:r>
    <w:r w:rsidR="00282A30">
      <w:rPr>
        <w:rFonts w:ascii="Century Gothic" w:hAnsi="Century Gothic"/>
        <w:sz w:val="16"/>
      </w:rPr>
      <w:t>6</w:t>
    </w:r>
    <w:r>
      <w:rPr>
        <w:rFonts w:ascii="Century Gothic" w:hAnsi="Century Gothic"/>
        <w:sz w:val="16"/>
      </w:rPr>
      <w:t xml:space="preserve">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2C037" w14:textId="77777777" w:rsidR="008879BB" w:rsidRDefault="008879BB" w:rsidP="005428ED">
      <w:pPr>
        <w:spacing w:after="0" w:line="240" w:lineRule="auto"/>
      </w:pPr>
      <w:r>
        <w:separator/>
      </w:r>
    </w:p>
  </w:footnote>
  <w:footnote w:type="continuationSeparator" w:id="0">
    <w:p w14:paraId="4EEBB6CF" w14:textId="77777777" w:rsidR="008879BB" w:rsidRDefault="008879BB" w:rsidP="00542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9ADE" w14:textId="77777777" w:rsidR="00A845A2" w:rsidRDefault="00A845A2" w:rsidP="00A845A2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0288" behindDoc="0" locked="0" layoutInCell="1" allowOverlap="1" wp14:anchorId="179F452D" wp14:editId="1325E4DB">
          <wp:simplePos x="0" y="0"/>
          <wp:positionH relativeFrom="column">
            <wp:posOffset>-542925</wp:posOffset>
          </wp:positionH>
          <wp:positionV relativeFrom="paragraph">
            <wp:posOffset>69845</wp:posOffset>
          </wp:positionV>
          <wp:extent cx="1789200" cy="297989"/>
          <wp:effectExtent l="0" t="0" r="1905" b="698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1" locked="0" layoutInCell="1" allowOverlap="1" wp14:anchorId="72AA172E" wp14:editId="0D72F459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Adolygu fy nysgu</w:t>
    </w:r>
    <w:r>
      <w:rPr>
        <w:rFonts w:ascii="Century Gothic" w:hAnsi="Century Gothic"/>
        <w:b/>
        <w:color w:val="004976"/>
        <w:sz w:val="24"/>
      </w:rPr>
      <w:t xml:space="preserve"> 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4C171AFF" w14:textId="48FDE205" w:rsidR="005428ED" w:rsidRPr="00A845A2" w:rsidRDefault="00017CD3" w:rsidP="00017CD3">
    <w:pPr>
      <w:spacing w:after="20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3" w:history="1">
      <w:r w:rsidR="00282A30" w:rsidRPr="00665C51">
        <w:rPr>
          <w:rStyle w:val="Hyperlink"/>
        </w:rPr>
        <w:t>rsc.li/4dfHnnH</w:t>
      </w:r>
    </w:hyperlink>
    <w:r w:rsidR="00282A30">
      <w:rPr>
        <w:rFonts w:ascii="Century Gothic" w:hAnsi="Century Gothic"/>
        <w:b/>
        <w:color w:val="000000" w:themeColor="text1"/>
        <w:sz w:val="18"/>
      </w:rPr>
      <w:t xml:space="preserve"> </w:t>
    </w:r>
    <w:hyperlink r:id="rId4" w:history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B22E9"/>
    <w:multiLevelType w:val="hybridMultilevel"/>
    <w:tmpl w:val="E2404976"/>
    <w:lvl w:ilvl="0" w:tplc="0809000F">
      <w:start w:val="1"/>
      <w:numFmt w:val="decimal"/>
      <w:lvlText w:val="%1."/>
      <w:lvlJc w:val="left"/>
      <w:pPr>
        <w:ind w:left="8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12" w:hanging="360"/>
      </w:pPr>
    </w:lvl>
    <w:lvl w:ilvl="2" w:tplc="0809001B" w:tentative="1">
      <w:start w:val="1"/>
      <w:numFmt w:val="lowerRoman"/>
      <w:lvlText w:val="%3."/>
      <w:lvlJc w:val="right"/>
      <w:pPr>
        <w:ind w:left="2332" w:hanging="180"/>
      </w:pPr>
    </w:lvl>
    <w:lvl w:ilvl="3" w:tplc="0809000F" w:tentative="1">
      <w:start w:val="1"/>
      <w:numFmt w:val="decimal"/>
      <w:lvlText w:val="%4."/>
      <w:lvlJc w:val="left"/>
      <w:pPr>
        <w:ind w:left="3052" w:hanging="360"/>
      </w:pPr>
    </w:lvl>
    <w:lvl w:ilvl="4" w:tplc="08090019" w:tentative="1">
      <w:start w:val="1"/>
      <w:numFmt w:val="lowerLetter"/>
      <w:lvlText w:val="%5."/>
      <w:lvlJc w:val="left"/>
      <w:pPr>
        <w:ind w:left="3772" w:hanging="360"/>
      </w:pPr>
    </w:lvl>
    <w:lvl w:ilvl="5" w:tplc="0809001B" w:tentative="1">
      <w:start w:val="1"/>
      <w:numFmt w:val="lowerRoman"/>
      <w:lvlText w:val="%6."/>
      <w:lvlJc w:val="right"/>
      <w:pPr>
        <w:ind w:left="4492" w:hanging="180"/>
      </w:pPr>
    </w:lvl>
    <w:lvl w:ilvl="6" w:tplc="0809000F" w:tentative="1">
      <w:start w:val="1"/>
      <w:numFmt w:val="decimal"/>
      <w:lvlText w:val="%7."/>
      <w:lvlJc w:val="left"/>
      <w:pPr>
        <w:ind w:left="5212" w:hanging="360"/>
      </w:pPr>
    </w:lvl>
    <w:lvl w:ilvl="7" w:tplc="08090019" w:tentative="1">
      <w:start w:val="1"/>
      <w:numFmt w:val="lowerLetter"/>
      <w:lvlText w:val="%8."/>
      <w:lvlJc w:val="left"/>
      <w:pPr>
        <w:ind w:left="5932" w:hanging="360"/>
      </w:pPr>
    </w:lvl>
    <w:lvl w:ilvl="8" w:tplc="08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0671E"/>
    <w:multiLevelType w:val="hybridMultilevel"/>
    <w:tmpl w:val="A62C9610"/>
    <w:lvl w:ilvl="0" w:tplc="4A86487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B7007"/>
    <w:multiLevelType w:val="hybridMultilevel"/>
    <w:tmpl w:val="A5D2DDE0"/>
    <w:lvl w:ilvl="0" w:tplc="FCF03944">
      <w:start w:val="1"/>
      <w:numFmt w:val="lowerLetter"/>
      <w:pStyle w:val="RSCletteredlist"/>
      <w:lvlText w:val="(%1)"/>
      <w:lvlJc w:val="left"/>
      <w:pPr>
        <w:ind w:left="539" w:hanging="539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37E21388"/>
    <w:multiLevelType w:val="hybridMultilevel"/>
    <w:tmpl w:val="E286F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B28A8"/>
    <w:multiLevelType w:val="hybridMultilevel"/>
    <w:tmpl w:val="141CD144"/>
    <w:lvl w:ilvl="0" w:tplc="DCC88980">
      <w:start w:val="1"/>
      <w:numFmt w:val="decimal"/>
      <w:pStyle w:val="RSCnumberedlist11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C571DB"/>
    <w:multiLevelType w:val="hybridMultilevel"/>
    <w:tmpl w:val="7F3462A8"/>
    <w:lvl w:ilvl="0" w:tplc="32621F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A1CB5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D4A29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1E8F8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EEAF1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83058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856EA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686DB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AC2E2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6AA21F1D"/>
    <w:multiLevelType w:val="hybridMultilevel"/>
    <w:tmpl w:val="80608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A768BE"/>
    <w:multiLevelType w:val="hybridMultilevel"/>
    <w:tmpl w:val="341ED186"/>
    <w:lvl w:ilvl="0" w:tplc="10EEE674">
      <w:start w:val="1"/>
      <w:numFmt w:val="decimal"/>
      <w:pStyle w:val="RSCnumberedlist31"/>
      <w:lvlText w:val="3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A2270B"/>
    <w:multiLevelType w:val="hybridMultilevel"/>
    <w:tmpl w:val="51CC758E"/>
    <w:lvl w:ilvl="0" w:tplc="5CA0C880">
      <w:start w:val="1"/>
      <w:numFmt w:val="decimal"/>
      <w:pStyle w:val="RSCnumberedlist21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917151"/>
    <w:multiLevelType w:val="multilevel"/>
    <w:tmpl w:val="180C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860245609">
    <w:abstractNumId w:val="0"/>
  </w:num>
  <w:num w:numId="2" w16cid:durableId="1322736564">
    <w:abstractNumId w:val="14"/>
  </w:num>
  <w:num w:numId="3" w16cid:durableId="475605421">
    <w:abstractNumId w:val="6"/>
  </w:num>
  <w:num w:numId="4" w16cid:durableId="508448862">
    <w:abstractNumId w:val="11"/>
  </w:num>
  <w:num w:numId="5" w16cid:durableId="1735424420">
    <w:abstractNumId w:val="1"/>
  </w:num>
  <w:num w:numId="6" w16cid:durableId="1222594029">
    <w:abstractNumId w:val="4"/>
  </w:num>
  <w:num w:numId="7" w16cid:durableId="833448157">
    <w:abstractNumId w:val="3"/>
  </w:num>
  <w:num w:numId="8" w16cid:durableId="640311342">
    <w:abstractNumId w:val="2"/>
  </w:num>
  <w:num w:numId="9" w16cid:durableId="315181658">
    <w:abstractNumId w:val="8"/>
  </w:num>
  <w:num w:numId="10" w16cid:durableId="863207181">
    <w:abstractNumId w:val="9"/>
  </w:num>
  <w:num w:numId="11" w16cid:durableId="560100604">
    <w:abstractNumId w:val="1"/>
  </w:num>
  <w:num w:numId="12" w16cid:durableId="1076778561">
    <w:abstractNumId w:val="4"/>
  </w:num>
  <w:num w:numId="13" w16cid:durableId="1408310274">
    <w:abstractNumId w:val="3"/>
  </w:num>
  <w:num w:numId="14" w16cid:durableId="866915359">
    <w:abstractNumId w:val="2"/>
  </w:num>
  <w:num w:numId="15" w16cid:durableId="249394436">
    <w:abstractNumId w:val="8"/>
  </w:num>
  <w:num w:numId="16" w16cid:durableId="1624338925">
    <w:abstractNumId w:val="9"/>
  </w:num>
  <w:num w:numId="17" w16cid:durableId="1070470426">
    <w:abstractNumId w:val="5"/>
  </w:num>
  <w:num w:numId="18" w16cid:durableId="1258560664">
    <w:abstractNumId w:val="5"/>
  </w:num>
  <w:num w:numId="19" w16cid:durableId="44137483">
    <w:abstractNumId w:val="7"/>
  </w:num>
  <w:num w:numId="20" w16cid:durableId="1955672188">
    <w:abstractNumId w:val="13"/>
  </w:num>
  <w:num w:numId="21" w16cid:durableId="1081948445">
    <w:abstractNumId w:val="12"/>
  </w:num>
  <w:num w:numId="22" w16cid:durableId="14281136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53"/>
    <w:rsid w:val="00017CD3"/>
    <w:rsid w:val="00034AA2"/>
    <w:rsid w:val="00051609"/>
    <w:rsid w:val="00057583"/>
    <w:rsid w:val="00063226"/>
    <w:rsid w:val="000659A4"/>
    <w:rsid w:val="00070251"/>
    <w:rsid w:val="000A04CB"/>
    <w:rsid w:val="000B0312"/>
    <w:rsid w:val="000C3CF9"/>
    <w:rsid w:val="000D514E"/>
    <w:rsid w:val="000F5012"/>
    <w:rsid w:val="001163C4"/>
    <w:rsid w:val="00120AD1"/>
    <w:rsid w:val="00120BD7"/>
    <w:rsid w:val="00132F96"/>
    <w:rsid w:val="001615F0"/>
    <w:rsid w:val="00174334"/>
    <w:rsid w:val="001755AE"/>
    <w:rsid w:val="00175EDF"/>
    <w:rsid w:val="001835D2"/>
    <w:rsid w:val="001861C9"/>
    <w:rsid w:val="001922E2"/>
    <w:rsid w:val="001A794A"/>
    <w:rsid w:val="001B0C97"/>
    <w:rsid w:val="001E2094"/>
    <w:rsid w:val="001E3033"/>
    <w:rsid w:val="001E5999"/>
    <w:rsid w:val="00210E49"/>
    <w:rsid w:val="00245131"/>
    <w:rsid w:val="00252E22"/>
    <w:rsid w:val="002710D3"/>
    <w:rsid w:val="00281833"/>
    <w:rsid w:val="00282A30"/>
    <w:rsid w:val="00291138"/>
    <w:rsid w:val="002C597E"/>
    <w:rsid w:val="002C5C5C"/>
    <w:rsid w:val="002D0BE2"/>
    <w:rsid w:val="002E1C93"/>
    <w:rsid w:val="002E455E"/>
    <w:rsid w:val="003237D1"/>
    <w:rsid w:val="00323A7A"/>
    <w:rsid w:val="00332B1F"/>
    <w:rsid w:val="00342F43"/>
    <w:rsid w:val="00352F1C"/>
    <w:rsid w:val="00361DDC"/>
    <w:rsid w:val="00365AE1"/>
    <w:rsid w:val="00381115"/>
    <w:rsid w:val="00390476"/>
    <w:rsid w:val="00396BFF"/>
    <w:rsid w:val="003E361B"/>
    <w:rsid w:val="003F499F"/>
    <w:rsid w:val="003F7F27"/>
    <w:rsid w:val="00406FA2"/>
    <w:rsid w:val="00415E90"/>
    <w:rsid w:val="00435846"/>
    <w:rsid w:val="00436EAB"/>
    <w:rsid w:val="004377E2"/>
    <w:rsid w:val="0044427C"/>
    <w:rsid w:val="0044716D"/>
    <w:rsid w:val="00457884"/>
    <w:rsid w:val="004626CE"/>
    <w:rsid w:val="00484837"/>
    <w:rsid w:val="00485EB4"/>
    <w:rsid w:val="004A75E3"/>
    <w:rsid w:val="004A7A68"/>
    <w:rsid w:val="004C34A8"/>
    <w:rsid w:val="004D6286"/>
    <w:rsid w:val="004E0F89"/>
    <w:rsid w:val="00512AF5"/>
    <w:rsid w:val="00522CC7"/>
    <w:rsid w:val="00535DAC"/>
    <w:rsid w:val="00540C53"/>
    <w:rsid w:val="005428ED"/>
    <w:rsid w:val="00554542"/>
    <w:rsid w:val="00556166"/>
    <w:rsid w:val="00577CCA"/>
    <w:rsid w:val="005953A6"/>
    <w:rsid w:val="005B2976"/>
    <w:rsid w:val="005C517E"/>
    <w:rsid w:val="005C5462"/>
    <w:rsid w:val="005D4769"/>
    <w:rsid w:val="005E46CC"/>
    <w:rsid w:val="005F699F"/>
    <w:rsid w:val="00601624"/>
    <w:rsid w:val="0060304A"/>
    <w:rsid w:val="006051BF"/>
    <w:rsid w:val="00605D6D"/>
    <w:rsid w:val="00621635"/>
    <w:rsid w:val="00631567"/>
    <w:rsid w:val="00640EA4"/>
    <w:rsid w:val="0067559C"/>
    <w:rsid w:val="00686443"/>
    <w:rsid w:val="006878F6"/>
    <w:rsid w:val="00696204"/>
    <w:rsid w:val="006C6FAC"/>
    <w:rsid w:val="006D1428"/>
    <w:rsid w:val="006D2C0D"/>
    <w:rsid w:val="006E181A"/>
    <w:rsid w:val="006F542B"/>
    <w:rsid w:val="00700D7D"/>
    <w:rsid w:val="00701781"/>
    <w:rsid w:val="007118E9"/>
    <w:rsid w:val="007230E8"/>
    <w:rsid w:val="00725C26"/>
    <w:rsid w:val="007507BD"/>
    <w:rsid w:val="00752068"/>
    <w:rsid w:val="00754584"/>
    <w:rsid w:val="007569C0"/>
    <w:rsid w:val="007669A3"/>
    <w:rsid w:val="007A7378"/>
    <w:rsid w:val="007B2F1E"/>
    <w:rsid w:val="007B5254"/>
    <w:rsid w:val="007D36A4"/>
    <w:rsid w:val="007E70C9"/>
    <w:rsid w:val="007F392E"/>
    <w:rsid w:val="0080143B"/>
    <w:rsid w:val="008035A7"/>
    <w:rsid w:val="008324BB"/>
    <w:rsid w:val="00846532"/>
    <w:rsid w:val="00847FA0"/>
    <w:rsid w:val="008571D7"/>
    <w:rsid w:val="0086152F"/>
    <w:rsid w:val="008739D4"/>
    <w:rsid w:val="008879BB"/>
    <w:rsid w:val="008A1228"/>
    <w:rsid w:val="008A354D"/>
    <w:rsid w:val="008B269E"/>
    <w:rsid w:val="008B2EEE"/>
    <w:rsid w:val="008B47AD"/>
    <w:rsid w:val="008C062C"/>
    <w:rsid w:val="008C0804"/>
    <w:rsid w:val="008C3655"/>
    <w:rsid w:val="008C48EC"/>
    <w:rsid w:val="008C6E6C"/>
    <w:rsid w:val="008D2160"/>
    <w:rsid w:val="008D3F57"/>
    <w:rsid w:val="008F45EE"/>
    <w:rsid w:val="008F6892"/>
    <w:rsid w:val="0090193C"/>
    <w:rsid w:val="009466BB"/>
    <w:rsid w:val="0095487E"/>
    <w:rsid w:val="009964FD"/>
    <w:rsid w:val="009A58EE"/>
    <w:rsid w:val="009E14A1"/>
    <w:rsid w:val="009E55FD"/>
    <w:rsid w:val="009E672E"/>
    <w:rsid w:val="009E72F4"/>
    <w:rsid w:val="009F5044"/>
    <w:rsid w:val="009F527B"/>
    <w:rsid w:val="00A114DD"/>
    <w:rsid w:val="00A11ADD"/>
    <w:rsid w:val="00A14B31"/>
    <w:rsid w:val="00A2757F"/>
    <w:rsid w:val="00A3648B"/>
    <w:rsid w:val="00A64BA3"/>
    <w:rsid w:val="00A66C35"/>
    <w:rsid w:val="00A75196"/>
    <w:rsid w:val="00A845A2"/>
    <w:rsid w:val="00A942ED"/>
    <w:rsid w:val="00AA0C97"/>
    <w:rsid w:val="00AB091C"/>
    <w:rsid w:val="00AB198A"/>
    <w:rsid w:val="00AD10C8"/>
    <w:rsid w:val="00AE648B"/>
    <w:rsid w:val="00B26910"/>
    <w:rsid w:val="00B334B7"/>
    <w:rsid w:val="00B379D1"/>
    <w:rsid w:val="00B442EE"/>
    <w:rsid w:val="00B67A33"/>
    <w:rsid w:val="00B83023"/>
    <w:rsid w:val="00B83DC5"/>
    <w:rsid w:val="00B90C80"/>
    <w:rsid w:val="00B90D91"/>
    <w:rsid w:val="00BA31A7"/>
    <w:rsid w:val="00BD55E2"/>
    <w:rsid w:val="00C024C9"/>
    <w:rsid w:val="00C1003C"/>
    <w:rsid w:val="00C2201C"/>
    <w:rsid w:val="00C24CBE"/>
    <w:rsid w:val="00C27ED3"/>
    <w:rsid w:val="00C32481"/>
    <w:rsid w:val="00C32610"/>
    <w:rsid w:val="00C331A8"/>
    <w:rsid w:val="00C774EA"/>
    <w:rsid w:val="00C84906"/>
    <w:rsid w:val="00C9521D"/>
    <w:rsid w:val="00CA0B89"/>
    <w:rsid w:val="00CA2E82"/>
    <w:rsid w:val="00CA6FDB"/>
    <w:rsid w:val="00CB591E"/>
    <w:rsid w:val="00CC3D02"/>
    <w:rsid w:val="00D1754D"/>
    <w:rsid w:val="00D478BD"/>
    <w:rsid w:val="00D62536"/>
    <w:rsid w:val="00D73B09"/>
    <w:rsid w:val="00DA2817"/>
    <w:rsid w:val="00DC5140"/>
    <w:rsid w:val="00DF0368"/>
    <w:rsid w:val="00E021B6"/>
    <w:rsid w:val="00E12AF0"/>
    <w:rsid w:val="00E249CC"/>
    <w:rsid w:val="00E818E2"/>
    <w:rsid w:val="00EA33D9"/>
    <w:rsid w:val="00ED37D0"/>
    <w:rsid w:val="00ED5ACC"/>
    <w:rsid w:val="00EE6FCB"/>
    <w:rsid w:val="00EF2C24"/>
    <w:rsid w:val="00EF3863"/>
    <w:rsid w:val="00F076D4"/>
    <w:rsid w:val="00F13FE3"/>
    <w:rsid w:val="00F22813"/>
    <w:rsid w:val="00F30555"/>
    <w:rsid w:val="00F7603A"/>
    <w:rsid w:val="00F82455"/>
    <w:rsid w:val="00FA4B1D"/>
    <w:rsid w:val="00FA5F71"/>
    <w:rsid w:val="00FE23DE"/>
    <w:rsid w:val="00FE33DC"/>
    <w:rsid w:val="00FE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35ACB"/>
  <w15:chartTrackingRefBased/>
  <w15:docId w15:val="{F704A0D7-F3C1-4BB1-A569-705E9BD1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583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8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8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57583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customStyle="1" w:styleId="Leadparagraph">
    <w:name w:val="Lead paragraph"/>
    <w:basedOn w:val="Normal"/>
    <w:next w:val="Normal"/>
    <w:link w:val="LeadparagraphChar"/>
    <w:qFormat/>
    <w:rsid w:val="00ED5ACC"/>
    <w:pPr>
      <w:spacing w:after="240" w:line="240" w:lineRule="auto"/>
    </w:pPr>
    <w:rPr>
      <w:rFonts w:ascii="Arial" w:hAnsi="Arial" w:cs="Arial"/>
      <w:b/>
      <w:sz w:val="20"/>
      <w:szCs w:val="20"/>
    </w:rPr>
  </w:style>
  <w:style w:type="character" w:customStyle="1" w:styleId="LeadparagraphChar">
    <w:name w:val="Lead paragraph Char"/>
    <w:basedOn w:val="DefaultParagraphFont"/>
    <w:link w:val="Leadparagraph"/>
    <w:rsid w:val="00ED5ACC"/>
    <w:rPr>
      <w:rFonts w:ascii="Arial" w:hAnsi="Arial" w:cs="Arial"/>
      <w:b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D5ACC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5ACC"/>
    <w:rPr>
      <w:rFonts w:ascii="Arial" w:hAnsi="Arial" w:cs="Arial"/>
      <w:sz w:val="20"/>
      <w:szCs w:val="20"/>
    </w:rPr>
  </w:style>
  <w:style w:type="character" w:customStyle="1" w:styleId="normaltextrun">
    <w:name w:val="normaltextrun"/>
    <w:basedOn w:val="DefaultParagraphFont"/>
    <w:rsid w:val="00700D7D"/>
  </w:style>
  <w:style w:type="character" w:customStyle="1" w:styleId="eop">
    <w:name w:val="eop"/>
    <w:basedOn w:val="DefaultParagraphFont"/>
    <w:rsid w:val="00700D7D"/>
  </w:style>
  <w:style w:type="paragraph" w:styleId="Revision">
    <w:name w:val="Revision"/>
    <w:hidden/>
    <w:uiPriority w:val="99"/>
    <w:semiHidden/>
    <w:rsid w:val="0044716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471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71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71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1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716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428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8ED"/>
  </w:style>
  <w:style w:type="paragraph" w:styleId="Footer">
    <w:name w:val="footer"/>
    <w:basedOn w:val="Normal"/>
    <w:link w:val="FooterChar"/>
    <w:uiPriority w:val="99"/>
    <w:unhideWhenUsed/>
    <w:rsid w:val="005428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8ED"/>
  </w:style>
  <w:style w:type="paragraph" w:customStyle="1" w:styleId="RSCBasictext">
    <w:name w:val="RSC Basic text"/>
    <w:basedOn w:val="Normal"/>
    <w:qFormat/>
    <w:rsid w:val="005428ED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5428ED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4377E2"/>
    <w:pPr>
      <w:numPr>
        <w:numId w:val="11"/>
      </w:numPr>
      <w:ind w:left="726"/>
    </w:pPr>
  </w:style>
  <w:style w:type="paragraph" w:customStyle="1" w:styleId="RSCEducationHeading2">
    <w:name w:val="RSC Education Heading2"/>
    <w:basedOn w:val="Heading1"/>
    <w:next w:val="Heading2"/>
    <w:qFormat/>
    <w:rsid w:val="005428ED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8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SCEducationHeading3">
    <w:name w:val="RSC Education Heading3"/>
    <w:basedOn w:val="Heading2"/>
    <w:next w:val="Heading3"/>
    <w:qFormat/>
    <w:rsid w:val="005428ED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8E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5428ED"/>
    <w:pPr>
      <w:jc w:val="center"/>
    </w:pPr>
  </w:style>
  <w:style w:type="paragraph" w:customStyle="1" w:styleId="RSCH1">
    <w:name w:val="RSC H1"/>
    <w:basedOn w:val="Normal"/>
    <w:qFormat/>
    <w:rsid w:val="005428ED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5428ED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5428ED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5428ED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5428ED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5428ED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5428ED"/>
    <w:pPr>
      <w:numPr>
        <w:numId w:val="12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2D0BE2"/>
    <w:pPr>
      <w:numPr>
        <w:numId w:val="18"/>
      </w:numPr>
      <w:tabs>
        <w:tab w:val="right" w:pos="8647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Marks">
    <w:name w:val="RSC Marks"/>
    <w:basedOn w:val="Normal"/>
    <w:qFormat/>
    <w:rsid w:val="005428ED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5428ED"/>
    <w:pPr>
      <w:spacing w:before="480" w:after="240"/>
    </w:pPr>
    <w:rPr>
      <w:bCs/>
      <w:color w:val="000000" w:themeColor="text1"/>
    </w:rPr>
  </w:style>
  <w:style w:type="paragraph" w:customStyle="1" w:styleId="RSCnumberedlist">
    <w:name w:val="RSC numbered list"/>
    <w:basedOn w:val="Normal"/>
    <w:qFormat/>
    <w:rsid w:val="005428ED"/>
    <w:pPr>
      <w:numPr>
        <w:numId w:val="14"/>
      </w:numPr>
      <w:tabs>
        <w:tab w:val="center" w:pos="426"/>
        <w:tab w:val="center" w:pos="851"/>
      </w:tabs>
      <w:spacing w:after="120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5428ED"/>
    <w:pPr>
      <w:numPr>
        <w:numId w:val="15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runninghead">
    <w:name w:val="RSC running head"/>
    <w:basedOn w:val="Normal"/>
    <w:qFormat/>
    <w:rsid w:val="005428ED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paragraph" w:customStyle="1" w:styleId="RSCtablebulletedlist">
    <w:name w:val="RSC table bulleted list"/>
    <w:basedOn w:val="ListParagraph"/>
    <w:qFormat/>
    <w:rsid w:val="005428ED"/>
    <w:pPr>
      <w:numPr>
        <w:numId w:val="16"/>
      </w:numPr>
      <w:spacing w:after="0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5428ED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character" w:styleId="Hyperlink">
    <w:name w:val="Hyperlink"/>
    <w:aliases w:val="RSC hyperlink"/>
    <w:basedOn w:val="DefaultParagraphFont"/>
    <w:uiPriority w:val="99"/>
    <w:unhideWhenUsed/>
    <w:rsid w:val="00CC3D02"/>
    <w:rPr>
      <w:rFonts w:ascii="Century Gothic" w:hAnsi="Century Gothic"/>
      <w:b/>
      <w:color w:val="C8102E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CC3D02"/>
  </w:style>
  <w:style w:type="paragraph" w:customStyle="1" w:styleId="RSCbold">
    <w:name w:val="RSC bold"/>
    <w:basedOn w:val="RSCBasictext"/>
    <w:qFormat/>
    <w:rsid w:val="00120BD7"/>
    <w:pPr>
      <w:spacing w:before="120" w:after="240"/>
      <w:jc w:val="center"/>
    </w:pPr>
    <w:rPr>
      <w:b/>
    </w:rPr>
  </w:style>
  <w:style w:type="paragraph" w:customStyle="1" w:styleId="RSCGuidanceindented">
    <w:name w:val="RSC Guidance indented"/>
    <w:basedOn w:val="Normal"/>
    <w:qFormat/>
    <w:rsid w:val="002D0BE2"/>
    <w:pPr>
      <w:ind w:left="539"/>
    </w:pPr>
    <w:rPr>
      <w:rFonts w:ascii="Century Gothic" w:hAnsi="Century Gothic" w:cs="Arial"/>
      <w:lang w:eastAsia="zh-CN"/>
    </w:rPr>
  </w:style>
  <w:style w:type="paragraph" w:customStyle="1" w:styleId="RSCletterlistwithwrite-inlines">
    <w:name w:val="RSC letter list with write-in lines"/>
    <w:basedOn w:val="RSCletteredlist"/>
    <w:qFormat/>
    <w:rsid w:val="002D0BE2"/>
    <w:pPr>
      <w:tabs>
        <w:tab w:val="clear" w:pos="8647"/>
      </w:tabs>
      <w:spacing w:before="360"/>
      <w:ind w:left="1078"/>
    </w:pPr>
  </w:style>
  <w:style w:type="paragraph" w:customStyle="1" w:styleId="RSCnumberedlist11">
    <w:name w:val="RSC numbered list 1.1"/>
    <w:basedOn w:val="Normal"/>
    <w:qFormat/>
    <w:rsid w:val="007118E9"/>
    <w:pPr>
      <w:numPr>
        <w:numId w:val="19"/>
      </w:numPr>
      <w:spacing w:before="480" w:after="245" w:line="280" w:lineRule="atLeast"/>
      <w:ind w:left="539" w:hanging="539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numberedlist21">
    <w:name w:val="RSC numbered list 2.1"/>
    <w:basedOn w:val="RSCnumberedlist11"/>
    <w:qFormat/>
    <w:rsid w:val="00556166"/>
    <w:pPr>
      <w:numPr>
        <w:numId w:val="20"/>
      </w:numPr>
      <w:ind w:left="539" w:hanging="539"/>
    </w:pPr>
  </w:style>
  <w:style w:type="paragraph" w:customStyle="1" w:styleId="RSCnumberedlist31">
    <w:name w:val="RSC numbered list 3.1"/>
    <w:basedOn w:val="RSCnumberedlist21"/>
    <w:qFormat/>
    <w:rsid w:val="0080143B"/>
    <w:pPr>
      <w:numPr>
        <w:numId w:val="21"/>
      </w:numPr>
      <w:ind w:left="539" w:hanging="539"/>
    </w:pPr>
  </w:style>
  <w:style w:type="paragraph" w:customStyle="1" w:styleId="RSCunderline0">
    <w:name w:val="RSC underline"/>
    <w:basedOn w:val="Normal"/>
    <w:qFormat/>
    <w:rsid w:val="002D0BE2"/>
    <w:pPr>
      <w:pBdr>
        <w:bottom w:val="single" w:sz="6" w:space="1" w:color="auto"/>
        <w:between w:val="single" w:sz="6" w:space="1" w:color="auto"/>
      </w:pBdr>
      <w:spacing w:after="0" w:line="480" w:lineRule="auto"/>
      <w:ind w:left="539"/>
    </w:pPr>
    <w:rPr>
      <w:rFonts w:ascii="Arial" w:hAnsi="Arial" w:cs="Arial (Body CS)"/>
      <w:color w:val="000000" w:themeColor="text1"/>
    </w:rPr>
  </w:style>
  <w:style w:type="paragraph" w:customStyle="1" w:styleId="RSCnormalindentedtext">
    <w:name w:val="RSC normal indented text"/>
    <w:basedOn w:val="RSCBasictext"/>
    <w:qFormat/>
    <w:rsid w:val="002D0BE2"/>
    <w:pPr>
      <w:spacing w:after="300"/>
      <w:ind w:left="539"/>
    </w:pPr>
  </w:style>
  <w:style w:type="character" w:styleId="UnresolvedMention">
    <w:name w:val="Unresolved Mention"/>
    <w:basedOn w:val="DefaultParagraphFont"/>
    <w:uiPriority w:val="99"/>
    <w:semiHidden/>
    <w:unhideWhenUsed/>
    <w:rsid w:val="00282A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rsc.li/3mm0Ie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dfHnnH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hyperlink" Target="https://rsc.li/3ITqz5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AB7F56EF-FAFD-41AF-95F7-10BEED0BDF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8B6466-FA77-4E78-BD95-7BADA46D40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AF0F22-3F57-46B8-BC30-17189ECB10AB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864</Words>
  <Characters>4667</Characters>
  <Application>Microsoft Office Word</Application>
  <DocSecurity>0</DocSecurity>
  <Lines>212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Bonding ionic teacher guidance</vt:lpstr>
    </vt:vector>
  </TitlesOfParts>
  <Company>Royal Society of Chemistry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Bonding ionic teacher guidance CYM</dc:title>
  <dc:subject/>
  <dc:creator>Royal Society of Chemistry</dc:creator>
  <cp:keywords>bonding, covalent, ionic, metallic, ion, atoms, electrons, molecule, compound, element, electrostatic, Welsh, Welsh language</cp:keywords>
  <dc:description>From the Bonding resource, available at https://rsc.li/4dfHnnH</dc:description>
  <cp:lastModifiedBy>Hannah Sycamore</cp:lastModifiedBy>
  <cp:revision>5</cp:revision>
  <dcterms:created xsi:type="dcterms:W3CDTF">2023-04-13T18:01:00Z</dcterms:created>
  <dcterms:modified xsi:type="dcterms:W3CDTF">2026-06-08T14:05:00Z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68100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