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EA0EA" w14:textId="5B069C7B" w:rsidR="003C6E0C" w:rsidRDefault="0002565D" w:rsidP="00CF6E3E">
      <w:pPr>
        <w:pStyle w:val="RSCH1"/>
      </w:pPr>
      <w:r>
        <w:t xml:space="preserve">Rich and </w:t>
      </w:r>
      <w:r w:rsidRPr="00EB6725">
        <w:t>connected</w:t>
      </w:r>
      <w:r>
        <w:t xml:space="preserve"> texts</w:t>
      </w:r>
    </w:p>
    <w:p w14:paraId="5A8FD307" w14:textId="69D3197A" w:rsidR="00595EBA" w:rsidRDefault="00217F2F" w:rsidP="00CF6E3E">
      <w:pPr>
        <w:pStyle w:val="RSCH1"/>
        <w:rPr>
          <w:b w:val="0"/>
          <w:bCs w:val="0"/>
          <w:color w:val="000000" w:themeColor="text1"/>
          <w:sz w:val="22"/>
          <w:szCs w:val="22"/>
        </w:rPr>
      </w:pPr>
      <w:r>
        <w:rPr>
          <w:b w:val="0"/>
          <w:bCs w:val="0"/>
          <w:color w:val="000000" w:themeColor="text1"/>
          <w:sz w:val="22"/>
          <w:szCs w:val="22"/>
        </w:rPr>
        <w:t xml:space="preserve">Use rich and connected texts in </w:t>
      </w:r>
      <w:r w:rsidR="00EE448B">
        <w:rPr>
          <w:b w:val="0"/>
          <w:bCs w:val="0"/>
          <w:color w:val="000000" w:themeColor="text1"/>
          <w:sz w:val="22"/>
          <w:szCs w:val="22"/>
        </w:rPr>
        <w:t>the science classroom to boost</w:t>
      </w:r>
      <w:r w:rsidR="00E633CB">
        <w:rPr>
          <w:b w:val="0"/>
          <w:bCs w:val="0"/>
          <w:color w:val="000000" w:themeColor="text1"/>
          <w:sz w:val="22"/>
          <w:szCs w:val="22"/>
        </w:rPr>
        <w:t xml:space="preserve"> </w:t>
      </w:r>
      <w:r w:rsidR="00EE448B">
        <w:rPr>
          <w:b w:val="0"/>
          <w:bCs w:val="0"/>
          <w:color w:val="000000" w:themeColor="text1"/>
          <w:sz w:val="22"/>
          <w:szCs w:val="22"/>
        </w:rPr>
        <w:t>learners’ confidence using</w:t>
      </w:r>
      <w:r w:rsidR="0063623E">
        <w:rPr>
          <w:b w:val="0"/>
          <w:bCs w:val="0"/>
          <w:color w:val="000000" w:themeColor="text1"/>
          <w:sz w:val="22"/>
          <w:szCs w:val="22"/>
        </w:rPr>
        <w:t xml:space="preserve"> and decoding</w:t>
      </w:r>
      <w:r w:rsidR="00EE448B">
        <w:rPr>
          <w:b w:val="0"/>
          <w:bCs w:val="0"/>
          <w:color w:val="000000" w:themeColor="text1"/>
          <w:sz w:val="22"/>
          <w:szCs w:val="22"/>
        </w:rPr>
        <w:t xml:space="preserve"> scientific vocabulary.</w:t>
      </w:r>
    </w:p>
    <w:p w14:paraId="4A5231A5" w14:textId="132C8C3B" w:rsidR="0099003C" w:rsidRPr="00EE448B" w:rsidRDefault="00EE448B" w:rsidP="00CF6E3E">
      <w:pPr>
        <w:pStyle w:val="RSCH1"/>
        <w:rPr>
          <w:b w:val="0"/>
          <w:bCs w:val="0"/>
          <w:color w:val="000000" w:themeColor="text1"/>
          <w:sz w:val="22"/>
          <w:szCs w:val="22"/>
        </w:rPr>
      </w:pPr>
      <w:r>
        <w:rPr>
          <w:b w:val="0"/>
          <w:bCs w:val="0"/>
          <w:color w:val="000000" w:themeColor="text1"/>
          <w:sz w:val="22"/>
          <w:szCs w:val="22"/>
        </w:rPr>
        <w:t>Get started with these example</w:t>
      </w:r>
      <w:r w:rsidR="00734E70">
        <w:rPr>
          <w:b w:val="0"/>
          <w:bCs w:val="0"/>
          <w:color w:val="000000" w:themeColor="text1"/>
          <w:sz w:val="22"/>
          <w:szCs w:val="22"/>
        </w:rPr>
        <w:t>s of rich and connected</w:t>
      </w:r>
      <w:r>
        <w:rPr>
          <w:b w:val="0"/>
          <w:bCs w:val="0"/>
          <w:color w:val="000000" w:themeColor="text1"/>
          <w:sz w:val="22"/>
          <w:szCs w:val="22"/>
        </w:rPr>
        <w:t xml:space="preserve"> texts</w:t>
      </w:r>
      <w:r w:rsidR="00E633CB">
        <w:rPr>
          <w:b w:val="0"/>
          <w:bCs w:val="0"/>
          <w:color w:val="000000" w:themeColor="text1"/>
          <w:sz w:val="22"/>
          <w:szCs w:val="22"/>
        </w:rPr>
        <w:t xml:space="preserve"> aimed at 11</w:t>
      </w:r>
      <w:r w:rsidR="00E633CB" w:rsidRPr="00E633CB">
        <w:rPr>
          <w:b w:val="0"/>
          <w:bCs w:val="0"/>
          <w:color w:val="auto"/>
          <w:sz w:val="22"/>
          <w:szCs w:val="22"/>
        </w:rPr>
        <w:t>–</w:t>
      </w:r>
      <w:proofErr w:type="gramStart"/>
      <w:r w:rsidR="00E633CB">
        <w:rPr>
          <w:b w:val="0"/>
          <w:bCs w:val="0"/>
          <w:color w:val="auto"/>
          <w:sz w:val="22"/>
          <w:szCs w:val="22"/>
        </w:rPr>
        <w:t>14 year-old</w:t>
      </w:r>
      <w:proofErr w:type="gramEnd"/>
      <w:r w:rsidR="00E633CB">
        <w:rPr>
          <w:b w:val="0"/>
          <w:bCs w:val="0"/>
          <w:color w:val="auto"/>
          <w:sz w:val="22"/>
          <w:szCs w:val="22"/>
        </w:rPr>
        <w:t xml:space="preserve"> learners</w:t>
      </w:r>
      <w:r>
        <w:rPr>
          <w:b w:val="0"/>
          <w:bCs w:val="0"/>
          <w:color w:val="000000" w:themeColor="text1"/>
          <w:sz w:val="22"/>
          <w:szCs w:val="22"/>
        </w:rPr>
        <w:t xml:space="preserve">. </w:t>
      </w:r>
      <w:r w:rsidR="00D9453E">
        <w:rPr>
          <w:b w:val="0"/>
          <w:bCs w:val="0"/>
          <w:color w:val="000000" w:themeColor="text1"/>
          <w:sz w:val="22"/>
          <w:szCs w:val="22"/>
        </w:rPr>
        <w:t xml:space="preserve">Learn more about </w:t>
      </w:r>
      <w:r w:rsidR="00E633CB">
        <w:rPr>
          <w:b w:val="0"/>
          <w:bCs w:val="0"/>
          <w:color w:val="000000" w:themeColor="text1"/>
          <w:sz w:val="22"/>
          <w:szCs w:val="22"/>
        </w:rPr>
        <w:t>how to incorporate</w:t>
      </w:r>
      <w:r w:rsidR="00D9453E">
        <w:rPr>
          <w:b w:val="0"/>
          <w:bCs w:val="0"/>
          <w:color w:val="000000" w:themeColor="text1"/>
          <w:sz w:val="22"/>
          <w:szCs w:val="22"/>
        </w:rPr>
        <w:t xml:space="preserve"> the texts into your lessons: </w:t>
      </w:r>
      <w:r w:rsidR="00D9453E" w:rsidRPr="00EB6725">
        <w:rPr>
          <w:sz w:val="22"/>
          <w:szCs w:val="22"/>
        </w:rPr>
        <w:t>rsc.li/3UGLlyB</w:t>
      </w:r>
    </w:p>
    <w:tbl>
      <w:tblPr>
        <w:tblStyle w:val="TableGrid"/>
        <w:tblW w:w="0" w:type="auto"/>
        <w:tblLook w:val="04A0" w:firstRow="1" w:lastRow="0" w:firstColumn="1" w:lastColumn="0" w:noHBand="0" w:noVBand="1"/>
      </w:tblPr>
      <w:tblGrid>
        <w:gridCol w:w="4436"/>
        <w:gridCol w:w="4580"/>
      </w:tblGrid>
      <w:tr w:rsidR="0099003C" w14:paraId="071498F1" w14:textId="77777777" w:rsidTr="00944EAB">
        <w:trPr>
          <w:trHeight w:val="4740"/>
        </w:trPr>
        <w:tc>
          <w:tcPr>
            <w:tcW w:w="0" w:type="auto"/>
            <w:vAlign w:val="center"/>
          </w:tcPr>
          <w:p w14:paraId="12F32FD1" w14:textId="77777777" w:rsidR="00030F6A" w:rsidRDefault="00030F6A" w:rsidP="00030F6A">
            <w:pPr>
              <w:pStyle w:val="RSCH3"/>
              <w:ind w:left="0" w:firstLine="0"/>
            </w:pPr>
            <w:r>
              <w:t>Text 1: The signs of change</w:t>
            </w:r>
          </w:p>
          <w:p w14:paraId="3C3C1DD9" w14:textId="3EFF38EA" w:rsidR="005D02F5" w:rsidRDefault="00483E0A" w:rsidP="005D02F5">
            <w:pPr>
              <w:pStyle w:val="RSCBasictext"/>
              <w:ind w:left="0" w:firstLine="0"/>
            </w:pPr>
            <w:r>
              <w:t>Everything around us is made up of atoms, and sometimes these</w:t>
            </w:r>
            <w:r w:rsidRPr="00D57C3F">
              <w:t xml:space="preserve"> atoms rearrange to form something completely new. This is a chemical reaction. Unlike a physical change – like ice melting – a chemical reaction is usually irreversible. To spot one happening in the lab, you </w:t>
            </w:r>
            <w:proofErr w:type="gramStart"/>
            <w:r w:rsidRPr="00D57C3F">
              <w:t>have to</w:t>
            </w:r>
            <w:proofErr w:type="gramEnd"/>
            <w:r w:rsidRPr="00D57C3F">
              <w:t xml:space="preserve"> look for clues: a sudden colour change, a gas fizzing into existence or a dramatic temperature shift. But what is </w:t>
            </w:r>
            <w:proofErr w:type="gramStart"/>
            <w:r w:rsidRPr="00D57C3F">
              <w:t>actually happening</w:t>
            </w:r>
            <w:proofErr w:type="gramEnd"/>
            <w:r w:rsidRPr="00D57C3F">
              <w:t xml:space="preserve"> to the energy during these change</w:t>
            </w:r>
            <w:r w:rsidR="00781973">
              <w:t>s</w:t>
            </w:r>
            <w:r>
              <w:t>?</w:t>
            </w:r>
          </w:p>
        </w:tc>
        <w:tc>
          <w:tcPr>
            <w:tcW w:w="0" w:type="auto"/>
            <w:vAlign w:val="center"/>
          </w:tcPr>
          <w:p w14:paraId="2FBEABF1" w14:textId="4E949531" w:rsidR="00030F6A" w:rsidRDefault="00030F6A" w:rsidP="00030F6A">
            <w:pPr>
              <w:pStyle w:val="RSCH3"/>
              <w:ind w:left="0" w:firstLine="0"/>
              <w:rPr>
                <w:rFonts w:eastAsia="Century Gothic" w:cs="Century Gothic"/>
                <w:color w:val="991E66" w:themeColor="accent1"/>
              </w:rPr>
            </w:pPr>
            <w:r>
              <w:t xml:space="preserve">Text 2: Exothermic </w:t>
            </w:r>
            <w:r w:rsidRPr="00702927">
              <w:rPr>
                <w:rFonts w:eastAsia="Century Gothic" w:cs="Century Gothic"/>
                <w:color w:val="991E66" w:themeColor="accent1"/>
              </w:rPr>
              <w:t>–</w:t>
            </w:r>
            <w:r>
              <w:rPr>
                <w:rFonts w:eastAsia="Century Gothic" w:cs="Century Gothic"/>
                <w:color w:val="1F1F1F"/>
              </w:rPr>
              <w:t xml:space="preserve"> </w:t>
            </w:r>
            <w:r w:rsidRPr="00F1047B">
              <w:rPr>
                <w:rFonts w:eastAsia="Century Gothic" w:cs="Century Gothic"/>
                <w:color w:val="991E66" w:themeColor="accent1"/>
              </w:rPr>
              <w:t>feeling the heat</w:t>
            </w:r>
          </w:p>
          <w:p w14:paraId="6951ED97" w14:textId="795C9715" w:rsidR="00483E0A" w:rsidRPr="00483E0A" w:rsidRDefault="00483E0A" w:rsidP="00483E0A">
            <w:pPr>
              <w:pStyle w:val="RSCBasictext"/>
              <w:ind w:left="0" w:firstLine="0"/>
            </w:pPr>
            <w:r>
              <w:t xml:space="preserve">When chemical bonds break and new </w:t>
            </w:r>
            <w:proofErr w:type="gramStart"/>
            <w:r>
              <w:t>ones</w:t>
            </w:r>
            <w:proofErr w:type="gramEnd"/>
            <w:r>
              <w:t xml:space="preserve"> form, energy is always involved</w:t>
            </w:r>
            <w:r w:rsidR="001C4EE7">
              <w:t xml:space="preserve">. </w:t>
            </w:r>
            <w:r w:rsidR="001C4EE7" w:rsidRPr="0002565D">
              <w:t>In many reactions, the products end up with less chemical energy than the starting materials. Where does that extra energy go? It is released into the surroundings, usually as heat. We call these exothermic reactions. Think of a roaring campfire or the hand warmers you slip into your gloves in winter; they are actively transferring energy out, making everything around them feel hot.</w:t>
            </w:r>
          </w:p>
        </w:tc>
      </w:tr>
      <w:tr w:rsidR="0099003C" w14:paraId="078B1C46" w14:textId="77777777" w:rsidTr="00944EAB">
        <w:tc>
          <w:tcPr>
            <w:tcW w:w="0" w:type="auto"/>
          </w:tcPr>
          <w:p w14:paraId="1A8F9533" w14:textId="10FF5A0C" w:rsidR="00030F6A" w:rsidRDefault="00030F6A" w:rsidP="00030F6A">
            <w:pPr>
              <w:pStyle w:val="RSCH3"/>
              <w:ind w:left="0" w:firstLine="0"/>
              <w:rPr>
                <w:rFonts w:eastAsia="Century Gothic" w:cs="Century Gothic"/>
                <w:color w:val="991E66" w:themeColor="accent1"/>
              </w:rPr>
            </w:pPr>
            <w:r>
              <w:rPr>
                <w:rFonts w:eastAsia="Century Gothic"/>
              </w:rPr>
              <w:t xml:space="preserve">Text 3: Endothermic </w:t>
            </w:r>
            <w:r w:rsidRPr="00702927">
              <w:rPr>
                <w:rFonts w:eastAsia="Century Gothic" w:cs="Century Gothic"/>
                <w:color w:val="991E66" w:themeColor="accent1"/>
              </w:rPr>
              <w:t>–</w:t>
            </w:r>
            <w:r>
              <w:rPr>
                <w:rFonts w:eastAsia="Century Gothic" w:cs="Century Gothic"/>
                <w:color w:val="991E66" w:themeColor="accent1"/>
              </w:rPr>
              <w:t xml:space="preserve"> drawing heat in</w:t>
            </w:r>
          </w:p>
          <w:p w14:paraId="3C3C1C49" w14:textId="126B9B8F" w:rsidR="00700E27" w:rsidRPr="00F3260B" w:rsidRDefault="00030F6A" w:rsidP="00F3260B">
            <w:pPr>
              <w:pStyle w:val="RSCBasictext"/>
              <w:ind w:left="0" w:firstLine="0"/>
            </w:pPr>
            <w:r>
              <w:t xml:space="preserve">Not all </w:t>
            </w:r>
            <w:r w:rsidRPr="00EB20C2">
              <w:t>reactions give off heat</w:t>
            </w:r>
            <w:r w:rsidR="00905A4B">
              <w:t>;</w:t>
            </w:r>
            <w:r w:rsidRPr="00EB20C2">
              <w:t xml:space="preserve"> some do the exact opposite! Endothermic reactions absorb energy from their surroundings to keep the reaction going. Because they are pulling heat in, the temperature of the surroundings drops. If you’ve ever used an instant ice pack for a sports injury, you’ve held an endothermic reaction in your hands. It steals the heat right out of your skin, leaving the pack feeling freezing cold</w:t>
            </w:r>
            <w:r>
              <w:t>.</w:t>
            </w:r>
          </w:p>
        </w:tc>
        <w:tc>
          <w:tcPr>
            <w:tcW w:w="0" w:type="auto"/>
          </w:tcPr>
          <w:p w14:paraId="33551776" w14:textId="545D0E6D" w:rsidR="00030F6A" w:rsidRDefault="00030F6A" w:rsidP="00030F6A">
            <w:pPr>
              <w:pStyle w:val="RSCH3"/>
              <w:ind w:left="0" w:firstLine="0"/>
              <w:rPr>
                <w:rFonts w:eastAsia="Century Gothic" w:cs="Century Gothic"/>
                <w:color w:val="991E66" w:themeColor="accent1"/>
              </w:rPr>
            </w:pPr>
            <w:r>
              <w:rPr>
                <w:rFonts w:eastAsia="Century Gothic"/>
              </w:rPr>
              <w:t xml:space="preserve">Text 4: Activation energy </w:t>
            </w:r>
            <w:r w:rsidRPr="00702927">
              <w:rPr>
                <w:rFonts w:eastAsia="Century Gothic" w:cs="Century Gothic"/>
                <w:color w:val="991E66" w:themeColor="accent1"/>
              </w:rPr>
              <w:t>–</w:t>
            </w:r>
            <w:r>
              <w:rPr>
                <w:rFonts w:eastAsia="Century Gothic" w:cs="Century Gothic"/>
                <w:color w:val="991E66" w:themeColor="accent1"/>
              </w:rPr>
              <w:t xml:space="preserve"> the scientific spark</w:t>
            </w:r>
          </w:p>
          <w:p w14:paraId="6915E1FA" w14:textId="099CF824" w:rsidR="00700E27" w:rsidRDefault="00030F6A" w:rsidP="00700E27">
            <w:pPr>
              <w:pStyle w:val="RSCBasictext"/>
              <w:ind w:left="0" w:firstLine="0"/>
            </w:pPr>
            <w:r>
              <w:t xml:space="preserve">Even </w:t>
            </w:r>
            <w:r w:rsidRPr="0002565D">
              <w:rPr>
                <w:rFonts w:eastAsia="Century Gothic" w:cs="Century Gothic"/>
                <w:color w:val="1F1F1F"/>
              </w:rPr>
              <w:t>if a reaction wants to release energy, it won't just start on its own. A pile of wood doesn't spontaneously burst into flames; it needs a spark. In science, this initial investment of energy required to kickstart a chemical reaction is called the activation energy. It’s like pushing a boulder over the peak of a hill</w:t>
            </w:r>
            <w:r>
              <w:rPr>
                <w:rFonts w:eastAsia="Century Gothic" w:cs="Century Gothic"/>
                <w:color w:val="1F1F1F"/>
              </w:rPr>
              <w:t xml:space="preserve"> </w:t>
            </w:r>
            <w:r w:rsidRPr="0002565D">
              <w:rPr>
                <w:rFonts w:eastAsia="Century Gothic" w:cs="Century Gothic"/>
              </w:rPr>
              <w:t>–</w:t>
            </w:r>
            <w:r>
              <w:rPr>
                <w:rFonts w:eastAsia="Century Gothic" w:cs="Century Gothic"/>
                <w:color w:val="991E66" w:themeColor="accent1"/>
              </w:rPr>
              <w:t xml:space="preserve"> </w:t>
            </w:r>
            <w:r w:rsidRPr="0002565D">
              <w:rPr>
                <w:rFonts w:eastAsia="Century Gothic" w:cs="Century Gothic"/>
                <w:color w:val="1F1F1F"/>
              </w:rPr>
              <w:t>once you give it that initial shove to get it past the barrier, the reaction can take off and run all by itself</w:t>
            </w:r>
            <w:r>
              <w:t>.</w:t>
            </w:r>
          </w:p>
        </w:tc>
      </w:tr>
    </w:tbl>
    <w:p w14:paraId="62C01D94" w14:textId="2962D0D8" w:rsidR="0002565D" w:rsidRPr="00665A07" w:rsidRDefault="0002565D" w:rsidP="00665A07">
      <w:pPr>
        <w:spacing w:after="160" w:line="259" w:lineRule="auto"/>
        <w:jc w:val="left"/>
        <w:outlineLvl w:val="9"/>
        <w:rPr>
          <w:rFonts w:ascii="Century Gothic" w:hAnsi="Century Gothic"/>
          <w:b/>
          <w:bCs/>
          <w:color w:val="991E66"/>
          <w:sz w:val="36"/>
          <w:szCs w:val="36"/>
        </w:rPr>
      </w:pPr>
    </w:p>
    <w:sectPr w:rsidR="0002565D" w:rsidRPr="00665A07" w:rsidSect="00231C1C">
      <w:headerReference w:type="default" r:id="rId11"/>
      <w:footerReference w:type="default" r:id="rId1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42898" w14:textId="77777777" w:rsidR="00FF4BF6" w:rsidRDefault="00FF4BF6" w:rsidP="008A1B0B">
      <w:pPr>
        <w:spacing w:after="0" w:line="240" w:lineRule="auto"/>
      </w:pPr>
      <w:r>
        <w:separator/>
      </w:r>
    </w:p>
  </w:endnote>
  <w:endnote w:type="continuationSeparator" w:id="0">
    <w:p w14:paraId="3F46302C" w14:textId="77777777" w:rsidR="00FF4BF6" w:rsidRDefault="00FF4BF6"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C80AD8F" w:rsidR="00231C1C" w:rsidRPr="00B226A7" w:rsidRDefault="00B226A7" w:rsidP="002F2A90">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2565D">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w:t>
    </w:r>
    <w:r w:rsidR="00362CD9">
      <w:rPr>
        <w:rFonts w:ascii="Century Gothic" w:hAnsi="Century Gothic"/>
        <w:sz w:val="16"/>
        <w:szCs w:val="16"/>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A74D" w14:textId="77777777" w:rsidR="00FF4BF6" w:rsidRDefault="00FF4BF6" w:rsidP="008A1B0B">
      <w:pPr>
        <w:spacing w:after="0" w:line="240" w:lineRule="auto"/>
      </w:pPr>
      <w:r>
        <w:separator/>
      </w:r>
    </w:p>
  </w:footnote>
  <w:footnote w:type="continuationSeparator" w:id="0">
    <w:p w14:paraId="0E94BE58" w14:textId="77777777" w:rsidR="00FF4BF6" w:rsidRDefault="00FF4BF6"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46849F86" w:rsidR="008A1B0B" w:rsidRPr="000A6CE9" w:rsidRDefault="00FF76A3" w:rsidP="008D7A53">
    <w:pPr>
      <w:spacing w:after="60"/>
      <w:ind w:right="-850"/>
      <w:jc w:val="right"/>
      <w:rPr>
        <w:rFonts w:ascii="Century Gothic" w:hAnsi="Century Gothic"/>
        <w:b/>
        <w:bCs/>
        <w:color w:val="000000" w:themeColor="text1"/>
        <w:sz w:val="24"/>
        <w:szCs w:val="24"/>
      </w:rPr>
    </w:pPr>
    <w:r w:rsidRPr="000A6CE9">
      <w:rPr>
        <w:rFonts w:ascii="Century Gothic" w:hAnsi="Century Gothic"/>
        <w:b/>
        <w:bCs/>
        <w:noProof/>
        <w:color w:val="991E66"/>
        <w:sz w:val="30"/>
        <w:szCs w:val="30"/>
      </w:rPr>
      <w:drawing>
        <wp:anchor distT="0" distB="0" distL="114300" distR="114300" simplePos="0" relativeHeight="251658240" behindDoc="1" locked="0" layoutInCell="1" allowOverlap="1" wp14:anchorId="119FB73F" wp14:editId="68E8A7C7">
          <wp:simplePos x="0" y="0"/>
          <wp:positionH relativeFrom="column">
            <wp:posOffset>-927101</wp:posOffset>
          </wp:positionH>
          <wp:positionV relativeFrom="paragraph">
            <wp:posOffset>-267335</wp:posOffset>
          </wp:positionV>
          <wp:extent cx="7569919" cy="107124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0222" cy="10727030"/>
                  </a:xfrm>
                  <a:prstGeom prst="rect">
                    <a:avLst/>
                  </a:prstGeom>
                </pic:spPr>
              </pic:pic>
            </a:graphicData>
          </a:graphic>
          <wp14:sizeRelH relativeFrom="page">
            <wp14:pctWidth>0</wp14:pctWidth>
          </wp14:sizeRelH>
          <wp14:sizeRelV relativeFrom="page">
            <wp14:pctHeight>0</wp14:pctHeight>
          </wp14:sizeRelV>
        </wp:anchor>
      </w:drawing>
    </w:r>
    <w:r w:rsidR="00DF7826" w:rsidRPr="000A6CE9">
      <w:rPr>
        <w:rFonts w:ascii="Century Gothic" w:hAnsi="Century Gothic"/>
        <w:b/>
        <w:bCs/>
        <w:color w:val="991E66"/>
        <w:sz w:val="30"/>
        <w:szCs w:val="30"/>
      </w:rPr>
      <w:t>Education in Chemistry</w:t>
    </w:r>
    <w:r w:rsidR="00557BF2" w:rsidRPr="000A6CE9">
      <w:rPr>
        <w:rFonts w:ascii="Century Gothic" w:hAnsi="Century Gothic"/>
        <w:b/>
        <w:bCs/>
        <w:color w:val="FF0000"/>
        <w:sz w:val="24"/>
        <w:szCs w:val="24"/>
      </w:rPr>
      <w:t xml:space="preserve"> </w:t>
    </w:r>
  </w:p>
  <w:p w14:paraId="014B122C" w14:textId="1E3EC103" w:rsidR="00557BF2" w:rsidRPr="00557BF2" w:rsidRDefault="00DC0D9C" w:rsidP="00FF76A3">
    <w:pPr>
      <w:spacing w:after="86"/>
      <w:ind w:right="-850"/>
      <w:jc w:val="right"/>
      <w:rPr>
        <w:rFonts w:ascii="Century Gothic" w:hAnsi="Century Gothic"/>
        <w:b/>
        <w:bCs/>
        <w:color w:val="004976"/>
        <w:sz w:val="18"/>
        <w:szCs w:val="18"/>
      </w:rPr>
    </w:pPr>
    <w:r>
      <w:rPr>
        <w:rFonts w:ascii="Century Gothic" w:hAnsi="Century Gothic"/>
        <w:b/>
        <w:bCs/>
        <w:color w:val="000000" w:themeColor="text1"/>
        <w:sz w:val="18"/>
        <w:szCs w:val="18"/>
      </w:rPr>
      <w:t>Available</w:t>
    </w:r>
    <w:r w:rsidR="008B34F9">
      <w:rPr>
        <w:rFonts w:ascii="Century Gothic" w:hAnsi="Century Gothic"/>
        <w:b/>
        <w:bCs/>
        <w:color w:val="000000" w:themeColor="text1"/>
        <w:sz w:val="18"/>
        <w:szCs w:val="18"/>
      </w:rPr>
      <w:t xml:space="preserve"> from</w:t>
    </w:r>
    <w:r w:rsidR="00557BF2" w:rsidRPr="00A56431">
      <w:rPr>
        <w:rFonts w:ascii="Century Gothic" w:hAnsi="Century Gothic"/>
        <w:b/>
        <w:bCs/>
        <w:color w:val="000000" w:themeColor="text1"/>
        <w:sz w:val="18"/>
        <w:szCs w:val="18"/>
      </w:rPr>
      <w:t xml:space="preserve"> </w:t>
    </w:r>
    <w:hyperlink r:id="rId2" w:history="1">
      <w:r w:rsidR="001C2CEB" w:rsidRPr="00A339AA">
        <w:rPr>
          <w:rStyle w:val="Hyperlink"/>
          <w:rFonts w:ascii="Century Gothic" w:hAnsi="Century Gothic"/>
          <w:b/>
          <w:bCs/>
          <w:color w:val="991E66" w:themeColor="accent1"/>
          <w:sz w:val="18"/>
          <w:szCs w:val="18"/>
        </w:rPr>
        <w:t>rsc.li/3UGLlyB</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2F4"/>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71290E"/>
    <w:multiLevelType w:val="hybridMultilevel"/>
    <w:tmpl w:val="76B44E72"/>
    <w:lvl w:ilvl="0" w:tplc="8E40D1DC">
      <w:start w:val="1"/>
      <w:numFmt w:val="bullet"/>
      <w:pStyle w:val="RSCBulletedlist"/>
      <w:lvlText w:val=""/>
      <w:lvlJc w:val="left"/>
      <w:pPr>
        <w:ind w:left="363" w:hanging="363"/>
      </w:pPr>
      <w:rPr>
        <w:rFonts w:ascii="Symbol" w:hAnsi="Symbol" w:hint="default"/>
        <w:color w:val="004976"/>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F9C80676"/>
    <w:lvl w:ilvl="0" w:tplc="2E909E8C">
      <w:start w:val="1"/>
      <w:numFmt w:val="decimal"/>
      <w:pStyle w:val="RSCnumberedlist"/>
      <w:lvlText w:val="%1."/>
      <w:lvlJc w:val="left"/>
      <w:pPr>
        <w:ind w:left="360" w:hanging="360"/>
      </w:pPr>
      <w:rPr>
        <w:rFonts w:ascii="Century Gothic" w:hAnsi="Century Gothic" w:hint="default"/>
        <w:b/>
        <w:i w:val="0"/>
        <w:color w:val="991E6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8EF02762"/>
    <w:lvl w:ilvl="0" w:tplc="BEE61F6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0A6AD2C4"/>
    <w:lvl w:ilvl="0" w:tplc="44E8C560">
      <w:start w:val="1"/>
      <w:numFmt w:val="decimal"/>
      <w:pStyle w:val="RSCLearningobjectives"/>
      <w:lvlText w:val="%1"/>
      <w:lvlJc w:val="left"/>
      <w:pPr>
        <w:ind w:left="476" w:hanging="476"/>
      </w:pPr>
      <w:rPr>
        <w:rFonts w:ascii="Century Gothic" w:eastAsiaTheme="minorHAnsi" w:hAnsi="Century Gothic" w:cs="Arial"/>
        <w:b/>
        <w:i w:val="0"/>
        <w:color w:val="00497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CD253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127D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10684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605598">
    <w:abstractNumId w:val="17"/>
  </w:num>
  <w:num w:numId="2" w16cid:durableId="46608390">
    <w:abstractNumId w:val="10"/>
  </w:num>
  <w:num w:numId="3" w16cid:durableId="767046158">
    <w:abstractNumId w:val="5"/>
  </w:num>
  <w:num w:numId="4" w16cid:durableId="1754862014">
    <w:abstractNumId w:val="8"/>
  </w:num>
  <w:num w:numId="5" w16cid:durableId="522865220">
    <w:abstractNumId w:val="14"/>
  </w:num>
  <w:num w:numId="6" w16cid:durableId="1092093063">
    <w:abstractNumId w:val="16"/>
  </w:num>
  <w:num w:numId="7" w16cid:durableId="1042751722">
    <w:abstractNumId w:val="1"/>
  </w:num>
  <w:num w:numId="8" w16cid:durableId="339281078">
    <w:abstractNumId w:val="4"/>
  </w:num>
  <w:num w:numId="9" w16cid:durableId="166483661">
    <w:abstractNumId w:val="3"/>
  </w:num>
  <w:num w:numId="10" w16cid:durableId="739593575">
    <w:abstractNumId w:val="2"/>
  </w:num>
  <w:num w:numId="11" w16cid:durableId="1035690940">
    <w:abstractNumId w:val="11"/>
  </w:num>
  <w:num w:numId="12" w16cid:durableId="1470199975">
    <w:abstractNumId w:val="2"/>
    <w:lvlOverride w:ilvl="0">
      <w:startOverride w:val="1"/>
    </w:lvlOverride>
  </w:num>
  <w:num w:numId="13" w16cid:durableId="1479612613">
    <w:abstractNumId w:val="13"/>
  </w:num>
  <w:num w:numId="14" w16cid:durableId="1674912029">
    <w:abstractNumId w:val="12"/>
  </w:num>
  <w:num w:numId="15" w16cid:durableId="2099716115">
    <w:abstractNumId w:val="9"/>
  </w:num>
  <w:num w:numId="16" w16cid:durableId="649024404">
    <w:abstractNumId w:val="0"/>
  </w:num>
  <w:num w:numId="17" w16cid:durableId="1550605262">
    <w:abstractNumId w:val="6"/>
  </w:num>
  <w:num w:numId="18" w16cid:durableId="181480924">
    <w:abstractNumId w:val="7"/>
  </w:num>
  <w:num w:numId="19" w16cid:durableId="2003771580">
    <w:abstractNumId w:val="3"/>
    <w:lvlOverride w:ilvl="0">
      <w:startOverride w:val="1"/>
    </w:lvlOverride>
  </w:num>
  <w:num w:numId="20" w16cid:durableId="21392973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22B65"/>
    <w:rsid w:val="0002565D"/>
    <w:rsid w:val="00030F6A"/>
    <w:rsid w:val="00046615"/>
    <w:rsid w:val="0005730B"/>
    <w:rsid w:val="00080513"/>
    <w:rsid w:val="00082800"/>
    <w:rsid w:val="00087C7B"/>
    <w:rsid w:val="000A6CE9"/>
    <w:rsid w:val="000B0210"/>
    <w:rsid w:val="000B0FE6"/>
    <w:rsid w:val="000E6E48"/>
    <w:rsid w:val="00146FCD"/>
    <w:rsid w:val="00147637"/>
    <w:rsid w:val="00167A38"/>
    <w:rsid w:val="00170732"/>
    <w:rsid w:val="00180C62"/>
    <w:rsid w:val="001A278F"/>
    <w:rsid w:val="001C2CEB"/>
    <w:rsid w:val="001C4EE7"/>
    <w:rsid w:val="001D1067"/>
    <w:rsid w:val="00217F2F"/>
    <w:rsid w:val="002304A7"/>
    <w:rsid w:val="00231C1C"/>
    <w:rsid w:val="002549BE"/>
    <w:rsid w:val="002A1245"/>
    <w:rsid w:val="002A3C79"/>
    <w:rsid w:val="002B06C9"/>
    <w:rsid w:val="002B1F41"/>
    <w:rsid w:val="002C2223"/>
    <w:rsid w:val="002C71C7"/>
    <w:rsid w:val="002D34BA"/>
    <w:rsid w:val="002E0793"/>
    <w:rsid w:val="002E47CA"/>
    <w:rsid w:val="002F2A90"/>
    <w:rsid w:val="002F35A3"/>
    <w:rsid w:val="003059AB"/>
    <w:rsid w:val="00345DC6"/>
    <w:rsid w:val="00362CD9"/>
    <w:rsid w:val="0036706F"/>
    <w:rsid w:val="003716B9"/>
    <w:rsid w:val="0037773D"/>
    <w:rsid w:val="00383A44"/>
    <w:rsid w:val="003B1951"/>
    <w:rsid w:val="003B7300"/>
    <w:rsid w:val="003C643A"/>
    <w:rsid w:val="003C6E0C"/>
    <w:rsid w:val="003D6657"/>
    <w:rsid w:val="003D790F"/>
    <w:rsid w:val="0044650F"/>
    <w:rsid w:val="00452D09"/>
    <w:rsid w:val="0046389A"/>
    <w:rsid w:val="00483E0A"/>
    <w:rsid w:val="00485CEA"/>
    <w:rsid w:val="004A5A0C"/>
    <w:rsid w:val="00511E29"/>
    <w:rsid w:val="00512B6D"/>
    <w:rsid w:val="005165D3"/>
    <w:rsid w:val="00516F80"/>
    <w:rsid w:val="0052289F"/>
    <w:rsid w:val="0052518D"/>
    <w:rsid w:val="00544DC1"/>
    <w:rsid w:val="00557BF2"/>
    <w:rsid w:val="00595EBA"/>
    <w:rsid w:val="0059667B"/>
    <w:rsid w:val="005B4AFE"/>
    <w:rsid w:val="005C1B49"/>
    <w:rsid w:val="005D02F5"/>
    <w:rsid w:val="005D7AD1"/>
    <w:rsid w:val="005F12BE"/>
    <w:rsid w:val="005F286E"/>
    <w:rsid w:val="00614B1E"/>
    <w:rsid w:val="00623DCE"/>
    <w:rsid w:val="0063623E"/>
    <w:rsid w:val="00665A07"/>
    <w:rsid w:val="006820BE"/>
    <w:rsid w:val="006C63F1"/>
    <w:rsid w:val="006D3E89"/>
    <w:rsid w:val="006D790E"/>
    <w:rsid w:val="006E13FB"/>
    <w:rsid w:val="00700E27"/>
    <w:rsid w:val="00702927"/>
    <w:rsid w:val="007042E5"/>
    <w:rsid w:val="00734E70"/>
    <w:rsid w:val="00747FE6"/>
    <w:rsid w:val="0077600A"/>
    <w:rsid w:val="00781973"/>
    <w:rsid w:val="007A08F5"/>
    <w:rsid w:val="007B56F2"/>
    <w:rsid w:val="00811C0C"/>
    <w:rsid w:val="00815EDD"/>
    <w:rsid w:val="0081721A"/>
    <w:rsid w:val="00835B9C"/>
    <w:rsid w:val="00862463"/>
    <w:rsid w:val="00891450"/>
    <w:rsid w:val="0089187A"/>
    <w:rsid w:val="00893F3D"/>
    <w:rsid w:val="008978E1"/>
    <w:rsid w:val="008A1B0B"/>
    <w:rsid w:val="008B34F9"/>
    <w:rsid w:val="008B54F1"/>
    <w:rsid w:val="008D7A53"/>
    <w:rsid w:val="008F1849"/>
    <w:rsid w:val="008F4533"/>
    <w:rsid w:val="00905A4B"/>
    <w:rsid w:val="00905E09"/>
    <w:rsid w:val="009272D0"/>
    <w:rsid w:val="00935135"/>
    <w:rsid w:val="00944EAB"/>
    <w:rsid w:val="00986DA3"/>
    <w:rsid w:val="00987DBF"/>
    <w:rsid w:val="0099003C"/>
    <w:rsid w:val="009B0031"/>
    <w:rsid w:val="009F42AC"/>
    <w:rsid w:val="00A037D1"/>
    <w:rsid w:val="00A13442"/>
    <w:rsid w:val="00A25EA9"/>
    <w:rsid w:val="00A339AA"/>
    <w:rsid w:val="00A36440"/>
    <w:rsid w:val="00A5348B"/>
    <w:rsid w:val="00A571EB"/>
    <w:rsid w:val="00A5740C"/>
    <w:rsid w:val="00A725C3"/>
    <w:rsid w:val="00AA2485"/>
    <w:rsid w:val="00B074EA"/>
    <w:rsid w:val="00B226A7"/>
    <w:rsid w:val="00B30A6E"/>
    <w:rsid w:val="00B67A03"/>
    <w:rsid w:val="00B71E66"/>
    <w:rsid w:val="00BA3729"/>
    <w:rsid w:val="00C1703F"/>
    <w:rsid w:val="00C43346"/>
    <w:rsid w:val="00C95464"/>
    <w:rsid w:val="00CD3159"/>
    <w:rsid w:val="00CD3907"/>
    <w:rsid w:val="00CD5E3C"/>
    <w:rsid w:val="00CD6E32"/>
    <w:rsid w:val="00CE707E"/>
    <w:rsid w:val="00CF6E3E"/>
    <w:rsid w:val="00D00AB5"/>
    <w:rsid w:val="00D03304"/>
    <w:rsid w:val="00D16206"/>
    <w:rsid w:val="00D17CC0"/>
    <w:rsid w:val="00D45D99"/>
    <w:rsid w:val="00D57C3F"/>
    <w:rsid w:val="00D60D30"/>
    <w:rsid w:val="00D76B60"/>
    <w:rsid w:val="00D91C28"/>
    <w:rsid w:val="00D9453E"/>
    <w:rsid w:val="00DC0D9C"/>
    <w:rsid w:val="00DD432E"/>
    <w:rsid w:val="00DF7826"/>
    <w:rsid w:val="00E47F35"/>
    <w:rsid w:val="00E576B8"/>
    <w:rsid w:val="00E633CB"/>
    <w:rsid w:val="00E67B51"/>
    <w:rsid w:val="00E95DE4"/>
    <w:rsid w:val="00EB20C2"/>
    <w:rsid w:val="00EB6725"/>
    <w:rsid w:val="00EC7EFF"/>
    <w:rsid w:val="00EE448B"/>
    <w:rsid w:val="00F1047B"/>
    <w:rsid w:val="00F3260B"/>
    <w:rsid w:val="00F80ECB"/>
    <w:rsid w:val="00F96530"/>
    <w:rsid w:val="00FC3B24"/>
    <w:rsid w:val="00FF4BF6"/>
    <w:rsid w:val="00FF7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B30A6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8978E1"/>
    <w:pPr>
      <w:tabs>
        <w:tab w:val="left" w:pos="8505"/>
      </w:tabs>
      <w:spacing w:after="240" w:line="259" w:lineRule="auto"/>
      <w:jc w:val="left"/>
    </w:pPr>
    <w:rPr>
      <w:rFonts w:ascii="Century Gothic" w:hAnsi="Century Gothic"/>
      <w:b/>
      <w:bCs/>
      <w:color w:val="991E66"/>
      <w:sz w:val="36"/>
      <w:szCs w:val="36"/>
    </w:rPr>
  </w:style>
  <w:style w:type="paragraph" w:customStyle="1" w:styleId="RSCH2">
    <w:name w:val="RSC H2"/>
    <w:basedOn w:val="Normal"/>
    <w:qFormat/>
    <w:rsid w:val="008978E1"/>
    <w:pPr>
      <w:tabs>
        <w:tab w:val="left" w:pos="426"/>
      </w:tabs>
      <w:spacing w:before="500" w:after="160" w:line="259" w:lineRule="auto"/>
      <w:jc w:val="left"/>
    </w:pPr>
    <w:rPr>
      <w:rFonts w:ascii="Century Gothic" w:hAnsi="Century Gothic"/>
      <w:b/>
      <w:bCs/>
      <w:color w:val="991E66"/>
      <w:sz w:val="28"/>
      <w:szCs w:val="22"/>
    </w:rPr>
  </w:style>
  <w:style w:type="paragraph" w:customStyle="1" w:styleId="RSCH3">
    <w:name w:val="RSC H3"/>
    <w:basedOn w:val="RSCBasictext"/>
    <w:qFormat/>
    <w:rsid w:val="008978E1"/>
    <w:pPr>
      <w:spacing w:before="300"/>
    </w:pPr>
    <w:rPr>
      <w:b/>
      <w:bCs/>
      <w:color w:val="991E66"/>
    </w:rPr>
  </w:style>
  <w:style w:type="paragraph" w:customStyle="1" w:styleId="RSCLearningobjectives">
    <w:name w:val="RSC Learning objectives"/>
    <w:basedOn w:val="Normal"/>
    <w:qFormat/>
    <w:rsid w:val="00B30A6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13442"/>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78E1"/>
    <w:pPr>
      <w:tabs>
        <w:tab w:val="left" w:pos="8789"/>
      </w:tabs>
      <w:spacing w:after="240" w:line="259" w:lineRule="auto"/>
      <w:jc w:val="right"/>
    </w:pPr>
    <w:rPr>
      <w:rFonts w:ascii="Century Gothic" w:hAnsi="Century Gothic"/>
      <w:b/>
      <w:color w:val="991E66"/>
      <w:sz w:val="18"/>
      <w:szCs w:val="22"/>
    </w:rPr>
  </w:style>
  <w:style w:type="paragraph" w:customStyle="1" w:styleId="RSCnumberedlist">
    <w:name w:val="RSC numbered list"/>
    <w:basedOn w:val="Normal"/>
    <w:qFormat/>
    <w:rsid w:val="00B30A6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numbering" w:customStyle="1" w:styleId="CurrentList4">
    <w:name w:val="Current List4"/>
    <w:uiPriority w:val="99"/>
    <w:rsid w:val="00B30A6E"/>
    <w:pPr>
      <w:numPr>
        <w:numId w:val="16"/>
      </w:numPr>
    </w:pPr>
  </w:style>
  <w:style w:type="numbering" w:customStyle="1" w:styleId="CurrentList5">
    <w:name w:val="Current List5"/>
    <w:uiPriority w:val="99"/>
    <w:rsid w:val="00B30A6E"/>
    <w:pPr>
      <w:numPr>
        <w:numId w:val="17"/>
      </w:numPr>
    </w:pPr>
  </w:style>
  <w:style w:type="numbering" w:customStyle="1" w:styleId="CurrentList6">
    <w:name w:val="Current List6"/>
    <w:uiPriority w:val="99"/>
    <w:rsid w:val="00B30A6E"/>
    <w:pPr>
      <w:numPr>
        <w:numId w:val="18"/>
      </w:numPr>
    </w:pPr>
  </w:style>
  <w:style w:type="paragraph" w:customStyle="1" w:styleId="URL">
    <w:name w:val="URL"/>
    <w:basedOn w:val="RSCH3"/>
    <w:qFormat/>
    <w:rsid w:val="005F286E"/>
    <w:pPr>
      <w:spacing w:before="0" w:after="504"/>
    </w:pPr>
  </w:style>
  <w:style w:type="paragraph" w:customStyle="1" w:styleId="RSCURL">
    <w:name w:val="RSC URL"/>
    <w:basedOn w:val="Normal"/>
    <w:qFormat/>
    <w:rsid w:val="008978E1"/>
    <w:pPr>
      <w:spacing w:after="86"/>
      <w:ind w:right="-850"/>
      <w:jc w:val="left"/>
    </w:pPr>
    <w:rPr>
      <w:rFonts w:ascii="Century Gothic" w:hAnsi="Century Gothic"/>
      <w:b/>
      <w:bCs/>
      <w:color w:val="991E66"/>
      <w:sz w:val="18"/>
      <w:szCs w:val="18"/>
    </w:rPr>
  </w:style>
  <w:style w:type="paragraph" w:customStyle="1" w:styleId="RSCH4">
    <w:name w:val="RSC H4"/>
    <w:basedOn w:val="RSCH2"/>
    <w:qFormat/>
    <w:rsid w:val="00FC3B24"/>
    <w:pPr>
      <w:spacing w:before="302" w:after="115"/>
    </w:pPr>
    <w:rPr>
      <w:b w:val="0"/>
      <w:bCs w:val="0"/>
      <w:i/>
      <w:iCs/>
      <w:sz w:val="20"/>
      <w:szCs w:val="20"/>
    </w:rPr>
  </w:style>
  <w:style w:type="paragraph" w:customStyle="1" w:styleId="RSCEQ">
    <w:name w:val="RSC EQ"/>
    <w:basedOn w:val="RSCBasictext"/>
    <w:qFormat/>
    <w:rsid w:val="00893F3D"/>
    <w:pPr>
      <w:jc w:val="center"/>
    </w:pPr>
  </w:style>
  <w:style w:type="table" w:styleId="TableGrid">
    <w:name w:val="Table Grid"/>
    <w:basedOn w:val="TableNormal"/>
    <w:uiPriority w:val="59"/>
    <w:rsid w:val="00D00AB5"/>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7">
    <w:name w:val="Current List7"/>
    <w:uiPriority w:val="99"/>
    <w:rsid w:val="00A13442"/>
    <w:pPr>
      <w:numPr>
        <w:numId w:val="20"/>
      </w:numPr>
    </w:pPr>
  </w:style>
  <w:style w:type="character" w:styleId="UnresolvedMention">
    <w:name w:val="Unresolved Mention"/>
    <w:basedOn w:val="DefaultParagraphFont"/>
    <w:uiPriority w:val="99"/>
    <w:semiHidden/>
    <w:unhideWhenUsed/>
    <w:rsid w:val="00905E09"/>
    <w:rPr>
      <w:color w:val="605E5C"/>
      <w:shd w:val="clear" w:color="auto" w:fill="E1DFDD"/>
    </w:rPr>
  </w:style>
  <w:style w:type="character" w:styleId="CommentReference">
    <w:name w:val="annotation reference"/>
    <w:basedOn w:val="DefaultParagraphFont"/>
    <w:uiPriority w:val="99"/>
    <w:semiHidden/>
    <w:unhideWhenUsed/>
    <w:rsid w:val="00986DA3"/>
    <w:rPr>
      <w:sz w:val="16"/>
      <w:szCs w:val="16"/>
    </w:rPr>
  </w:style>
  <w:style w:type="paragraph" w:styleId="CommentText0">
    <w:name w:val="annotation text"/>
    <w:basedOn w:val="Normal"/>
    <w:link w:val="CommentTextChar"/>
    <w:uiPriority w:val="99"/>
    <w:unhideWhenUsed/>
    <w:rsid w:val="00986DA3"/>
    <w:pPr>
      <w:spacing w:after="0" w:line="240" w:lineRule="auto"/>
      <w:jc w:val="left"/>
      <w:outlineLvl w:val="9"/>
    </w:pPr>
    <w:rPr>
      <w:rFonts w:eastAsia="Arial"/>
      <w:lang w:eastAsia="en-GB"/>
    </w:rPr>
  </w:style>
  <w:style w:type="character" w:customStyle="1" w:styleId="CommentTextChar">
    <w:name w:val="Comment Text Char"/>
    <w:basedOn w:val="DefaultParagraphFont"/>
    <w:link w:val="CommentText0"/>
    <w:uiPriority w:val="99"/>
    <w:rsid w:val="00986DA3"/>
    <w:rPr>
      <w:rFonts w:ascii="Arial" w:eastAsia="Arial" w:hAnsi="Arial" w:cs="Arial"/>
      <w:sz w:val="20"/>
      <w:szCs w:val="20"/>
      <w:lang w:eastAsia="en-GB"/>
    </w:rPr>
  </w:style>
  <w:style w:type="character" w:styleId="Mention">
    <w:name w:val="Mention"/>
    <w:basedOn w:val="DefaultParagraphFont"/>
    <w:uiPriority w:val="99"/>
    <w:unhideWhenUsed/>
    <w:rsid w:val="00986DA3"/>
    <w:rPr>
      <w:color w:val="2B579A"/>
      <w:shd w:val="clear" w:color="auto" w:fill="E1DFDD"/>
    </w:rPr>
  </w:style>
  <w:style w:type="paragraph" w:styleId="CommentSubject">
    <w:name w:val="annotation subject"/>
    <w:basedOn w:val="CommentText0"/>
    <w:next w:val="CommentText0"/>
    <w:link w:val="CommentSubjectChar"/>
    <w:uiPriority w:val="99"/>
    <w:semiHidden/>
    <w:unhideWhenUsed/>
    <w:rsid w:val="0002565D"/>
    <w:pPr>
      <w:spacing w:after="120"/>
      <w:jc w:val="both"/>
      <w:outlineLvl w:val="0"/>
    </w:pPr>
    <w:rPr>
      <w:rFonts w:eastAsiaTheme="minorHAnsi"/>
      <w:b/>
      <w:bCs/>
      <w:lang w:eastAsia="zh-CN"/>
    </w:rPr>
  </w:style>
  <w:style w:type="character" w:customStyle="1" w:styleId="CommentSubjectChar">
    <w:name w:val="Comment Subject Char"/>
    <w:basedOn w:val="CommentTextChar"/>
    <w:link w:val="CommentSubject"/>
    <w:uiPriority w:val="99"/>
    <w:semiHidden/>
    <w:rsid w:val="0002565D"/>
    <w:rPr>
      <w:rFonts w:ascii="Arial" w:eastAsia="Arial" w:hAnsi="Arial" w:cs="Arial"/>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78213">
      <w:bodyDiv w:val="1"/>
      <w:marLeft w:val="0"/>
      <w:marRight w:val="0"/>
      <w:marTop w:val="0"/>
      <w:marBottom w:val="0"/>
      <w:divBdr>
        <w:top w:val="none" w:sz="0" w:space="0" w:color="auto"/>
        <w:left w:val="none" w:sz="0" w:space="0" w:color="auto"/>
        <w:bottom w:val="none" w:sz="0" w:space="0" w:color="auto"/>
        <w:right w:val="none" w:sz="0" w:space="0" w:color="auto"/>
      </w:divBdr>
    </w:div>
    <w:div w:id="818183212">
      <w:bodyDiv w:val="1"/>
      <w:marLeft w:val="0"/>
      <w:marRight w:val="0"/>
      <w:marTop w:val="0"/>
      <w:marBottom w:val="0"/>
      <w:divBdr>
        <w:top w:val="none" w:sz="0" w:space="0" w:color="auto"/>
        <w:left w:val="none" w:sz="0" w:space="0" w:color="auto"/>
        <w:bottom w:val="none" w:sz="0" w:space="0" w:color="auto"/>
        <w:right w:val="none" w:sz="0" w:space="0" w:color="auto"/>
      </w:divBdr>
    </w:div>
    <w:div w:id="125239498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rsc.li/3UGLlyB"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EiC plum">
      <a:dk1>
        <a:sysClr val="windowText" lastClr="000000"/>
      </a:dk1>
      <a:lt1>
        <a:sysClr val="window" lastClr="FFFFFF"/>
      </a:lt1>
      <a:dk2>
        <a:srgbClr val="44546A"/>
      </a:dk2>
      <a:lt2>
        <a:srgbClr val="E7E6E6"/>
      </a:lt2>
      <a:accent1>
        <a:srgbClr val="991E6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6323CF2E6F4B49A6DDEF4A66CD6019" ma:contentTypeVersion="22" ma:contentTypeDescription="Create a new document." ma:contentTypeScope="" ma:versionID="00e93738e319748e28497b1e7b60117a">
  <xsd:schema xmlns:xsd="http://www.w3.org/2001/XMLSchema" xmlns:xs="http://www.w3.org/2001/XMLSchema" xmlns:p="http://schemas.microsoft.com/office/2006/metadata/properties" xmlns:ns2="e3074997-3d9c-4d84-bd7a-4c096fc63e57" xmlns:ns3="44303df1-f625-401d-870a-accd1b2b7593" targetNamespace="http://schemas.microsoft.com/office/2006/metadata/properties" ma:root="true" ma:fieldsID="d47135a0d8d7653328cf3164867506f3" ns2:_="" ns3:_="">
    <xsd:import namespace="e3074997-3d9c-4d84-bd7a-4c096fc63e57"/>
    <xsd:import namespace="44303df1-f625-401d-870a-accd1b2b7593"/>
    <xsd:element name="properties">
      <xsd:complexType>
        <xsd:sequence>
          <xsd:element name="documentManagement">
            <xsd:complexType>
              <xsd:all>
                <xsd:element ref="ns2:n7b504db7a1f4121af62d7dde2f43036" minOccurs="0"/>
                <xsd:element ref="ns3:TaxCatchAll" minOccurs="0"/>
                <xsd:element ref="ns2:b569b86bd8fd46f693512e8bddacb3f6" minOccurs="0"/>
                <xsd:element ref="ns2:b9de0c3256d748e284af5b40895c1451" minOccurs="0"/>
                <xsd:element ref="ns2:i10d55677a0f46eeb3909f8b19131c80" minOccurs="0"/>
                <xsd:element ref="ns2:d5ec952c3671439b9c1b97dc2ac5212f"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74997-3d9c-4d84-bd7a-4c096fc63e57" elementFormDefault="qualified">
    <xsd:import namespace="http://schemas.microsoft.com/office/2006/documentManagement/types"/>
    <xsd:import namespace="http://schemas.microsoft.com/office/infopath/2007/PartnerControls"/>
    <xsd:element name="n7b504db7a1f4121af62d7dde2f43036" ma:index="9" ma:taxonomy="true" ma:internalName="n7b504db7a1f4121af62d7dde2f43036" ma:taxonomyFieldName="Directorate_x002f_Team_x002f_Function" ma:displayName="Directorate/Team/Function" ma:default="" ma:fieldId="{77b504db-7a1f-4121-af62-d7dde2f43036}" ma:taxonomyMulti="true" ma:sspId="acd698d5-2c6c-40f3-87af-cb5c6c865f62" ma:termSetId="6f21a7af-7e80-4763-b0f3-f88080127d59" ma:anchorId="00000000-0000-0000-0000-000000000000" ma:open="false" ma:isKeyword="false">
      <xsd:complexType>
        <xsd:sequence>
          <xsd:element ref="pc:Terms" minOccurs="0" maxOccurs="1"/>
        </xsd:sequence>
      </xsd:complexType>
    </xsd:element>
    <xsd:element name="b569b86bd8fd46f693512e8bddacb3f6" ma:index="12" ma:taxonomy="true" ma:internalName="b569b86bd8fd46f693512e8bddacb3f6" ma:taxonomyFieldName="Document_x0020_Type" ma:displayName="Document Type" ma:default="" ma:fieldId="{b569b86b-d8fd-46f6-9351-2e8bddacb3f6}" ma:taxonomyMulti="true" ma:sspId="acd698d5-2c6c-40f3-87af-cb5c6c865f62" ma:termSetId="0e861dca-3791-4471-a8b5-1ac06fdd1e89" ma:anchorId="00000000-0000-0000-0000-000000000000" ma:open="false" ma:isKeyword="false">
      <xsd:complexType>
        <xsd:sequence>
          <xsd:element ref="pc:Terms" minOccurs="0" maxOccurs="1"/>
        </xsd:sequence>
      </xsd:complexType>
    </xsd:element>
    <xsd:element name="b9de0c3256d748e284af5b40895c1451" ma:index="14" ma:taxonomy="true" ma:internalName="b9de0c3256d748e284af5b40895c1451" ma:taxonomyFieldName="Platform_x002f_Software" ma:displayName="Platform/Software" ma:default="" ma:fieldId="{b9de0c32-56d7-48e2-84af-5b40895c1451}" ma:taxonomyMulti="true" ma:sspId="acd698d5-2c6c-40f3-87af-cb5c6c865f62" ma:termSetId="5ec93098-1380-4d9d-a407-4f2fa6590381" ma:anchorId="00000000-0000-0000-0000-000000000000" ma:open="false" ma:isKeyword="false">
      <xsd:complexType>
        <xsd:sequence>
          <xsd:element ref="pc:Terms" minOccurs="0" maxOccurs="1"/>
        </xsd:sequence>
      </xsd:complexType>
    </xsd:element>
    <xsd:element name="i10d55677a0f46eeb3909f8b19131c80" ma:index="16" ma:taxonomy="true" ma:internalName="i10d55677a0f46eeb3909f8b19131c80" ma:taxonomyFieldName="Project_x002f_Product" ma:displayName="Project/Product" ma:default="" ma:fieldId="{210d5567-7a0f-46ee-b390-9f8b19131c80}" ma:taxonomyMulti="true" ma:sspId="acd698d5-2c6c-40f3-87af-cb5c6c865f62" ma:termSetId="b5afdfc8-a30d-4e9f-963f-82651d355fa4" ma:anchorId="00000000-0000-0000-0000-000000000000" ma:open="false" ma:isKeyword="false">
      <xsd:complexType>
        <xsd:sequence>
          <xsd:element ref="pc:Terms" minOccurs="0" maxOccurs="1"/>
        </xsd:sequence>
      </xsd:complexType>
    </xsd:element>
    <xsd:element name="d5ec952c3671439b9c1b97dc2ac5212f" ma:index="18" ma:taxonomy="true" ma:internalName="d5ec952c3671439b9c1b97dc2ac5212f" ma:taxonomyFieldName="Watchword" ma:displayName="Watchword" ma:default="" ma:fieldId="{d5ec952c-3671-439b-9c1b-97dc2ac5212f}" ma:taxonomyMulti="true" ma:sspId="acd698d5-2c6c-40f3-87af-cb5c6c865f62" ma:termSetId="1f8212ee-fa5e-40cf-a106-3e9510d6c62d"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303df1-f625-401d-870a-accd1b2b75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519040-3cf5-4337-a4d6-3c4812ac86d8}" ma:internalName="TaxCatchAll" ma:showField="CatchAllData" ma:web="44303df1-f625-401d-870a-accd1b2b7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074997-3d9c-4d84-bd7a-4c096fc63e57">
      <Terms xmlns="http://schemas.microsoft.com/office/infopath/2007/PartnerControls"/>
    </lcf76f155ced4ddcb4097134ff3c332f>
    <TaxCatchAll xmlns="44303df1-f625-401d-870a-accd1b2b7593">
      <Value>33</Value>
      <Value>30</Value>
      <Value>1556</Value>
      <Value>7</Value>
      <Value>37</Value>
      <Value>415</Value>
      <Value>52</Value>
    </TaxCatchAll>
    <b569b86bd8fd46f693512e8bddacb3f6 xmlns="e3074997-3d9c-4d84-bd7a-4c096fc63e57">
      <Terms xmlns="http://schemas.microsoft.com/office/infopath/2007/PartnerControls">
        <TermInfo xmlns="http://schemas.microsoft.com/office/infopath/2007/PartnerControls">
          <TermName xmlns="http://schemas.microsoft.com/office/infopath/2007/PartnerControls">Teacher Notes</TermName>
          <TermId xmlns="http://schemas.microsoft.com/office/infopath/2007/PartnerControls">67fd8575-7435-4a2e-84f1-851358de32e8</TermId>
        </TermInfo>
      </Terms>
    </b569b86bd8fd46f693512e8bddacb3f6>
    <i10d55677a0f46eeb3909f8b19131c80 xmlns="e3074997-3d9c-4d84-bd7a-4c096fc63e57">
      <Terms xmlns="http://schemas.microsoft.com/office/infopath/2007/PartnerControls">
        <TermInfo xmlns="http://schemas.microsoft.com/office/infopath/2007/PartnerControls">
          <TermName xmlns="http://schemas.microsoft.com/office/infopath/2007/PartnerControls">Education in Chemistry</TermName>
          <TermId xmlns="http://schemas.microsoft.com/office/infopath/2007/PartnerControls">88c676fb-4f12-4aea-9455-9b66df1d1cf1</TermId>
        </TermInfo>
      </Terms>
    </i10d55677a0f46eeb3909f8b19131c80>
    <d5ec952c3671439b9c1b97dc2ac5212f xmlns="e3074997-3d9c-4d84-bd7a-4c096fc63e57">
      <Terms xmlns="http://schemas.microsoft.com/office/infopath/2007/PartnerControls">
        <TermInfo xmlns="http://schemas.microsoft.com/office/infopath/2007/PartnerControls">
          <TermName xmlns="http://schemas.microsoft.com/office/infopath/2007/PartnerControls">September</TermName>
          <TermId xmlns="http://schemas.microsoft.com/office/infopath/2007/PartnerControls">22fef80e-94f1-422c-8a22-6c0c6f713b1c</TermId>
        </TermInfo>
        <TermInfo xmlns="http://schemas.microsoft.com/office/infopath/2007/PartnerControls">
          <TermName xmlns="http://schemas.microsoft.com/office/infopath/2007/PartnerControls">2026</TermName>
          <TermId xmlns="http://schemas.microsoft.com/office/infopath/2007/PartnerControls">7e6aac3d-800f-4302-944f-6a5eec8e3838</TermId>
        </TermInfo>
        <TermInfo xmlns="http://schemas.microsoft.com/office/infopath/2007/PartnerControls">
          <TermName xmlns="http://schemas.microsoft.com/office/infopath/2007/PartnerControls">Resource</TermName>
          <TermId xmlns="http://schemas.microsoft.com/office/infopath/2007/PartnerControls">0f31f9ee-405f-4b67-84f0-0fed5d03a748</TermId>
        </TermInfo>
      </Terms>
    </d5ec952c3671439b9c1b97dc2ac5212f>
    <n7b504db7a1f4121af62d7dde2f43036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6f01d4b6-f8a8-4b3c-8e47-a0b2d31f46b9</TermId>
        </TermInfo>
      </Terms>
    </n7b504db7a1f4121af62d7dde2f43036>
    <b9de0c3256d748e284af5b40895c1451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d2840a79-f070-44ee-81f4-348f0646ea6c</TermId>
        </TermInfo>
      </Terms>
    </b9de0c3256d748e284af5b40895c1451>
  </documentManagement>
</p:properties>
</file>

<file path=customXml/itemProps1.xml><?xml version="1.0" encoding="utf-8"?>
<ds:datastoreItem xmlns:ds="http://schemas.openxmlformats.org/officeDocument/2006/customXml" ds:itemID="{6114BEB7-6C57-4F20-AD56-590B2E4485F1}">
  <ds:schemaRefs>
    <ds:schemaRef ds:uri="http://schemas.openxmlformats.org/officeDocument/2006/bibliography"/>
  </ds:schemaRefs>
</ds:datastoreItem>
</file>

<file path=customXml/itemProps2.xml><?xml version="1.0" encoding="utf-8"?>
<ds:datastoreItem xmlns:ds="http://schemas.openxmlformats.org/officeDocument/2006/customXml" ds:itemID="{EEE57A17-5836-4A74-A6A2-AD9DDDEC9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74997-3d9c-4d84-bd7a-4c096fc63e57"/>
    <ds:schemaRef ds:uri="44303df1-f625-401d-870a-accd1b2b7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BE66B3-8DBC-48F0-9EB7-2B4DF9F7FD12}">
  <ds:schemaRefs>
    <ds:schemaRef ds:uri="http://schemas.microsoft.com/sharepoint/v3/contenttype/forms"/>
  </ds:schemaRefs>
</ds:datastoreItem>
</file>

<file path=customXml/itemProps4.xml><?xml version="1.0" encoding="utf-8"?>
<ds:datastoreItem xmlns:ds="http://schemas.openxmlformats.org/officeDocument/2006/customXml" ds:itemID="{05F22B17-984B-4985-AA32-954E463A72F4}">
  <ds:schemaRefs>
    <ds:schemaRef ds:uri="http://schemas.microsoft.com/office/2006/metadata/properties"/>
    <ds:schemaRef ds:uri="http://schemas.microsoft.com/office/infopath/2007/PartnerControls"/>
    <ds:schemaRef ds:uri="e3074997-3d9c-4d84-bd7a-4c096fc63e57"/>
    <ds:schemaRef ds:uri="44303df1-f625-401d-870a-accd1b2b7593"/>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2241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 and connected texts examples</dc:title>
  <dc:subject/>
  <dc:creator>Royal Society Of Chemistry</dc:creator>
  <cp:keywords/>
  <dc:description>From How to boost understanding, literacy and confidence with science vocabulary in Education in Chemistry: https://rsc.li/3UGLlyB</dc:description>
  <cp:lastModifiedBy>Emily Kelly</cp:lastModifiedBy>
  <cp:revision>63</cp:revision>
  <dcterms:created xsi:type="dcterms:W3CDTF">2023-05-02T08:09:00Z</dcterms:created>
  <dcterms:modified xsi:type="dcterms:W3CDTF">2026-08-25T09:24:00Z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0x010100836323CF2E6F4B49A6DDEF4A66CD6019</vt:lpwstr>
  </property>
  <property fmtid="{D5CDD505-2E9C-101B-9397-08002B2CF9AE}" pid="3" name="Order">
    <vt:r8>12000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Project/Product">
    <vt:lpwstr>33;#Education in Chemistry|88c676fb-4f12-4aea-9455-9b66df1d1cf1</vt:lpwstr>
  </property>
  <property fmtid="{D5CDD505-2E9C-101B-9397-08002B2CF9AE}" pid="11" name="Document_x0020_Type">
    <vt:lpwstr>1556;#Teacher Notes|67fd8575-7435-4a2e-84f1-851358de32e8</vt:lpwstr>
  </property>
  <property fmtid="{D5CDD505-2E9C-101B-9397-08002B2CF9AE}" pid="12" name="MediaServiceImageTags">
    <vt:lpwstr/>
  </property>
  <property fmtid="{D5CDD505-2E9C-101B-9397-08002B2CF9AE}" pid="13" name="Directorate/Team/Function">
    <vt:lpwstr>7;#Education|6f01d4b6-f8a8-4b3c-8e47-a0b2d31f46b9</vt:lpwstr>
  </property>
  <property fmtid="{D5CDD505-2E9C-101B-9397-08002B2CF9AE}" pid="14" name="Platform_x002f_Software">
    <vt:lpwstr>30;#Education|d2840a79-f070-44ee-81f4-348f0646ea6c</vt:lpwstr>
  </property>
  <property fmtid="{D5CDD505-2E9C-101B-9397-08002B2CF9AE}" pid="15" name="Watchword">
    <vt:lpwstr>37;#September|22fef80e-94f1-422c-8a22-6c0c6f713b1c;#52;#2026|7e6aac3d-800f-4302-944f-6a5eec8e3838;#415;#Resource|0f31f9ee-405f-4b67-84f0-0fed5d03a748</vt:lpwstr>
  </property>
  <property fmtid="{D5CDD505-2E9C-101B-9397-08002B2CF9AE}" pid="16" name="Platform/Software">
    <vt:lpwstr>30;#Education|d2840a79-f070-44ee-81f4-348f0646ea6c</vt:lpwstr>
  </property>
  <property fmtid="{D5CDD505-2E9C-101B-9397-08002B2CF9AE}" pid="17" name="Project_x002f_Product">
    <vt:lpwstr>33;#Education in Chemistry|88c676fb-4f12-4aea-9455-9b66df1d1cf1</vt:lpwstr>
  </property>
  <property fmtid="{D5CDD505-2E9C-101B-9397-08002B2CF9AE}" pid="18" name="Directorate_x002f_Team_x002f_Function">
    <vt:lpwstr>7;#Education|6f01d4b6-f8a8-4b3c-8e47-a0b2d31f46b9</vt:lpwstr>
  </property>
  <property fmtid="{D5CDD505-2E9C-101B-9397-08002B2CF9AE}" pid="19" name="Document Type">
    <vt:lpwstr>1556;#Teacher Notes|67fd8575-7435-4a2e-84f1-851358de32e8</vt:lpwstr>
  </property>
</Properties>
</file>