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1D8A" w14:textId="4E6EA4D6" w:rsidR="00EC09E3" w:rsidRDefault="00682437" w:rsidP="00EC35EF">
      <w:pPr>
        <w:pStyle w:val="RSCBasictext"/>
        <w:rPr>
          <w:b/>
          <w:bCs/>
          <w:color w:val="006F62"/>
          <w:sz w:val="36"/>
          <w:szCs w:val="36"/>
        </w:rPr>
      </w:pPr>
      <w:r w:rsidRPr="00682437">
        <w:rPr>
          <w:b/>
          <w:bCs/>
          <w:color w:val="006F62"/>
          <w:sz w:val="36"/>
          <w:szCs w:val="36"/>
        </w:rPr>
        <w:t>Conservation of mass in dissolving and precipitation</w:t>
      </w:r>
    </w:p>
    <w:p w14:paraId="61C4D6A4" w14:textId="77777777" w:rsidR="00D81452" w:rsidRDefault="00D81452" w:rsidP="00E43952">
      <w:pPr>
        <w:pStyle w:val="RSCBasictext"/>
        <w:outlineLvl w:val="9"/>
      </w:pPr>
      <w:r w:rsidRPr="000108D0">
        <w:t xml:space="preserve">This resource is from the </w:t>
      </w:r>
      <w:r w:rsidRPr="00826528">
        <w:rPr>
          <w:b/>
          <w:bCs/>
        </w:rPr>
        <w:t>Assessment for learning</w:t>
      </w:r>
      <w:r w:rsidRPr="000108D0">
        <w:t xml:space="preserve"> series which can be viewed at: </w:t>
      </w:r>
      <w:hyperlink r:id="rId11" w:history="1">
        <w:r w:rsidRPr="00826528">
          <w:rPr>
            <w:rStyle w:val="Hyperlink"/>
            <w:color w:val="006F62"/>
          </w:rPr>
          <w:t>rsc.li/44jTX18</w:t>
        </w:r>
      </w:hyperlink>
      <w:r w:rsidRPr="000108D0">
        <w:t xml:space="preserve">. This series contains lesson plans and associated resources to actively involve students in their learning. </w:t>
      </w:r>
    </w:p>
    <w:p w14:paraId="576B4365" w14:textId="77777777" w:rsidR="00D81452" w:rsidRPr="008B2F92" w:rsidRDefault="00D81452" w:rsidP="00D81452">
      <w:pPr>
        <w:pStyle w:val="RSCH2"/>
        <w:spacing w:before="0" w:after="0"/>
      </w:pPr>
      <w:r w:rsidRPr="008B2F92">
        <w:t>Resource components</w:t>
      </w:r>
    </w:p>
    <w:tbl>
      <w:tblPr>
        <w:tblStyle w:val="TableGrid"/>
        <w:tblW w:w="0" w:type="auto"/>
        <w:tblLayout w:type="fixed"/>
        <w:tblLook w:val="04A0" w:firstRow="1" w:lastRow="0" w:firstColumn="1" w:lastColumn="0" w:noHBand="0" w:noVBand="1"/>
      </w:tblPr>
      <w:tblGrid>
        <w:gridCol w:w="2488"/>
        <w:gridCol w:w="2488"/>
        <w:gridCol w:w="4040"/>
      </w:tblGrid>
      <w:tr w:rsidR="00D81452" w14:paraId="11380423" w14:textId="77777777" w:rsidTr="00E43952">
        <w:trPr>
          <w:trHeight w:val="3321"/>
        </w:trPr>
        <w:tc>
          <w:tcPr>
            <w:tcW w:w="2488" w:type="dxa"/>
          </w:tcPr>
          <w:p w14:paraId="49055029" w14:textId="77777777" w:rsidR="00D81452" w:rsidRDefault="00D81452">
            <w:pPr>
              <w:pStyle w:val="RSCH2"/>
              <w:tabs>
                <w:tab w:val="clear" w:pos="426"/>
              </w:tabs>
              <w:ind w:left="32" w:firstLine="0"/>
              <w:jc w:val="center"/>
            </w:pPr>
            <w:r>
              <w:rPr>
                <w:noProof/>
              </w:rPr>
              <w:drawing>
                <wp:anchor distT="0" distB="0" distL="114300" distR="114300" simplePos="0" relativeHeight="251658240" behindDoc="1" locked="0" layoutInCell="1" allowOverlap="1" wp14:anchorId="12D2A80E" wp14:editId="0A254EFA">
                  <wp:simplePos x="0" y="0"/>
                  <wp:positionH relativeFrom="column">
                    <wp:posOffset>80645</wp:posOffset>
                  </wp:positionH>
                  <wp:positionV relativeFrom="paragraph">
                    <wp:posOffset>138430</wp:posOffset>
                  </wp:positionV>
                  <wp:extent cx="1274807" cy="1801675"/>
                  <wp:effectExtent l="38100" t="38100" r="97155" b="103505"/>
                  <wp:wrapNone/>
                  <wp:docPr id="1154184212" name="Picture 1" descr="A preview of a page from the scaffolded student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184212" name="Picture 1" descr="A preview of a page from the scaffolded student shee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74807" cy="1801675"/>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tc>
        <w:tc>
          <w:tcPr>
            <w:tcW w:w="2488" w:type="dxa"/>
          </w:tcPr>
          <w:p w14:paraId="6BE0FFE5" w14:textId="77777777" w:rsidR="00D81452" w:rsidRDefault="00D81452">
            <w:pPr>
              <w:pStyle w:val="RSCH2"/>
            </w:pPr>
            <w:r>
              <w:rPr>
                <w:noProof/>
              </w:rPr>
              <w:drawing>
                <wp:anchor distT="0" distB="0" distL="114300" distR="114300" simplePos="0" relativeHeight="251658241" behindDoc="1" locked="0" layoutInCell="1" allowOverlap="1" wp14:anchorId="4AD60057" wp14:editId="1613EEDF">
                  <wp:simplePos x="0" y="0"/>
                  <wp:positionH relativeFrom="column">
                    <wp:posOffset>57150</wp:posOffset>
                  </wp:positionH>
                  <wp:positionV relativeFrom="paragraph">
                    <wp:posOffset>138430</wp:posOffset>
                  </wp:positionV>
                  <wp:extent cx="1275397" cy="1803599"/>
                  <wp:effectExtent l="38100" t="38100" r="96520" b="101600"/>
                  <wp:wrapNone/>
                  <wp:docPr id="291017427" name="Picture 1" descr="A preview of a page from the unscaffolded student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017427" name="Picture 1" descr="A preview of a page from the unscaffolded student shee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75397" cy="1803599"/>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tc>
        <w:tc>
          <w:tcPr>
            <w:tcW w:w="4040" w:type="dxa"/>
          </w:tcPr>
          <w:p w14:paraId="31C5ED94" w14:textId="77777777" w:rsidR="00D81452" w:rsidRDefault="00D81452">
            <w:pPr>
              <w:pStyle w:val="RSCH2"/>
              <w:tabs>
                <w:tab w:val="clear" w:pos="426"/>
              </w:tabs>
              <w:ind w:left="0" w:right="-304" w:hanging="114"/>
            </w:pPr>
            <w:r>
              <w:rPr>
                <w:noProof/>
              </w:rPr>
              <w:drawing>
                <wp:anchor distT="0" distB="0" distL="114300" distR="114300" simplePos="0" relativeHeight="251658242" behindDoc="1" locked="0" layoutInCell="1" allowOverlap="1" wp14:anchorId="0D87C3B5" wp14:editId="6DB9EC6C">
                  <wp:simplePos x="0" y="0"/>
                  <wp:positionH relativeFrom="column">
                    <wp:posOffset>71120</wp:posOffset>
                  </wp:positionH>
                  <wp:positionV relativeFrom="paragraph">
                    <wp:posOffset>357505</wp:posOffset>
                  </wp:positionV>
                  <wp:extent cx="2333625" cy="1312365"/>
                  <wp:effectExtent l="38100" t="38100" r="85725" b="97790"/>
                  <wp:wrapNone/>
                  <wp:docPr id="452102082" name="Picture 2" descr="A preview of a slide from the lesson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2082" name="Picture 2" descr="A preview of a slide from the lesson presentation."/>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33625" cy="1312365"/>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tc>
      </w:tr>
      <w:tr w:rsidR="00D81452" w14:paraId="56659A05" w14:textId="77777777" w:rsidTr="00E43952">
        <w:tc>
          <w:tcPr>
            <w:tcW w:w="2488" w:type="dxa"/>
          </w:tcPr>
          <w:p w14:paraId="2D035D20" w14:textId="1043FC85" w:rsidR="00D81452" w:rsidRPr="0063501F" w:rsidRDefault="00D81452">
            <w:pPr>
              <w:pStyle w:val="RSCBasictext"/>
              <w:ind w:left="22" w:hanging="22"/>
            </w:pPr>
            <w:r w:rsidRPr="0063501F">
              <w:rPr>
                <w:b/>
                <w:bCs/>
                <w:color w:val="006F62"/>
              </w:rPr>
              <w:t>S</w:t>
            </w:r>
            <w:r>
              <w:rPr>
                <w:b/>
                <w:bCs/>
                <w:color w:val="006F62"/>
              </w:rPr>
              <w:t xml:space="preserve">caffolded student </w:t>
            </w:r>
            <w:r w:rsidRPr="0063501F">
              <w:rPr>
                <w:b/>
                <w:bCs/>
                <w:color w:val="006F62"/>
              </w:rPr>
              <w:t>sheet</w:t>
            </w:r>
            <w:r>
              <w:rPr>
                <w:b/>
                <w:bCs/>
                <w:color w:val="006F62"/>
              </w:rPr>
              <w:t xml:space="preserve"> </w:t>
            </w:r>
            <w:r w:rsidRPr="0063501F">
              <w:rPr>
                <w:color w:val="006F62"/>
                <w:lang w:eastAsia="en-GB"/>
              </w:rPr>
              <w:sym w:font="Wingdings" w:char="F0B5"/>
            </w:r>
            <w:r w:rsidRPr="0063501F">
              <w:rPr>
                <w:b/>
                <w:bCs/>
                <w:color w:val="006F62"/>
              </w:rPr>
              <w:t>:</w:t>
            </w:r>
            <w:r w:rsidR="005C7001">
              <w:rPr>
                <w:b/>
                <w:bCs/>
                <w:color w:val="006F62"/>
              </w:rPr>
              <w:t xml:space="preserve"> </w:t>
            </w:r>
            <w:r w:rsidR="00DF67FF">
              <w:rPr>
                <w:b/>
                <w:bCs/>
                <w:color w:val="006F62"/>
              </w:rPr>
              <w:br/>
            </w:r>
            <w:r w:rsidR="005C7001">
              <w:t xml:space="preserve">a worksheet </w:t>
            </w:r>
            <w:r w:rsidR="00DF67FF">
              <w:t>with</w:t>
            </w:r>
            <w:r w:rsidR="005C7001">
              <w:t xml:space="preserve"> additional prompts and scaffolded questions including word-fill</w:t>
            </w:r>
            <w:r>
              <w:rPr>
                <w:b/>
                <w:bCs/>
                <w:color w:val="006F62"/>
              </w:rPr>
              <w:t xml:space="preserve"> </w:t>
            </w:r>
          </w:p>
        </w:tc>
        <w:tc>
          <w:tcPr>
            <w:tcW w:w="2488" w:type="dxa"/>
          </w:tcPr>
          <w:p w14:paraId="7518671E" w14:textId="71B44E23" w:rsidR="00D81452" w:rsidRPr="00DF2D13" w:rsidRDefault="00D81452">
            <w:pPr>
              <w:pStyle w:val="RSCBasictext"/>
              <w:ind w:left="-30" w:firstLine="0"/>
              <w:rPr>
                <w:b/>
                <w:bCs/>
                <w:color w:val="006F62"/>
              </w:rPr>
            </w:pPr>
            <w:r>
              <w:rPr>
                <w:b/>
                <w:bCs/>
                <w:color w:val="006F62"/>
              </w:rPr>
              <w:t>S</w:t>
            </w:r>
            <w:r w:rsidRPr="00E14666">
              <w:rPr>
                <w:b/>
                <w:bCs/>
                <w:color w:val="006F62"/>
              </w:rPr>
              <w:t>tudent sheet</w:t>
            </w:r>
            <w:r>
              <w:rPr>
                <w:b/>
                <w:bCs/>
                <w:color w:val="006F62"/>
              </w:rPr>
              <w:t xml:space="preserve"> </w:t>
            </w:r>
            <w:r w:rsidRPr="0063501F">
              <w:rPr>
                <w:color w:val="006F62"/>
                <w:lang w:eastAsia="en-GB"/>
              </w:rPr>
              <w:sym w:font="Wingdings" w:char="F0B5"/>
            </w:r>
            <w:r w:rsidRPr="0063501F">
              <w:rPr>
                <w:color w:val="006F62"/>
                <w:lang w:eastAsia="en-GB"/>
              </w:rPr>
              <w:sym w:font="Wingdings" w:char="F0B5"/>
            </w:r>
            <w:r w:rsidRPr="00E14666">
              <w:rPr>
                <w:b/>
                <w:bCs/>
                <w:color w:val="006F62"/>
              </w:rPr>
              <w:t>:</w:t>
            </w:r>
            <w:r>
              <w:rPr>
                <w:b/>
                <w:bCs/>
                <w:color w:val="006F62"/>
              </w:rPr>
              <w:t xml:space="preserve"> </w:t>
            </w:r>
            <w:r w:rsidR="005C7001">
              <w:t>a worksheet including the method, tables to record observations and follow-up questions</w:t>
            </w:r>
          </w:p>
        </w:tc>
        <w:tc>
          <w:tcPr>
            <w:tcW w:w="4040" w:type="dxa"/>
          </w:tcPr>
          <w:p w14:paraId="4438E994" w14:textId="60289CB2" w:rsidR="00D81452" w:rsidRPr="0063501F" w:rsidRDefault="00D81452">
            <w:pPr>
              <w:pStyle w:val="RSCBasictext"/>
              <w:ind w:left="0" w:firstLine="0"/>
            </w:pPr>
            <w:r w:rsidRPr="0063501F">
              <w:rPr>
                <w:b/>
                <w:bCs/>
                <w:color w:val="006F62"/>
              </w:rPr>
              <w:t>Presentation:</w:t>
            </w:r>
            <w:r>
              <w:rPr>
                <w:b/>
                <w:bCs/>
                <w:color w:val="006F62"/>
              </w:rPr>
              <w:t xml:space="preserve"> </w:t>
            </w:r>
            <w:r w:rsidR="00687A2C">
              <w:t>lesson slides to guide learners through the class practical and follow-up questions, including answers for self-assessment</w:t>
            </w:r>
          </w:p>
        </w:tc>
      </w:tr>
    </w:tbl>
    <w:p w14:paraId="0145D88D" w14:textId="36418BDA" w:rsidR="00EC35EF" w:rsidRDefault="00722220" w:rsidP="00EC35EF">
      <w:pPr>
        <w:pStyle w:val="RSCH2"/>
      </w:pPr>
      <w:r>
        <w:t>Learning objectives</w:t>
      </w:r>
    </w:p>
    <w:p w14:paraId="50D10B81" w14:textId="2916C118" w:rsidR="005730D9" w:rsidRPr="00C76B07" w:rsidRDefault="00557F14" w:rsidP="00E43952">
      <w:pPr>
        <w:pStyle w:val="RSCLearningobjectives"/>
        <w:jc w:val="left"/>
        <w:outlineLvl w:val="9"/>
      </w:pPr>
      <w:r w:rsidRPr="00C76B07">
        <w:t>Recall the definition of conservation of mass.</w:t>
      </w:r>
    </w:p>
    <w:p w14:paraId="574A2E53" w14:textId="779FC46D" w:rsidR="00DE0A8C" w:rsidRPr="00C76B07" w:rsidRDefault="00DE0A8C" w:rsidP="00E43952">
      <w:pPr>
        <w:pStyle w:val="RSCLearningobjectives"/>
        <w:jc w:val="left"/>
        <w:outlineLvl w:val="9"/>
      </w:pPr>
      <w:r w:rsidRPr="00C76B07">
        <w:t xml:space="preserve">Predict the </w:t>
      </w:r>
      <w:r w:rsidR="00C76B07" w:rsidRPr="00C76B07">
        <w:t>finding of an experiment using prior knowledge of particles and conservation of mass.</w:t>
      </w:r>
    </w:p>
    <w:p w14:paraId="1C2ECD20" w14:textId="6A61129E" w:rsidR="00914150" w:rsidRPr="00C76B07" w:rsidRDefault="00F63E1F" w:rsidP="00E43952">
      <w:pPr>
        <w:pStyle w:val="RSCLearningobjectives"/>
        <w:jc w:val="left"/>
        <w:outlineLvl w:val="9"/>
      </w:pPr>
      <w:r w:rsidRPr="00C76B07">
        <w:t xml:space="preserve">Measure the mass of a solution accurately using a top pan </w:t>
      </w:r>
      <w:r w:rsidR="002B64FE" w:rsidRPr="00C76B07">
        <w:t>balance</w:t>
      </w:r>
      <w:r w:rsidR="00F2026A">
        <w:t xml:space="preserve"> accurate to ±0.01g</w:t>
      </w:r>
      <w:r w:rsidR="002B64FE" w:rsidRPr="00C76B07">
        <w:t>.</w:t>
      </w:r>
    </w:p>
    <w:p w14:paraId="1CC47506" w14:textId="60AB44C5" w:rsidR="002B64FE" w:rsidRPr="00C76B07" w:rsidRDefault="00DE0A8C" w:rsidP="00E43952">
      <w:pPr>
        <w:pStyle w:val="RSCLearningobjectives"/>
        <w:jc w:val="left"/>
        <w:outlineLvl w:val="9"/>
      </w:pPr>
      <w:r w:rsidRPr="00C76B07">
        <w:t>Analyse your results and link these to the principle of conservation of mass.</w:t>
      </w:r>
    </w:p>
    <w:p w14:paraId="5E4F8754" w14:textId="2FC03C06" w:rsidR="006A5B9E" w:rsidRDefault="006A5B9E" w:rsidP="00E43952">
      <w:pPr>
        <w:pStyle w:val="RSCH3"/>
        <w:outlineLvl w:val="1"/>
      </w:pPr>
      <w:r>
        <w:t>Success criteria </w:t>
      </w:r>
    </w:p>
    <w:p w14:paraId="1979B5D7" w14:textId="737AA8B9" w:rsidR="1E179256" w:rsidRPr="00943D52" w:rsidRDefault="00C76B07" w:rsidP="00E43952">
      <w:pPr>
        <w:pStyle w:val="RSCBasictext"/>
        <w:outlineLvl w:val="9"/>
        <w:rPr>
          <w:rFonts w:eastAsia="Century Gothic" w:cs="Century Gothic"/>
        </w:rPr>
      </w:pPr>
      <w:r w:rsidRPr="00943D52">
        <w:rPr>
          <w:rFonts w:eastAsia="Century Gothic" w:cs="Century Gothic"/>
        </w:rPr>
        <w:t xml:space="preserve">LO1 is </w:t>
      </w:r>
      <w:r w:rsidR="00943D52" w:rsidRPr="00943D52">
        <w:rPr>
          <w:rFonts w:eastAsia="Century Gothic" w:cs="Century Gothic"/>
        </w:rPr>
        <w:t>to be discussed prior to the practical through a group activity. LO2</w:t>
      </w:r>
      <w:r w:rsidR="0067549B">
        <w:rPr>
          <w:rFonts w:eastAsia="Century Gothic" w:cs="Century Gothic"/>
        </w:rPr>
        <w:t>–</w:t>
      </w:r>
      <w:r w:rsidR="00943D52" w:rsidRPr="00943D52">
        <w:rPr>
          <w:rFonts w:eastAsia="Century Gothic" w:cs="Century Gothic"/>
        </w:rPr>
        <w:t xml:space="preserve">4 are based on the practical and results of this activity, with LO4 assessed further through a series of questions to support </w:t>
      </w:r>
      <w:r w:rsidR="00B2509A">
        <w:rPr>
          <w:rFonts w:eastAsia="Century Gothic" w:cs="Century Gothic"/>
        </w:rPr>
        <w:t>learner</w:t>
      </w:r>
      <w:r w:rsidR="00943D52" w:rsidRPr="00943D52">
        <w:rPr>
          <w:rFonts w:eastAsia="Century Gothic" w:cs="Century Gothic"/>
        </w:rPr>
        <w:t xml:space="preserve"> understanding.</w:t>
      </w:r>
    </w:p>
    <w:p w14:paraId="66DFFEE0" w14:textId="77777777" w:rsidR="00D81452" w:rsidRDefault="00D81452">
      <w:pPr>
        <w:spacing w:after="160" w:line="259" w:lineRule="auto"/>
        <w:jc w:val="left"/>
        <w:outlineLvl w:val="9"/>
        <w:rPr>
          <w:rFonts w:ascii="Century Gothic" w:hAnsi="Century Gothic"/>
          <w:b/>
          <w:bCs/>
          <w:color w:val="006F62"/>
          <w:sz w:val="28"/>
          <w:szCs w:val="22"/>
        </w:rPr>
      </w:pPr>
      <w:r>
        <w:br w:type="page"/>
      </w:r>
    </w:p>
    <w:p w14:paraId="4A39F975" w14:textId="38FD4229" w:rsidR="00DF41D6" w:rsidRDefault="00DF41D6" w:rsidP="004102F1">
      <w:pPr>
        <w:pStyle w:val="RSCH2"/>
      </w:pPr>
      <w:r>
        <w:lastRenderedPageBreak/>
        <w:t>Introduction</w:t>
      </w:r>
    </w:p>
    <w:p w14:paraId="1834F5C0" w14:textId="1CA5A188" w:rsidR="00471C61" w:rsidRPr="00471C61" w:rsidRDefault="00471C61" w:rsidP="00E43952">
      <w:pPr>
        <w:pStyle w:val="RSCBasictext"/>
        <w:outlineLvl w:val="9"/>
      </w:pPr>
      <w:r w:rsidRPr="00471C61">
        <w:t xml:space="preserve">In this lesson, </w:t>
      </w:r>
      <w:r w:rsidR="00B2509A">
        <w:t>learner</w:t>
      </w:r>
      <w:r w:rsidRPr="00471C61">
        <w:t xml:space="preserve">s will carry out a practical involving dissolving substances in water and mixing solutions to produce a precipitate. This provides an opportunity to challenge common misconceptions, particularly the idea that mass is </w:t>
      </w:r>
      <w:r w:rsidR="00194567">
        <w:t>‘</w:t>
      </w:r>
      <w:r w:rsidRPr="00471C61">
        <w:t>lost</w:t>
      </w:r>
      <w:r w:rsidR="00194567">
        <w:t>’</w:t>
      </w:r>
      <w:r w:rsidRPr="00471C61">
        <w:t xml:space="preserve"> when a substance dissolves or</w:t>
      </w:r>
      <w:r w:rsidR="00194567">
        <w:t xml:space="preserve"> is</w:t>
      </w:r>
      <w:r w:rsidR="00B02E7F">
        <w:t xml:space="preserve"> </w:t>
      </w:r>
      <w:r w:rsidR="00194567">
        <w:t>‘</w:t>
      </w:r>
      <w:r w:rsidRPr="00471C61">
        <w:t>gained</w:t>
      </w:r>
      <w:r w:rsidR="00194567">
        <w:t>’</w:t>
      </w:r>
      <w:r w:rsidRPr="00471C61">
        <w:t xml:space="preserve"> when a solid appears during a reaction.</w:t>
      </w:r>
    </w:p>
    <w:p w14:paraId="42C48A30" w14:textId="1120FFE8" w:rsidR="00471C61" w:rsidRPr="00471C61" w:rsidRDefault="00471C61" w:rsidP="00E43952">
      <w:pPr>
        <w:pStyle w:val="RSCBasictext"/>
        <w:outlineLvl w:val="9"/>
      </w:pPr>
      <w:r w:rsidRPr="00471C61">
        <w:t>The lesson is framed around a key conceptual question:</w:t>
      </w:r>
      <w:r w:rsidR="00CC481C">
        <w:t xml:space="preserve"> </w:t>
      </w:r>
      <w:r w:rsidRPr="00471C61">
        <w:t>Where does a solid go when it dissolves, and where does a solid come from when it forms in a reaction?</w:t>
      </w:r>
    </w:p>
    <w:p w14:paraId="08F61933" w14:textId="45838569" w:rsidR="00471C61" w:rsidRPr="00471C61" w:rsidRDefault="00B2509A" w:rsidP="00E43952">
      <w:pPr>
        <w:pStyle w:val="RSCBasictext"/>
        <w:outlineLvl w:val="9"/>
      </w:pPr>
      <w:r>
        <w:t>Learner</w:t>
      </w:r>
      <w:r w:rsidR="00471C61" w:rsidRPr="00471C61">
        <w:t xml:space="preserve">s often rely on what they can see, leading to misunderstandings (e.g. dissolved substances no longer exist, or precipitates are </w:t>
      </w:r>
      <w:r w:rsidR="00B02E7F">
        <w:t>‘</w:t>
      </w:r>
      <w:r w:rsidR="00471C61" w:rsidRPr="00471C61">
        <w:t>created</w:t>
      </w:r>
      <w:r w:rsidR="00B02E7F">
        <w:t>’</w:t>
      </w:r>
      <w:r w:rsidR="00471C61" w:rsidRPr="00471C61">
        <w:t xml:space="preserve"> from nothing). This practical is designed to make these observations explicit and create cognitive conflict.</w:t>
      </w:r>
    </w:p>
    <w:p w14:paraId="6431711F" w14:textId="4DCDC688" w:rsidR="00471C61" w:rsidRPr="00471C61" w:rsidRDefault="00471C61" w:rsidP="00E43952">
      <w:pPr>
        <w:pStyle w:val="RSCBasictext"/>
        <w:outlineLvl w:val="9"/>
      </w:pPr>
      <w:r w:rsidRPr="00471C61">
        <w:t>The core scientific principle underpinning the lesson is the conservation of mass</w:t>
      </w:r>
      <w:r w:rsidR="00B02E7F">
        <w:t xml:space="preserve"> –</w:t>
      </w:r>
      <w:r w:rsidRPr="00CC481C">
        <w:t xml:space="preserve"> </w:t>
      </w:r>
      <w:r w:rsidRPr="00471C61">
        <w:t xml:space="preserve">that mass is neither created nor destroyed, even during chemical reactions. </w:t>
      </w:r>
      <w:r w:rsidR="00B2509A">
        <w:t>Learner</w:t>
      </w:r>
      <w:r w:rsidRPr="00471C61">
        <w:t>s should be guided to connect their observations</w:t>
      </w:r>
      <w:r w:rsidR="00CC481C" w:rsidRPr="00CC481C">
        <w:t xml:space="preserve"> and measurements of mass</w:t>
      </w:r>
      <w:r w:rsidRPr="00471C61">
        <w:t xml:space="preserve"> to particle-level explanations, recognising that substances are rearranged rather than lost or formed from nothing.</w:t>
      </w:r>
    </w:p>
    <w:p w14:paraId="3139B1C1" w14:textId="448A6618" w:rsidR="00CC481C" w:rsidRPr="00D81452" w:rsidRDefault="000B7FC0" w:rsidP="00E43952">
      <w:pPr>
        <w:pStyle w:val="RSCBasictext"/>
        <w:outlineLvl w:val="9"/>
      </w:pPr>
      <w:r w:rsidRPr="00CC481C">
        <w:t xml:space="preserve">This simple practical activity challenges </w:t>
      </w:r>
      <w:r w:rsidR="00B2509A">
        <w:t>learner</w:t>
      </w:r>
      <w:r w:rsidRPr="00CC481C">
        <w:t xml:space="preserve">s’ thinking about mass conservation when substances dissolve or when chemical reactions produce precipitates. </w:t>
      </w:r>
    </w:p>
    <w:p w14:paraId="0867CABD" w14:textId="77777777" w:rsidR="00A447EF" w:rsidRDefault="00A447EF" w:rsidP="00A447EF">
      <w:pPr>
        <w:pStyle w:val="RSCH2"/>
        <w:rPr>
          <w:lang w:eastAsia="en-GB"/>
        </w:rPr>
      </w:pPr>
      <w:bookmarkStart w:id="0" w:name="_Hlk124177367"/>
      <w:r w:rsidRPr="2F5F8488">
        <w:rPr>
          <w:lang w:eastAsia="en-GB"/>
        </w:rPr>
        <w:t>Scaffolding</w:t>
      </w:r>
    </w:p>
    <w:p w14:paraId="134C940C" w14:textId="0B91C013" w:rsidR="54EE0B62" w:rsidRPr="00A1064B" w:rsidRDefault="54EE0B62" w:rsidP="00E43952">
      <w:pPr>
        <w:pStyle w:val="RSC2-columntabs"/>
        <w:tabs>
          <w:tab w:val="clear" w:pos="4536"/>
        </w:tabs>
        <w:outlineLvl w:val="9"/>
        <w:rPr>
          <w:rFonts w:eastAsia="Century Gothic" w:cs="Century Gothic"/>
          <w:color w:val="000000" w:themeColor="text1"/>
        </w:rPr>
      </w:pPr>
      <w:r w:rsidRPr="2F5F8488">
        <w:rPr>
          <w:rFonts w:eastAsia="Century Gothic" w:cs="Century Gothic"/>
          <w:color w:val="000000" w:themeColor="text1"/>
        </w:rPr>
        <w:t>There are two versions of the student worksheet: scaffolded (</w:t>
      </w:r>
      <w:r w:rsidRPr="003C71B0">
        <w:rPr>
          <w:rFonts w:ascii="Segoe UI Symbol" w:eastAsia="Segoe UI Symbol" w:hAnsi="Segoe UI Symbol" w:cs="Segoe UI Symbol"/>
          <w:color w:val="006F62"/>
        </w:rPr>
        <w:t>✪</w:t>
      </w:r>
      <w:r w:rsidRPr="2F5F8488">
        <w:rPr>
          <w:rFonts w:eastAsia="Century Gothic" w:cs="Century Gothic"/>
          <w:color w:val="000000" w:themeColor="text1"/>
        </w:rPr>
        <w:t>)</w:t>
      </w:r>
      <w:r w:rsidR="009A447B">
        <w:rPr>
          <w:rFonts w:eastAsia="Century Gothic" w:cs="Century Gothic"/>
          <w:color w:val="000000" w:themeColor="text1"/>
        </w:rPr>
        <w:t xml:space="preserve"> and unscaffolded (</w:t>
      </w:r>
      <w:r w:rsidRPr="003C71B0">
        <w:rPr>
          <w:rFonts w:ascii="Segoe UI Symbol" w:eastAsia="Segoe UI Symbol" w:hAnsi="Segoe UI Symbol" w:cs="Segoe UI Symbol"/>
          <w:color w:val="006F62"/>
        </w:rPr>
        <w:t>✪✪</w:t>
      </w:r>
      <w:r w:rsidRPr="2F5F8488">
        <w:rPr>
          <w:rFonts w:eastAsia="Century Gothic" w:cs="Century Gothic"/>
          <w:color w:val="000000" w:themeColor="text1"/>
        </w:rPr>
        <w:t>). The scaffolded sheet offers more support to allow learners to access the questions. </w:t>
      </w:r>
      <w:r w:rsidRPr="00A1064B">
        <w:rPr>
          <w:rFonts w:eastAsia="Century Gothic" w:cs="Century Gothic"/>
          <w:color w:val="000000" w:themeColor="text1"/>
        </w:rPr>
        <w:t xml:space="preserve">For example, </w:t>
      </w:r>
      <w:r w:rsidR="00B2509A">
        <w:rPr>
          <w:rFonts w:eastAsia="Century Gothic" w:cs="Century Gothic"/>
          <w:color w:val="000000" w:themeColor="text1"/>
        </w:rPr>
        <w:t>learner</w:t>
      </w:r>
      <w:r w:rsidR="00FB49A4">
        <w:rPr>
          <w:rFonts w:eastAsia="Century Gothic" w:cs="Century Gothic"/>
          <w:color w:val="000000" w:themeColor="text1"/>
        </w:rPr>
        <w:t>s</w:t>
      </w:r>
      <w:r w:rsidRPr="00A1064B">
        <w:rPr>
          <w:rFonts w:eastAsia="Century Gothic" w:cs="Century Gothic"/>
          <w:color w:val="000000" w:themeColor="text1"/>
        </w:rPr>
        <w:t xml:space="preserve"> </w:t>
      </w:r>
      <w:r w:rsidR="00FB49A4">
        <w:rPr>
          <w:rFonts w:eastAsia="Century Gothic" w:cs="Century Gothic"/>
          <w:color w:val="000000" w:themeColor="text1"/>
        </w:rPr>
        <w:t>may</w:t>
      </w:r>
      <w:r w:rsidRPr="00A1064B">
        <w:rPr>
          <w:rFonts w:eastAsia="Century Gothic" w:cs="Century Gothic"/>
          <w:color w:val="000000" w:themeColor="text1"/>
        </w:rPr>
        <w:t> </w:t>
      </w:r>
      <w:r w:rsidR="00FB49A4">
        <w:rPr>
          <w:rFonts w:eastAsia="Century Gothic" w:cs="Century Gothic"/>
          <w:color w:val="000000" w:themeColor="text1"/>
        </w:rPr>
        <w:t xml:space="preserve">be asked to </w:t>
      </w:r>
      <w:r w:rsidRPr="00A1064B">
        <w:rPr>
          <w:rFonts w:eastAsia="Century Gothic" w:cs="Century Gothic"/>
          <w:color w:val="000000" w:themeColor="text1"/>
        </w:rPr>
        <w:t>choo</w:t>
      </w:r>
      <w:r w:rsidR="1BDEA4DE" w:rsidRPr="00A1064B">
        <w:rPr>
          <w:rFonts w:eastAsia="Century Gothic" w:cs="Century Gothic"/>
          <w:color w:val="000000" w:themeColor="text1"/>
        </w:rPr>
        <w:t>s</w:t>
      </w:r>
      <w:r w:rsidR="00FB49A4">
        <w:rPr>
          <w:rFonts w:eastAsia="Century Gothic" w:cs="Century Gothic"/>
          <w:color w:val="000000" w:themeColor="text1"/>
        </w:rPr>
        <w:t>e</w:t>
      </w:r>
      <w:r w:rsidRPr="00A1064B">
        <w:rPr>
          <w:rFonts w:eastAsia="Century Gothic" w:cs="Century Gothic"/>
          <w:color w:val="000000" w:themeColor="text1"/>
        </w:rPr>
        <w:t xml:space="preserve"> from a series of prepopulated answers or fill in gaps </w:t>
      </w:r>
      <w:r w:rsidR="00FB49A4">
        <w:rPr>
          <w:rFonts w:eastAsia="Century Gothic" w:cs="Century Gothic"/>
          <w:color w:val="000000" w:themeColor="text1"/>
        </w:rPr>
        <w:t>to</w:t>
      </w:r>
      <w:r w:rsidRPr="00A1064B">
        <w:rPr>
          <w:rFonts w:eastAsia="Century Gothic" w:cs="Century Gothic"/>
          <w:color w:val="000000" w:themeColor="text1"/>
        </w:rPr>
        <w:t xml:space="preserve"> answer </w:t>
      </w:r>
      <w:r w:rsidR="00FB49A4" w:rsidRPr="00A1064B">
        <w:rPr>
          <w:rFonts w:eastAsia="Century Gothic" w:cs="Century Gothic"/>
          <w:color w:val="000000" w:themeColor="text1"/>
        </w:rPr>
        <w:t xml:space="preserve">longer </w:t>
      </w:r>
      <w:r w:rsidRPr="00A1064B">
        <w:rPr>
          <w:rFonts w:eastAsia="Century Gothic" w:cs="Century Gothic"/>
          <w:color w:val="000000" w:themeColor="text1"/>
        </w:rPr>
        <w:t xml:space="preserve">questions. </w:t>
      </w:r>
      <w:r w:rsidR="00A1064B" w:rsidRPr="00A1064B">
        <w:rPr>
          <w:rFonts w:eastAsia="Century Gothic" w:cs="Century Gothic"/>
          <w:color w:val="000000" w:themeColor="text1"/>
        </w:rPr>
        <w:t>Some questions have more information to aid understanding.</w:t>
      </w:r>
      <w:r w:rsidRPr="00A1064B">
        <w:rPr>
          <w:rFonts w:eastAsia="Century Gothic" w:cs="Century Gothic"/>
          <w:color w:val="000000" w:themeColor="text1"/>
        </w:rPr>
        <w:t>  </w:t>
      </w:r>
    </w:p>
    <w:p w14:paraId="0FB5B585" w14:textId="77777777" w:rsidR="00573B70" w:rsidRPr="00CF22A8" w:rsidRDefault="00573B70" w:rsidP="00573B70">
      <w:pPr>
        <w:pStyle w:val="RSCH3"/>
      </w:pPr>
      <w:r w:rsidRPr="00CF22A8">
        <w:t>Alternative strategy</w:t>
      </w:r>
    </w:p>
    <w:p w14:paraId="49017573" w14:textId="45FCA082" w:rsidR="00573B70" w:rsidRPr="00CF22A8" w:rsidRDefault="00573B70" w:rsidP="00573B70">
      <w:pPr>
        <w:pStyle w:val="NormalWeb"/>
        <w:shd w:val="clear" w:color="auto" w:fill="FFFFFF"/>
        <w:spacing w:before="0" w:beforeAutospacing="0" w:after="420" w:afterAutospacing="0"/>
        <w:jc w:val="left"/>
        <w:outlineLvl w:val="9"/>
        <w:rPr>
          <w:rFonts w:ascii="Century Gothic" w:eastAsiaTheme="minorHAnsi" w:hAnsi="Century Gothic" w:cs="Arial"/>
          <w:sz w:val="22"/>
          <w:szCs w:val="22"/>
          <w:lang w:eastAsia="zh-CN"/>
        </w:rPr>
      </w:pPr>
      <w:r w:rsidRPr="00CF22A8">
        <w:rPr>
          <w:rFonts w:ascii="Century Gothic" w:eastAsiaTheme="minorHAnsi" w:hAnsi="Century Gothic" w:cs="Arial"/>
          <w:sz w:val="22"/>
          <w:szCs w:val="22"/>
          <w:lang w:eastAsia="zh-CN"/>
        </w:rPr>
        <w:t xml:space="preserve">If time and/or resources are short, </w:t>
      </w:r>
      <w:r>
        <w:rPr>
          <w:rFonts w:ascii="Century Gothic" w:eastAsiaTheme="minorHAnsi" w:hAnsi="Century Gothic" w:cs="Arial"/>
          <w:sz w:val="22"/>
          <w:szCs w:val="22"/>
          <w:lang w:eastAsia="zh-CN"/>
        </w:rPr>
        <w:t>you</w:t>
      </w:r>
      <w:r w:rsidRPr="00CF22A8">
        <w:rPr>
          <w:rFonts w:ascii="Century Gothic" w:eastAsiaTheme="minorHAnsi" w:hAnsi="Century Gothic" w:cs="Arial"/>
          <w:sz w:val="22"/>
          <w:szCs w:val="22"/>
          <w:lang w:eastAsia="zh-CN"/>
        </w:rPr>
        <w:t xml:space="preserve"> can demonstrate the chemical </w:t>
      </w:r>
      <w:r w:rsidR="00E43952">
        <w:rPr>
          <w:rFonts w:ascii="Century Gothic" w:eastAsiaTheme="minorHAnsi" w:hAnsi="Century Gothic" w:cs="Arial"/>
          <w:sz w:val="22"/>
          <w:szCs w:val="22"/>
          <w:lang w:eastAsia="zh-CN"/>
        </w:rPr>
        <w:t>reactions.</w:t>
      </w:r>
      <w:r w:rsidRPr="00CF22A8">
        <w:rPr>
          <w:rFonts w:ascii="Century Gothic" w:eastAsiaTheme="minorHAnsi" w:hAnsi="Century Gothic" w:cs="Arial"/>
          <w:sz w:val="22"/>
          <w:szCs w:val="22"/>
          <w:lang w:eastAsia="zh-CN"/>
        </w:rPr>
        <w:t xml:space="preserve"> Groups can discuss the results and make their predictions as suggested.</w:t>
      </w:r>
    </w:p>
    <w:p w14:paraId="2FA3D1D6" w14:textId="77777777" w:rsidR="00D408DC" w:rsidRDefault="00D408DC">
      <w:pPr>
        <w:spacing w:after="160" w:line="259" w:lineRule="auto"/>
        <w:jc w:val="left"/>
        <w:outlineLvl w:val="9"/>
        <w:rPr>
          <w:rFonts w:ascii="Century Gothic" w:hAnsi="Century Gothic"/>
          <w:b/>
          <w:bCs/>
          <w:color w:val="006F62"/>
          <w:sz w:val="28"/>
          <w:szCs w:val="22"/>
          <w:lang w:eastAsia="en-GB"/>
        </w:rPr>
      </w:pPr>
      <w:r>
        <w:rPr>
          <w:lang w:eastAsia="en-GB"/>
        </w:rPr>
        <w:br w:type="page"/>
      </w:r>
    </w:p>
    <w:p w14:paraId="055F969A" w14:textId="09CD9A44" w:rsidR="00332B08" w:rsidRDefault="00332B08" w:rsidP="00332B08">
      <w:pPr>
        <w:pStyle w:val="RSCH2"/>
        <w:rPr>
          <w:lang w:eastAsia="en-GB"/>
        </w:rPr>
      </w:pPr>
      <w:r w:rsidRPr="2F5F8488">
        <w:rPr>
          <w:lang w:eastAsia="en-GB"/>
        </w:rPr>
        <w:lastRenderedPageBreak/>
        <w:t>Technician notes</w:t>
      </w:r>
    </w:p>
    <w:p w14:paraId="62B84866" w14:textId="5731B575" w:rsidR="6E77F1EF" w:rsidRPr="000D3AC9" w:rsidRDefault="6E77F1EF" w:rsidP="00E43952">
      <w:pPr>
        <w:pStyle w:val="RSCBasictext"/>
        <w:outlineLvl w:val="9"/>
        <w:rPr>
          <w:color w:val="000000" w:themeColor="text1"/>
        </w:rPr>
      </w:pPr>
      <w:r w:rsidRPr="000D3AC9">
        <w:rPr>
          <w:rFonts w:eastAsia="Century Gothic" w:cs="Century Gothic"/>
          <w:color w:val="000000" w:themeColor="text1"/>
        </w:rPr>
        <w:t xml:space="preserve">Read our standard health and safety guidance </w:t>
      </w:r>
      <w:r w:rsidR="00734F91" w:rsidRPr="0014249A">
        <w:rPr>
          <w:lang w:eastAsia="en-GB"/>
        </w:rPr>
        <w:t>(</w:t>
      </w:r>
      <w:hyperlink r:id="rId15" w:history="1">
        <w:r w:rsidR="00734F91" w:rsidRPr="0014249A">
          <w:rPr>
            <w:rStyle w:val="Hyperlink"/>
            <w:color w:val="006F62"/>
            <w:lang w:eastAsia="en-GB"/>
          </w:rPr>
          <w:t>rsc.li/3zyJLkx</w:t>
        </w:r>
      </w:hyperlink>
      <w:r w:rsidR="00734F91" w:rsidRPr="0014249A">
        <w:rPr>
          <w:lang w:eastAsia="en-GB"/>
        </w:rPr>
        <w:t xml:space="preserve">) </w:t>
      </w:r>
      <w:r w:rsidRPr="000D3AC9">
        <w:rPr>
          <w:rFonts w:eastAsia="Century Gothic" w:cs="Century Gothic"/>
          <w:color w:val="000000" w:themeColor="text1"/>
        </w:rPr>
        <w:t>and carry out a risk assessment before running any live practical.</w:t>
      </w:r>
    </w:p>
    <w:p w14:paraId="3F80BDE7" w14:textId="77777777" w:rsidR="00332B08" w:rsidRDefault="00332B08" w:rsidP="00E43952">
      <w:pPr>
        <w:pStyle w:val="RSCH3"/>
        <w:outlineLvl w:val="1"/>
        <w:rPr>
          <w:lang w:eastAsia="en-GB"/>
        </w:rPr>
      </w:pPr>
      <w:r>
        <w:rPr>
          <w:lang w:eastAsia="en-GB"/>
        </w:rPr>
        <w:t>Equipment</w:t>
      </w:r>
    </w:p>
    <w:p w14:paraId="2F961389" w14:textId="109781A3" w:rsidR="00257545" w:rsidRDefault="00D76C55" w:rsidP="00E43952">
      <w:pPr>
        <w:pStyle w:val="RSCH4"/>
        <w:outlineLvl w:val="9"/>
        <w:rPr>
          <w:lang w:eastAsia="en-GB"/>
        </w:rPr>
      </w:pPr>
      <w:r>
        <w:rPr>
          <w:lang w:eastAsia="en-GB"/>
        </w:rPr>
        <w:t>Apparatus</w:t>
      </w:r>
    </w:p>
    <w:p w14:paraId="1F55166B" w14:textId="42FEEDD4" w:rsidR="001A3678" w:rsidRPr="00CF22A8" w:rsidRDefault="001A3678" w:rsidP="00E43952">
      <w:pPr>
        <w:pStyle w:val="RSCBulletedlist"/>
        <w:outlineLvl w:val="9"/>
      </w:pPr>
      <w:r w:rsidRPr="00CF22A8">
        <w:t xml:space="preserve">A top pan balance </w:t>
      </w:r>
      <w:r w:rsidR="00E609B9">
        <w:t>accurate</w:t>
      </w:r>
      <w:r w:rsidR="00E609B9" w:rsidRPr="00CF22A8">
        <w:t xml:space="preserve"> </w:t>
      </w:r>
      <w:r w:rsidRPr="00CF22A8">
        <w:t xml:space="preserve">to </w:t>
      </w:r>
      <w:r w:rsidR="00E609B9">
        <w:t>±</w:t>
      </w:r>
      <w:r w:rsidRPr="00CF22A8">
        <w:t>0.01 g</w:t>
      </w:r>
    </w:p>
    <w:p w14:paraId="78FE30EE" w14:textId="7E55A568" w:rsidR="00650AC6" w:rsidRPr="00CF22A8" w:rsidRDefault="00650AC6" w:rsidP="00E43952">
      <w:pPr>
        <w:pStyle w:val="RSCBulletedlist"/>
        <w:outlineLvl w:val="9"/>
      </w:pPr>
      <w:r w:rsidRPr="00CF22A8">
        <w:t>Pre</w:t>
      </w:r>
      <w:r w:rsidR="0068763B" w:rsidRPr="00CF22A8">
        <w:t>pared flask labelled ‘</w:t>
      </w:r>
      <w:r w:rsidR="00BA46F4">
        <w:t>D</w:t>
      </w:r>
      <w:r w:rsidR="0068763B" w:rsidRPr="00CF22A8">
        <w:t>issolv</w:t>
      </w:r>
      <w:r w:rsidR="00B4755B">
        <w:t>ing</w:t>
      </w:r>
      <w:r w:rsidR="0068763B" w:rsidRPr="00CF22A8">
        <w:t>’</w:t>
      </w:r>
    </w:p>
    <w:p w14:paraId="4AEA9B9C" w14:textId="773787AA" w:rsidR="00B95044" w:rsidRPr="00CF22A8" w:rsidRDefault="0068763B" w:rsidP="00E43952">
      <w:pPr>
        <w:pStyle w:val="RSCBulletedlist"/>
        <w:outlineLvl w:val="9"/>
      </w:pPr>
      <w:r w:rsidRPr="00CF22A8">
        <w:t>Prepared flask labelled '</w:t>
      </w:r>
      <w:r w:rsidR="00BA46F4">
        <w:t>P</w:t>
      </w:r>
      <w:r w:rsidRPr="00CF22A8">
        <w:t>recipitat</w:t>
      </w:r>
      <w:r w:rsidR="00B4755B">
        <w:t>ion</w:t>
      </w:r>
      <w:r w:rsidRPr="00CF22A8">
        <w:t>’</w:t>
      </w:r>
    </w:p>
    <w:p w14:paraId="48CE4A12" w14:textId="0DB5293E" w:rsidR="00257545" w:rsidRPr="00CF22A8" w:rsidRDefault="00257545" w:rsidP="00E43952">
      <w:pPr>
        <w:pStyle w:val="RSCH4"/>
        <w:outlineLvl w:val="9"/>
        <w:rPr>
          <w:b/>
          <w:bCs/>
          <w:i w:val="0"/>
          <w:iCs w:val="0"/>
          <w:color w:val="auto"/>
          <w:lang w:eastAsia="en-GB"/>
        </w:rPr>
      </w:pPr>
      <w:r w:rsidRPr="00CF22A8">
        <w:rPr>
          <w:b/>
          <w:bCs/>
          <w:i w:val="0"/>
          <w:iCs w:val="0"/>
          <w:color w:val="auto"/>
          <w:lang w:eastAsia="en-GB"/>
        </w:rPr>
        <w:t>For the prepared flasks labelled ‘Dissolv</w:t>
      </w:r>
      <w:r w:rsidR="00890756">
        <w:rPr>
          <w:b/>
          <w:bCs/>
          <w:i w:val="0"/>
          <w:iCs w:val="0"/>
          <w:color w:val="auto"/>
          <w:lang w:eastAsia="en-GB"/>
        </w:rPr>
        <w:t>ing</w:t>
      </w:r>
      <w:r w:rsidRPr="00CF22A8">
        <w:rPr>
          <w:b/>
          <w:bCs/>
          <w:i w:val="0"/>
          <w:iCs w:val="0"/>
          <w:color w:val="auto"/>
          <w:lang w:eastAsia="en-GB"/>
        </w:rPr>
        <w:t xml:space="preserve">’ </w:t>
      </w:r>
    </w:p>
    <w:p w14:paraId="7B059C4C" w14:textId="77777777" w:rsidR="006620FF" w:rsidRPr="00CF22A8" w:rsidRDefault="006620FF" w:rsidP="00E43952">
      <w:pPr>
        <w:pStyle w:val="RSCBulletedlist"/>
        <w:outlineLvl w:val="9"/>
        <w:rPr>
          <w:lang w:eastAsia="en-GB"/>
        </w:rPr>
      </w:pPr>
      <w:r w:rsidRPr="00CF22A8">
        <w:rPr>
          <w:lang w:eastAsia="en-GB"/>
        </w:rPr>
        <w:t>Conical flask, 500 cm</w:t>
      </w:r>
      <w:r w:rsidRPr="00CF22A8">
        <w:rPr>
          <w:vertAlign w:val="superscript"/>
          <w:lang w:eastAsia="en-GB"/>
        </w:rPr>
        <w:t>3</w:t>
      </w:r>
    </w:p>
    <w:p w14:paraId="2149F6A3" w14:textId="77777777" w:rsidR="006620FF" w:rsidRPr="00CF22A8" w:rsidRDefault="006620FF" w:rsidP="00E43952">
      <w:pPr>
        <w:pStyle w:val="RSCBulletedlist"/>
        <w:outlineLvl w:val="9"/>
        <w:rPr>
          <w:lang w:eastAsia="en-GB"/>
        </w:rPr>
      </w:pPr>
      <w:r w:rsidRPr="00CF22A8">
        <w:rPr>
          <w:lang w:eastAsia="en-GB"/>
        </w:rPr>
        <w:t>A small tube to fit comfortably inside the flask</w:t>
      </w:r>
    </w:p>
    <w:p w14:paraId="2D879BC4" w14:textId="77777777" w:rsidR="006620FF" w:rsidRPr="00CF22A8" w:rsidRDefault="006620FF" w:rsidP="00E43952">
      <w:pPr>
        <w:pStyle w:val="RSCBulletedlist"/>
        <w:outlineLvl w:val="9"/>
        <w:rPr>
          <w:lang w:eastAsia="en-GB"/>
        </w:rPr>
      </w:pPr>
      <w:r w:rsidRPr="00CF22A8">
        <w:rPr>
          <w:lang w:eastAsia="en-GB"/>
        </w:rPr>
        <w:t>Stoppers to fit the flask tightly</w:t>
      </w:r>
    </w:p>
    <w:p w14:paraId="466F6BCB" w14:textId="77777777" w:rsidR="006620FF" w:rsidRPr="00CF22A8" w:rsidRDefault="006620FF" w:rsidP="00E43952">
      <w:pPr>
        <w:pStyle w:val="RSCBulletedlist"/>
        <w:outlineLvl w:val="9"/>
        <w:rPr>
          <w:lang w:eastAsia="en-GB"/>
        </w:rPr>
      </w:pPr>
      <w:r w:rsidRPr="00CF22A8">
        <w:rPr>
          <w:lang w:eastAsia="en-GB"/>
        </w:rPr>
        <w:t>Water, about 150 cm</w:t>
      </w:r>
      <w:r w:rsidRPr="00CF22A8">
        <w:rPr>
          <w:vertAlign w:val="superscript"/>
          <w:lang w:eastAsia="en-GB"/>
        </w:rPr>
        <w:t>3</w:t>
      </w:r>
      <w:r w:rsidRPr="00CF22A8">
        <w:rPr>
          <w:lang w:eastAsia="en-GB"/>
        </w:rPr>
        <w:t> in the flask</w:t>
      </w:r>
    </w:p>
    <w:p w14:paraId="6B2A1B00" w14:textId="77777777" w:rsidR="00EF6E25" w:rsidRDefault="006620FF" w:rsidP="00E43952">
      <w:pPr>
        <w:pStyle w:val="RSCBulletedlist"/>
        <w:outlineLvl w:val="9"/>
        <w:rPr>
          <w:lang w:eastAsia="en-GB"/>
        </w:rPr>
      </w:pPr>
      <w:r w:rsidRPr="00CF22A8">
        <w:rPr>
          <w:lang w:eastAsia="en-GB"/>
        </w:rPr>
        <w:t xml:space="preserve">About 5–10 g of one of these solids in the small tubes: </w:t>
      </w:r>
    </w:p>
    <w:p w14:paraId="6C06BC87" w14:textId="77777777" w:rsidR="00EF6E25" w:rsidRDefault="006620FF" w:rsidP="00E43952">
      <w:pPr>
        <w:pStyle w:val="RSCBulletedlist"/>
        <w:numPr>
          <w:ilvl w:val="1"/>
          <w:numId w:val="1"/>
        </w:numPr>
        <w:outlineLvl w:val="9"/>
        <w:rPr>
          <w:lang w:eastAsia="en-GB"/>
        </w:rPr>
      </w:pPr>
      <w:r w:rsidRPr="00CF22A8">
        <w:rPr>
          <w:lang w:eastAsia="en-GB"/>
        </w:rPr>
        <w:t xml:space="preserve">sodium chloride, </w:t>
      </w:r>
    </w:p>
    <w:p w14:paraId="7048ACED" w14:textId="77777777" w:rsidR="00EF6E25" w:rsidRDefault="006620FF" w:rsidP="00E43952">
      <w:pPr>
        <w:pStyle w:val="RSCBulletedlist"/>
        <w:numPr>
          <w:ilvl w:val="1"/>
          <w:numId w:val="1"/>
        </w:numPr>
        <w:outlineLvl w:val="9"/>
        <w:rPr>
          <w:lang w:eastAsia="en-GB"/>
        </w:rPr>
      </w:pPr>
      <w:r w:rsidRPr="00CF22A8">
        <w:rPr>
          <w:lang w:eastAsia="en-GB"/>
        </w:rPr>
        <w:t xml:space="preserve">sugar, </w:t>
      </w:r>
    </w:p>
    <w:p w14:paraId="663A2821" w14:textId="26784E5D" w:rsidR="006620FF" w:rsidRPr="00CF22A8" w:rsidRDefault="006620FF" w:rsidP="00E43952">
      <w:pPr>
        <w:pStyle w:val="RSCBulletedlist"/>
        <w:numPr>
          <w:ilvl w:val="1"/>
          <w:numId w:val="1"/>
        </w:numPr>
        <w:outlineLvl w:val="9"/>
        <w:rPr>
          <w:lang w:eastAsia="en-GB"/>
        </w:rPr>
      </w:pPr>
      <w:r w:rsidRPr="00CF22A8">
        <w:rPr>
          <w:lang w:eastAsia="en-GB"/>
        </w:rPr>
        <w:t>copper</w:t>
      </w:r>
      <w:r w:rsidR="006C7A6E">
        <w:rPr>
          <w:lang w:eastAsia="en-GB"/>
        </w:rPr>
        <w:t>(</w:t>
      </w:r>
      <w:r w:rsidR="006C7A6E" w:rsidRPr="006C7A6E">
        <w:rPr>
          <w:smallCaps/>
          <w:lang w:eastAsia="en-GB"/>
        </w:rPr>
        <w:t>ii</w:t>
      </w:r>
      <w:r w:rsidR="006C7A6E">
        <w:rPr>
          <w:lang w:eastAsia="en-GB"/>
        </w:rPr>
        <w:t>)</w:t>
      </w:r>
      <w:r w:rsidRPr="00CF22A8">
        <w:rPr>
          <w:lang w:eastAsia="en-GB"/>
        </w:rPr>
        <w:t xml:space="preserve"> sulfate (HARMFUL)</w:t>
      </w:r>
    </w:p>
    <w:p w14:paraId="3CC6FE77" w14:textId="7E1103BF" w:rsidR="00212451" w:rsidRPr="00CF22A8" w:rsidRDefault="00212451" w:rsidP="00E43952">
      <w:pPr>
        <w:pStyle w:val="RSCBulletedlist"/>
        <w:numPr>
          <w:ilvl w:val="0"/>
          <w:numId w:val="0"/>
        </w:numPr>
        <w:outlineLvl w:val="9"/>
        <w:rPr>
          <w:b/>
          <w:bCs/>
          <w:lang w:eastAsia="en-GB"/>
        </w:rPr>
      </w:pPr>
      <w:r w:rsidRPr="00CF22A8">
        <w:rPr>
          <w:b/>
          <w:bCs/>
          <w:lang w:eastAsia="en-GB"/>
        </w:rPr>
        <w:t>For the prepared flasks labelled ‘Precipitat</w:t>
      </w:r>
      <w:r w:rsidR="00890756">
        <w:rPr>
          <w:b/>
          <w:bCs/>
          <w:lang w:eastAsia="en-GB"/>
        </w:rPr>
        <w:t>ion</w:t>
      </w:r>
      <w:r w:rsidRPr="00CF22A8">
        <w:rPr>
          <w:b/>
          <w:bCs/>
          <w:lang w:eastAsia="en-GB"/>
        </w:rPr>
        <w:t xml:space="preserve">’ </w:t>
      </w:r>
    </w:p>
    <w:p w14:paraId="391CE0FD" w14:textId="77777777" w:rsidR="00212451" w:rsidRPr="00CF22A8" w:rsidRDefault="00212451" w:rsidP="00E43952">
      <w:pPr>
        <w:pStyle w:val="RSCBulletedlist"/>
        <w:outlineLvl w:val="9"/>
      </w:pPr>
      <w:r w:rsidRPr="00CF22A8">
        <w:t>Conical flask, 500 cm</w:t>
      </w:r>
      <w:r w:rsidRPr="00CF22A8">
        <w:rPr>
          <w:vertAlign w:val="superscript"/>
        </w:rPr>
        <w:t>3</w:t>
      </w:r>
    </w:p>
    <w:p w14:paraId="23F027DF" w14:textId="77777777" w:rsidR="00212451" w:rsidRPr="00CF22A8" w:rsidRDefault="00212451" w:rsidP="00E43952">
      <w:pPr>
        <w:pStyle w:val="RSCBulletedlist"/>
        <w:outlineLvl w:val="9"/>
      </w:pPr>
      <w:r w:rsidRPr="00CF22A8">
        <w:t>A small tube to fit comfortably inside the flask</w:t>
      </w:r>
    </w:p>
    <w:p w14:paraId="4F36674F" w14:textId="77777777" w:rsidR="00212451" w:rsidRPr="00CF22A8" w:rsidRDefault="00212451" w:rsidP="00E43952">
      <w:pPr>
        <w:pStyle w:val="RSCBulletedlist"/>
        <w:outlineLvl w:val="9"/>
      </w:pPr>
      <w:r w:rsidRPr="00CF22A8">
        <w:t>Stoppers to fit the flask tightly</w:t>
      </w:r>
    </w:p>
    <w:p w14:paraId="0B8F939F" w14:textId="77777777" w:rsidR="000B0D6A" w:rsidRDefault="00212451" w:rsidP="00E43952">
      <w:pPr>
        <w:pStyle w:val="RSCBulletedlist"/>
        <w:outlineLvl w:val="9"/>
      </w:pPr>
      <w:r w:rsidRPr="00CF22A8">
        <w:t>Pairs of solutions at 1 mol dm</w:t>
      </w:r>
      <w:r w:rsidR="00590BC6">
        <w:rPr>
          <w:vertAlign w:val="superscript"/>
        </w:rPr>
        <w:t>−</w:t>
      </w:r>
      <w:r w:rsidRPr="00CF22A8">
        <w:rPr>
          <w:vertAlign w:val="superscript"/>
        </w:rPr>
        <w:t>3</w:t>
      </w:r>
      <w:r w:rsidRPr="00CF22A8">
        <w:t> that form a precipitate on mixing</w:t>
      </w:r>
      <w:r w:rsidR="000B0D6A">
        <w:t>.</w:t>
      </w:r>
      <w:r w:rsidR="000B0D6A">
        <w:br/>
        <w:t>F</w:t>
      </w:r>
      <w:r w:rsidRPr="00CF22A8">
        <w:t>or example</w:t>
      </w:r>
      <w:r w:rsidR="000B0D6A">
        <w:t>:</w:t>
      </w:r>
    </w:p>
    <w:p w14:paraId="22EE8B1B" w14:textId="73C97895" w:rsidR="000B0D6A" w:rsidRDefault="00212451" w:rsidP="00E43952">
      <w:pPr>
        <w:pStyle w:val="RSCBulletedlist"/>
        <w:numPr>
          <w:ilvl w:val="1"/>
          <w:numId w:val="1"/>
        </w:numPr>
        <w:outlineLvl w:val="9"/>
      </w:pPr>
      <w:r w:rsidRPr="00CF22A8">
        <w:t>sodium sulfate</w:t>
      </w:r>
      <w:r w:rsidR="00FE2C3E">
        <w:br/>
      </w:r>
      <w:r w:rsidRPr="00CF22A8">
        <w:t>barium nitrate (HARMFUL and OXIDISING)</w:t>
      </w:r>
    </w:p>
    <w:p w14:paraId="2CC308FF" w14:textId="7CE3F72B" w:rsidR="000B0D6A" w:rsidRDefault="00212451" w:rsidP="00E43952">
      <w:pPr>
        <w:pStyle w:val="RSCBulletedlist"/>
        <w:numPr>
          <w:ilvl w:val="1"/>
          <w:numId w:val="1"/>
        </w:numPr>
        <w:outlineLvl w:val="9"/>
      </w:pPr>
      <w:r w:rsidRPr="00CF22A8">
        <w:t>potassium iodide</w:t>
      </w:r>
      <w:r w:rsidR="00FE2C3E">
        <w:br/>
      </w:r>
      <w:r w:rsidRPr="00CF22A8">
        <w:t>lead</w:t>
      </w:r>
      <w:r w:rsidR="006C7A6E">
        <w:rPr>
          <w:lang w:eastAsia="en-GB"/>
        </w:rPr>
        <w:t>(</w:t>
      </w:r>
      <w:r w:rsidR="006C7A6E" w:rsidRPr="006C7A6E">
        <w:rPr>
          <w:smallCaps/>
          <w:lang w:eastAsia="en-GB"/>
        </w:rPr>
        <w:t>ii</w:t>
      </w:r>
      <w:r w:rsidR="006C7A6E">
        <w:rPr>
          <w:lang w:eastAsia="en-GB"/>
        </w:rPr>
        <w:t>)</w:t>
      </w:r>
      <w:r w:rsidRPr="00CF22A8">
        <w:t xml:space="preserve"> nitrate (TOXIC) </w:t>
      </w:r>
    </w:p>
    <w:p w14:paraId="75261E9B" w14:textId="77551104" w:rsidR="00212451" w:rsidRPr="00CF22A8" w:rsidRDefault="00212451" w:rsidP="00E43952">
      <w:pPr>
        <w:pStyle w:val="RSCBulletedlist"/>
        <w:numPr>
          <w:ilvl w:val="1"/>
          <w:numId w:val="1"/>
        </w:numPr>
        <w:outlineLvl w:val="9"/>
      </w:pPr>
      <w:r w:rsidRPr="00CF22A8">
        <w:t>ammonium phosphate</w:t>
      </w:r>
      <w:r w:rsidR="00FE2C3E">
        <w:br/>
      </w:r>
      <w:r w:rsidRPr="00CF22A8">
        <w:t>calcium chloride (IRRITANT)</w:t>
      </w:r>
    </w:p>
    <w:p w14:paraId="2E7B9AF2" w14:textId="77777777" w:rsidR="00EF6E25" w:rsidRDefault="00EF6E25">
      <w:pPr>
        <w:spacing w:after="160" w:line="259" w:lineRule="auto"/>
        <w:jc w:val="left"/>
        <w:outlineLvl w:val="9"/>
        <w:rPr>
          <w:rFonts w:ascii="Century Gothic" w:hAnsi="Century Gothic"/>
          <w:b/>
          <w:bCs/>
          <w:color w:val="006F62"/>
          <w:sz w:val="22"/>
          <w:szCs w:val="22"/>
          <w:lang w:eastAsia="en-GB"/>
        </w:rPr>
      </w:pPr>
      <w:r>
        <w:rPr>
          <w:lang w:eastAsia="en-GB"/>
        </w:rPr>
        <w:br w:type="page"/>
      </w:r>
    </w:p>
    <w:p w14:paraId="1D8A7D1B" w14:textId="5A01FBEE" w:rsidR="00D76C55" w:rsidRDefault="00332B08" w:rsidP="00332B08">
      <w:pPr>
        <w:pStyle w:val="RSCH3"/>
        <w:rPr>
          <w:lang w:eastAsia="en-GB"/>
        </w:rPr>
      </w:pPr>
      <w:r>
        <w:rPr>
          <w:lang w:eastAsia="en-GB"/>
        </w:rPr>
        <w:lastRenderedPageBreak/>
        <w:t>Safety and hazards</w:t>
      </w:r>
    </w:p>
    <w:p w14:paraId="7D551941" w14:textId="2DC38DDE" w:rsidR="00046401" w:rsidRDefault="00E43952" w:rsidP="00E43952">
      <w:pPr>
        <w:pStyle w:val="RSCBulletedlist"/>
        <w:outlineLvl w:val="9"/>
        <w:rPr>
          <w:lang w:eastAsia="en-GB"/>
        </w:rPr>
      </w:pPr>
      <w:r>
        <w:rPr>
          <w:lang w:eastAsia="en-GB"/>
        </w:rPr>
        <w:t>Learners should w</w:t>
      </w:r>
      <w:r w:rsidR="00046401" w:rsidRPr="000D3AC9">
        <w:rPr>
          <w:lang w:eastAsia="en-GB"/>
        </w:rPr>
        <w:t xml:space="preserve">ear </w:t>
      </w:r>
      <w:r>
        <w:rPr>
          <w:lang w:eastAsia="en-GB"/>
        </w:rPr>
        <w:t>safety glasses</w:t>
      </w:r>
      <w:r w:rsidR="00046401" w:rsidRPr="000D3AC9">
        <w:rPr>
          <w:lang w:eastAsia="en-GB"/>
        </w:rPr>
        <w:t xml:space="preserve"> </w:t>
      </w:r>
      <w:r>
        <w:rPr>
          <w:lang w:eastAsia="en-GB"/>
        </w:rPr>
        <w:t>throughout the practical activity</w:t>
      </w:r>
      <w:r w:rsidR="00046401" w:rsidRPr="000D3AC9">
        <w:rPr>
          <w:lang w:eastAsia="en-GB"/>
        </w:rPr>
        <w:t>.</w:t>
      </w:r>
    </w:p>
    <w:p w14:paraId="28847DD1" w14:textId="756E8EEB" w:rsidR="00AD17F6" w:rsidRDefault="00AD17F6" w:rsidP="001A4191">
      <w:pPr>
        <w:pStyle w:val="RSCBulletedlist"/>
        <w:outlineLvl w:val="9"/>
        <w:rPr>
          <w:lang w:eastAsia="en-GB"/>
        </w:rPr>
      </w:pPr>
      <w:r>
        <w:rPr>
          <w:lang w:eastAsia="en-GB"/>
        </w:rPr>
        <w:t xml:space="preserve">For all </w:t>
      </w:r>
      <w:r w:rsidR="00B44F12">
        <w:rPr>
          <w:lang w:eastAsia="en-GB"/>
        </w:rPr>
        <w:t xml:space="preserve">substances please refer to </w:t>
      </w:r>
      <w:hyperlink r:id="rId16" w:history="1">
        <w:r w:rsidR="00B44F12" w:rsidRPr="00E43952">
          <w:rPr>
            <w:rStyle w:val="Hyperlink"/>
            <w:color w:val="006F62"/>
            <w:lang w:eastAsia="en-GB"/>
          </w:rPr>
          <w:t>CLEAPPS</w:t>
        </w:r>
      </w:hyperlink>
      <w:r w:rsidR="00B44F12">
        <w:rPr>
          <w:lang w:eastAsia="en-GB"/>
        </w:rPr>
        <w:t xml:space="preserve">, </w:t>
      </w:r>
      <w:hyperlink r:id="rId17" w:tgtFrame="_blank" w:tooltip="https://www.sserc.org.uk/" w:history="1">
        <w:r w:rsidR="004A784B" w:rsidRPr="004A784B">
          <w:rPr>
            <w:rStyle w:val="Hyperlink"/>
            <w:color w:val="006F62"/>
          </w:rPr>
          <w:t>SSERC</w:t>
        </w:r>
      </w:hyperlink>
      <w:r w:rsidR="00B44F12">
        <w:rPr>
          <w:lang w:eastAsia="en-GB"/>
        </w:rPr>
        <w:t xml:space="preserve"> or your local safety advisory body for </w:t>
      </w:r>
      <w:r w:rsidR="00CD34AF">
        <w:rPr>
          <w:lang w:eastAsia="en-GB"/>
        </w:rPr>
        <w:t>more information and advice regarding safe handling and disposal.</w:t>
      </w:r>
    </w:p>
    <w:p w14:paraId="61DB7CCB" w14:textId="11DC35BA" w:rsidR="00C000AD" w:rsidRDefault="00C000AD" w:rsidP="001A4191">
      <w:pPr>
        <w:pStyle w:val="RSCBulletedlist"/>
        <w:outlineLvl w:val="9"/>
        <w:rPr>
          <w:lang w:eastAsia="en-GB"/>
        </w:rPr>
      </w:pPr>
      <w:r>
        <w:rPr>
          <w:lang w:eastAsia="en-GB"/>
        </w:rPr>
        <w:t xml:space="preserve">The hazards will depend on the solute and the pair of solutions you have chosen. The </w:t>
      </w:r>
      <w:r w:rsidR="00C12BC9">
        <w:rPr>
          <w:lang w:eastAsia="en-GB"/>
        </w:rPr>
        <w:t xml:space="preserve">information for the </w:t>
      </w:r>
      <w:r w:rsidR="00E200DC">
        <w:rPr>
          <w:lang w:eastAsia="en-GB"/>
        </w:rPr>
        <w:t>examples given are provided below.</w:t>
      </w:r>
    </w:p>
    <w:p w14:paraId="359154C9" w14:textId="7FE8F020" w:rsidR="005C0BF5" w:rsidRDefault="00DD5EC9" w:rsidP="00E43952">
      <w:pPr>
        <w:pStyle w:val="RSCH4"/>
        <w:rPr>
          <w:lang w:eastAsia="en-GB"/>
        </w:rPr>
      </w:pPr>
      <w:r>
        <w:rPr>
          <w:noProof/>
        </w:rPr>
        <w:drawing>
          <wp:anchor distT="0" distB="0" distL="114300" distR="114300" simplePos="0" relativeHeight="251673602" behindDoc="0" locked="0" layoutInCell="1" allowOverlap="1" wp14:anchorId="5013C2EB" wp14:editId="38D5FBC9">
            <wp:simplePos x="0" y="0"/>
            <wp:positionH relativeFrom="margin">
              <wp:posOffset>5369560</wp:posOffset>
            </wp:positionH>
            <wp:positionV relativeFrom="page">
              <wp:posOffset>2733040</wp:posOffset>
            </wp:positionV>
            <wp:extent cx="360000" cy="363636"/>
            <wp:effectExtent l="0" t="0" r="2540" b="0"/>
            <wp:wrapSquare wrapText="bothSides"/>
            <wp:docPr id="981805689" name="Picture 1" descr="Hazard symbol: irri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952805" name="Picture 1" descr="Hazard symbol: irritant."/>
                    <pic:cNvPicPr/>
                  </pic:nvPicPr>
                  <pic:blipFill rotWithShape="1">
                    <a:blip r:embed="rId18" cstate="print">
                      <a:extLst>
                        <a:ext uri="{28A0092B-C50C-407E-A947-70E740481C1C}">
                          <a14:useLocalDpi xmlns:a14="http://schemas.microsoft.com/office/drawing/2010/main" val="0"/>
                        </a:ext>
                      </a:extLst>
                    </a:blip>
                    <a:srcRect l="7273" t="1721" r="9207" b="18452"/>
                    <a:stretch>
                      <a:fillRect/>
                    </a:stretch>
                  </pic:blipFill>
                  <pic:spPr bwMode="auto">
                    <a:xfrm>
                      <a:off x="0" y="0"/>
                      <a:ext cx="360000" cy="3636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0BF5">
        <w:rPr>
          <w:lang w:eastAsia="en-GB"/>
        </w:rPr>
        <w:t>Solute</w:t>
      </w:r>
    </w:p>
    <w:p w14:paraId="5FEB0622" w14:textId="5E29AD44" w:rsidR="00CD34AF" w:rsidRDefault="00DD5EC9">
      <w:pPr>
        <w:pStyle w:val="RSCBulletedlist"/>
        <w:outlineLvl w:val="9"/>
        <w:rPr>
          <w:lang w:eastAsia="en-GB"/>
        </w:rPr>
      </w:pPr>
      <w:r>
        <w:rPr>
          <w:noProof/>
        </w:rPr>
        <w:drawing>
          <wp:anchor distT="0" distB="0" distL="114300" distR="114300" simplePos="0" relativeHeight="251675650" behindDoc="0" locked="0" layoutInCell="1" allowOverlap="1" wp14:anchorId="48D019DF" wp14:editId="05250488">
            <wp:simplePos x="0" y="0"/>
            <wp:positionH relativeFrom="margin">
              <wp:posOffset>5369560</wp:posOffset>
            </wp:positionH>
            <wp:positionV relativeFrom="page">
              <wp:posOffset>3086100</wp:posOffset>
            </wp:positionV>
            <wp:extent cx="360000" cy="363636"/>
            <wp:effectExtent l="0" t="0" r="2540" b="0"/>
            <wp:wrapSquare wrapText="bothSides"/>
            <wp:docPr id="220640761" name="Picture 1" descr="Hazard symbol: health haz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169403" name="Picture 1" descr="Hazard symbol: health hazard."/>
                    <pic:cNvPicPr/>
                  </pic:nvPicPr>
                  <pic:blipFill rotWithShape="1">
                    <a:blip r:embed="rId19" cstate="print">
                      <a:extLst>
                        <a:ext uri="{28A0092B-C50C-407E-A947-70E740481C1C}">
                          <a14:useLocalDpi xmlns:a14="http://schemas.microsoft.com/office/drawing/2010/main" val="0"/>
                        </a:ext>
                      </a:extLst>
                    </a:blip>
                    <a:srcRect l="10374" t="1829" r="6711" b="18892"/>
                    <a:stretch>
                      <a:fillRect/>
                    </a:stretch>
                  </pic:blipFill>
                  <pic:spPr bwMode="auto">
                    <a:xfrm>
                      <a:off x="0" y="0"/>
                      <a:ext cx="360000" cy="3636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3846">
        <w:rPr>
          <w:lang w:eastAsia="en-GB"/>
        </w:rPr>
        <w:t>Copper(</w:t>
      </w:r>
      <w:r w:rsidR="008F3846" w:rsidRPr="00CD34AF">
        <w:rPr>
          <w:smallCaps/>
          <w:lang w:eastAsia="en-GB"/>
        </w:rPr>
        <w:t>ii</w:t>
      </w:r>
      <w:r w:rsidR="008F3846">
        <w:rPr>
          <w:lang w:eastAsia="en-GB"/>
        </w:rPr>
        <w:t xml:space="preserve">) sulfate, </w:t>
      </w:r>
      <m:oMath>
        <m:r>
          <m:rPr>
            <m:sty m:val="p"/>
          </m:rPr>
          <w:rPr>
            <w:rFonts w:ascii="Cambria Math" w:hAnsi="Cambria Math"/>
            <w:lang w:eastAsia="en-GB"/>
          </w:rPr>
          <m:t>CuS</m:t>
        </m:r>
        <m:sSub>
          <m:sSubPr>
            <m:ctrlPr>
              <w:rPr>
                <w:rFonts w:ascii="Cambria Math" w:hAnsi="Cambria Math"/>
                <w:iCs/>
                <w:lang w:eastAsia="en-GB"/>
              </w:rPr>
            </m:ctrlPr>
          </m:sSubPr>
          <m:e>
            <m:r>
              <m:rPr>
                <m:sty m:val="p"/>
              </m:rPr>
              <w:rPr>
                <w:rFonts w:ascii="Cambria Math" w:hAnsi="Cambria Math"/>
                <w:lang w:eastAsia="en-GB"/>
              </w:rPr>
              <m:t>O</m:t>
            </m:r>
          </m:e>
          <m:sub>
            <m:r>
              <m:rPr>
                <m:sty m:val="p"/>
              </m:rPr>
              <w:rPr>
                <w:rFonts w:ascii="Cambria Math" w:hAnsi="Cambria Math"/>
                <w:lang w:eastAsia="en-GB"/>
              </w:rPr>
              <m:t>4</m:t>
            </m:r>
          </m:sub>
        </m:sSub>
      </m:oMath>
      <w:r w:rsidR="00AA6E90">
        <w:rPr>
          <w:lang w:eastAsia="en-GB"/>
        </w:rPr>
        <w:t>(s)</w:t>
      </w:r>
      <w:r w:rsidR="008F3846">
        <w:rPr>
          <w:lang w:eastAsia="en-GB"/>
        </w:rPr>
        <w:t xml:space="preserve"> </w:t>
      </w:r>
      <w:r w:rsidR="00AA6786">
        <w:rPr>
          <w:lang w:eastAsia="en-GB"/>
        </w:rPr>
        <w:t>HARMFUL if swallowed. Causes skin irritation. Causes serious eye damage</w:t>
      </w:r>
      <w:r w:rsidR="009832DD">
        <w:rPr>
          <w:lang w:eastAsia="en-GB"/>
        </w:rPr>
        <w:t>. Very toxic to aquatic life with long lasting effects. S</w:t>
      </w:r>
      <w:r w:rsidR="008F3846">
        <w:rPr>
          <w:lang w:eastAsia="en-GB"/>
        </w:rPr>
        <w:t xml:space="preserve">ee CLEAPSS Hazcard </w:t>
      </w:r>
      <w:hyperlink r:id="rId20" w:history="1">
        <w:r w:rsidR="00C32FC4" w:rsidRPr="00E43952">
          <w:rPr>
            <w:rStyle w:val="Hyperlink"/>
            <w:color w:val="006F62"/>
            <w:lang w:eastAsia="en-GB"/>
          </w:rPr>
          <w:t>HC027c</w:t>
        </w:r>
      </w:hyperlink>
      <w:r w:rsidR="00CD34AF">
        <w:rPr>
          <w:lang w:eastAsia="en-GB"/>
        </w:rPr>
        <w:t>.</w:t>
      </w:r>
      <w:r w:rsidRPr="00DD5EC9">
        <w:rPr>
          <w:noProof/>
        </w:rPr>
        <w:t xml:space="preserve"> </w:t>
      </w:r>
    </w:p>
    <w:p w14:paraId="3C550A26" w14:textId="1351848A" w:rsidR="00947928" w:rsidRDefault="00947928" w:rsidP="00E43952">
      <w:pPr>
        <w:pStyle w:val="RSCH4"/>
        <w:rPr>
          <w:lang w:eastAsia="en-GB"/>
        </w:rPr>
      </w:pPr>
      <w:r>
        <w:t>Reactants</w:t>
      </w:r>
    </w:p>
    <w:p w14:paraId="520E8AD3" w14:textId="24020508" w:rsidR="00E008C0" w:rsidRPr="000D3AC9" w:rsidRDefault="00DD5EC9" w:rsidP="00E43952">
      <w:pPr>
        <w:pStyle w:val="RSCBulletedlist"/>
        <w:outlineLvl w:val="9"/>
        <w:rPr>
          <w:lang w:eastAsia="en-GB"/>
        </w:rPr>
      </w:pPr>
      <w:r>
        <w:rPr>
          <w:noProof/>
        </w:rPr>
        <w:drawing>
          <wp:anchor distT="0" distB="0" distL="114300" distR="114300" simplePos="0" relativeHeight="251664386" behindDoc="0" locked="0" layoutInCell="1" allowOverlap="1" wp14:anchorId="1CDD53FF" wp14:editId="3602A19A">
            <wp:simplePos x="0" y="0"/>
            <wp:positionH relativeFrom="margin">
              <wp:align>right</wp:align>
            </wp:positionH>
            <wp:positionV relativeFrom="page">
              <wp:posOffset>4244340</wp:posOffset>
            </wp:positionV>
            <wp:extent cx="360000" cy="363636"/>
            <wp:effectExtent l="0" t="0" r="2540" b="0"/>
            <wp:wrapSquare wrapText="bothSides"/>
            <wp:docPr id="1218990325" name="Picture 1" descr="Hazard symbol: Toxic to aquatic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90325" name="Picture 1" descr="Hazard symbol: Toxic to aquatic life."/>
                    <pic:cNvPicPr/>
                  </pic:nvPicPr>
                  <pic:blipFill rotWithShape="1">
                    <a:blip r:embed="rId21" cstate="print">
                      <a:extLst>
                        <a:ext uri="{28A0092B-C50C-407E-A947-70E740481C1C}">
                          <a14:useLocalDpi xmlns:a14="http://schemas.microsoft.com/office/drawing/2010/main" val="0"/>
                        </a:ext>
                      </a:extLst>
                    </a:blip>
                    <a:srcRect l="8948" t="1868" r="6564" b="17380"/>
                    <a:stretch>
                      <a:fillRect/>
                    </a:stretch>
                  </pic:blipFill>
                  <pic:spPr bwMode="auto">
                    <a:xfrm>
                      <a:off x="0" y="0"/>
                      <a:ext cx="360000" cy="3636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7330">
        <w:rPr>
          <w:noProof/>
        </w:rPr>
        <w:drawing>
          <wp:anchor distT="0" distB="0" distL="114300" distR="114300" simplePos="0" relativeHeight="251662338" behindDoc="0" locked="0" layoutInCell="1" allowOverlap="1" wp14:anchorId="4CCB871B" wp14:editId="0DAF5A11">
            <wp:simplePos x="0" y="0"/>
            <wp:positionH relativeFrom="margin">
              <wp:align>right</wp:align>
            </wp:positionH>
            <wp:positionV relativeFrom="page">
              <wp:posOffset>3850640</wp:posOffset>
            </wp:positionV>
            <wp:extent cx="360000" cy="363636"/>
            <wp:effectExtent l="0" t="0" r="2540" b="0"/>
            <wp:wrapSquare wrapText="bothSides"/>
            <wp:docPr id="708169403" name="Picture 1" descr="Hazard symbol: health haz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169403" name="Picture 1" descr="Hazard symbol: health hazard."/>
                    <pic:cNvPicPr/>
                  </pic:nvPicPr>
                  <pic:blipFill rotWithShape="1">
                    <a:blip r:embed="rId19" cstate="print">
                      <a:extLst>
                        <a:ext uri="{28A0092B-C50C-407E-A947-70E740481C1C}">
                          <a14:useLocalDpi xmlns:a14="http://schemas.microsoft.com/office/drawing/2010/main" val="0"/>
                        </a:ext>
                      </a:extLst>
                    </a:blip>
                    <a:srcRect l="10374" t="1829" r="6711" b="18892"/>
                    <a:stretch>
                      <a:fillRect/>
                    </a:stretch>
                  </pic:blipFill>
                  <pic:spPr bwMode="auto">
                    <a:xfrm>
                      <a:off x="0" y="0"/>
                      <a:ext cx="360000" cy="3636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08C0">
        <w:rPr>
          <w:lang w:eastAsia="en-GB"/>
        </w:rPr>
        <w:t>Lead(</w:t>
      </w:r>
      <w:r w:rsidR="00E008C0" w:rsidRPr="006C7A6E">
        <w:rPr>
          <w:smallCaps/>
          <w:lang w:eastAsia="en-GB"/>
        </w:rPr>
        <w:t>ii</w:t>
      </w:r>
      <w:r w:rsidR="00E008C0">
        <w:rPr>
          <w:lang w:eastAsia="en-GB"/>
        </w:rPr>
        <w:t xml:space="preserve">) nitrate, </w:t>
      </w:r>
      <m:oMath>
        <m:r>
          <m:rPr>
            <m:sty m:val="p"/>
          </m:rPr>
          <w:rPr>
            <w:rFonts w:ascii="Cambria Math" w:hAnsi="Cambria Math"/>
            <w:lang w:eastAsia="en-GB"/>
          </w:rPr>
          <m:t>PbN</m:t>
        </m:r>
        <m:sSub>
          <m:sSubPr>
            <m:ctrlPr>
              <w:rPr>
                <w:rFonts w:ascii="Cambria Math" w:hAnsi="Cambria Math"/>
                <w:iCs/>
                <w:lang w:eastAsia="en-GB"/>
              </w:rPr>
            </m:ctrlPr>
          </m:sSubPr>
          <m:e>
            <m:r>
              <m:rPr>
                <m:sty m:val="p"/>
              </m:rPr>
              <w:rPr>
                <w:rFonts w:ascii="Cambria Math" w:hAnsi="Cambria Math"/>
                <w:lang w:eastAsia="en-GB"/>
              </w:rPr>
              <m:t>O</m:t>
            </m:r>
          </m:e>
          <m:sub>
            <m:r>
              <w:rPr>
                <w:rFonts w:ascii="Cambria Math" w:hAnsi="Cambria Math"/>
                <w:lang w:eastAsia="en-GB"/>
              </w:rPr>
              <m:t>4</m:t>
            </m:r>
          </m:sub>
        </m:sSub>
        <m:r>
          <m:rPr>
            <m:sty m:val="p"/>
          </m:rPr>
          <w:rPr>
            <w:rFonts w:ascii="Cambria Math" w:hAnsi="Cambria Math"/>
            <w:lang w:eastAsia="en-GB"/>
          </w:rPr>
          <m:t>(aq)</m:t>
        </m:r>
      </m:oMath>
      <w:r w:rsidR="00E008C0">
        <w:rPr>
          <w:lang w:eastAsia="en-GB"/>
        </w:rPr>
        <w:t xml:space="preserve"> HARMFUL if swallowed</w:t>
      </w:r>
      <w:r w:rsidR="008633BE">
        <w:rPr>
          <w:lang w:eastAsia="en-GB"/>
        </w:rPr>
        <w:t xml:space="preserve"> or inhaled</w:t>
      </w:r>
      <w:r w:rsidR="00E008C0">
        <w:rPr>
          <w:lang w:eastAsia="en-GB"/>
        </w:rPr>
        <w:t xml:space="preserve">. </w:t>
      </w:r>
      <w:r w:rsidR="000C5CA4">
        <w:rPr>
          <w:lang w:eastAsia="en-GB"/>
        </w:rPr>
        <w:t xml:space="preserve">May damage the unborn child and suspected of damaging fertility. May cause damage to organs through prolonged or repeated exposure. </w:t>
      </w:r>
      <w:r w:rsidR="00E008C0">
        <w:rPr>
          <w:lang w:eastAsia="en-GB"/>
        </w:rPr>
        <w:t xml:space="preserve">Very toxic to aquatic life with long lasting effects. See CLEAPSS Hazcard </w:t>
      </w:r>
      <w:hyperlink r:id="rId22" w:history="1">
        <w:r w:rsidR="000C5CA4" w:rsidRPr="00E43952">
          <w:rPr>
            <w:rStyle w:val="Hyperlink"/>
            <w:color w:val="006F62"/>
            <w:lang w:eastAsia="en-GB"/>
          </w:rPr>
          <w:t>HC057a</w:t>
        </w:r>
      </w:hyperlink>
      <w:r w:rsidR="00CD34AF">
        <w:t>.</w:t>
      </w:r>
      <w:r w:rsidR="00A97330" w:rsidRPr="00A97330">
        <w:rPr>
          <w:noProof/>
        </w:rPr>
        <w:t xml:space="preserve"> </w:t>
      </w:r>
    </w:p>
    <w:p w14:paraId="7DDD2003" w14:textId="6FC6899D" w:rsidR="00E008C0" w:rsidRDefault="00A60EC5" w:rsidP="001A4191">
      <w:pPr>
        <w:pStyle w:val="RSCBulletedlist"/>
        <w:outlineLvl w:val="9"/>
        <w:rPr>
          <w:lang w:eastAsia="en-GB"/>
        </w:rPr>
      </w:pPr>
      <w:r>
        <w:rPr>
          <w:noProof/>
        </w:rPr>
        <w:drawing>
          <wp:anchor distT="0" distB="0" distL="114300" distR="114300" simplePos="0" relativeHeight="251660290" behindDoc="0" locked="0" layoutInCell="1" allowOverlap="1" wp14:anchorId="0877AB31" wp14:editId="7060126C">
            <wp:simplePos x="0" y="0"/>
            <wp:positionH relativeFrom="margin">
              <wp:align>right</wp:align>
            </wp:positionH>
            <wp:positionV relativeFrom="page">
              <wp:posOffset>4664710</wp:posOffset>
            </wp:positionV>
            <wp:extent cx="360000" cy="363636"/>
            <wp:effectExtent l="0" t="0" r="2540" b="0"/>
            <wp:wrapSquare wrapText="bothSides"/>
            <wp:docPr id="741952805" name="Picture 1" descr="Hazard symbol: irri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952805" name="Picture 1" descr="Hazard symbol: irritant."/>
                    <pic:cNvPicPr/>
                  </pic:nvPicPr>
                  <pic:blipFill rotWithShape="1">
                    <a:blip r:embed="rId18" cstate="print">
                      <a:extLst>
                        <a:ext uri="{28A0092B-C50C-407E-A947-70E740481C1C}">
                          <a14:useLocalDpi xmlns:a14="http://schemas.microsoft.com/office/drawing/2010/main" val="0"/>
                        </a:ext>
                      </a:extLst>
                    </a:blip>
                    <a:srcRect l="7273" t="1721" r="9207" b="18452"/>
                    <a:stretch>
                      <a:fillRect/>
                    </a:stretch>
                  </pic:blipFill>
                  <pic:spPr bwMode="auto">
                    <a:xfrm>
                      <a:off x="0" y="0"/>
                      <a:ext cx="360000" cy="3636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099B">
        <w:rPr>
          <w:lang w:eastAsia="en-GB"/>
        </w:rPr>
        <w:t>Calcium chloride</w:t>
      </w:r>
      <w:r w:rsidR="00E008C0">
        <w:rPr>
          <w:lang w:eastAsia="en-GB"/>
        </w:rPr>
        <w:t xml:space="preserve">, </w:t>
      </w:r>
      <m:oMath>
        <m:r>
          <m:rPr>
            <m:sty m:val="p"/>
          </m:rPr>
          <w:rPr>
            <w:rFonts w:ascii="Cambria Math" w:hAnsi="Cambria Math"/>
            <w:lang w:eastAsia="en-GB"/>
          </w:rPr>
          <m:t>Pb</m:t>
        </m:r>
        <m:sSub>
          <m:sSubPr>
            <m:ctrlPr>
              <w:rPr>
                <w:rFonts w:ascii="Cambria Math" w:hAnsi="Cambria Math"/>
                <w:iCs/>
                <w:lang w:eastAsia="en-GB"/>
              </w:rPr>
            </m:ctrlPr>
          </m:sSubPr>
          <m:e>
            <m:r>
              <m:rPr>
                <m:sty m:val="p"/>
              </m:rPr>
              <w:rPr>
                <w:rFonts w:ascii="Cambria Math" w:hAnsi="Cambria Math"/>
                <w:lang w:eastAsia="en-GB"/>
              </w:rPr>
              <m:t>(N</m:t>
            </m:r>
            <m:sSub>
              <m:sSubPr>
                <m:ctrlPr>
                  <w:rPr>
                    <w:rFonts w:ascii="Cambria Math" w:hAnsi="Cambria Math"/>
                    <w:iCs/>
                    <w:lang w:eastAsia="en-GB"/>
                  </w:rPr>
                </m:ctrlPr>
              </m:sSubPr>
              <m:e>
                <m:r>
                  <m:rPr>
                    <m:sty m:val="p"/>
                  </m:rPr>
                  <w:rPr>
                    <w:rFonts w:ascii="Cambria Math" w:hAnsi="Cambria Math"/>
                    <w:lang w:eastAsia="en-GB"/>
                  </w:rPr>
                  <m:t>O</m:t>
                </m:r>
              </m:e>
              <m:sub>
                <m:r>
                  <w:rPr>
                    <w:rFonts w:ascii="Cambria Math" w:hAnsi="Cambria Math"/>
                    <w:lang w:eastAsia="en-GB"/>
                  </w:rPr>
                  <m:t>3</m:t>
                </m:r>
              </m:sub>
            </m:sSub>
            <m:r>
              <m:rPr>
                <m:sty m:val="p"/>
              </m:rPr>
              <w:rPr>
                <w:rFonts w:ascii="Cambria Math" w:hAnsi="Cambria Math"/>
                <w:lang w:eastAsia="en-GB"/>
              </w:rPr>
              <m:t>)</m:t>
            </m:r>
          </m:e>
          <m:sub>
            <m:r>
              <w:rPr>
                <w:rFonts w:ascii="Cambria Math" w:hAnsi="Cambria Math"/>
                <w:lang w:eastAsia="en-GB"/>
              </w:rPr>
              <m:t>2</m:t>
            </m:r>
          </m:sub>
        </m:sSub>
        <m:r>
          <m:rPr>
            <m:sty m:val="p"/>
          </m:rPr>
          <w:rPr>
            <w:rFonts w:ascii="Cambria Math" w:hAnsi="Cambria Math"/>
            <w:lang w:eastAsia="en-GB"/>
          </w:rPr>
          <m:t>(aq)</m:t>
        </m:r>
      </m:oMath>
      <w:r w:rsidR="00E008C0">
        <w:rPr>
          <w:lang w:eastAsia="en-GB"/>
        </w:rPr>
        <w:t xml:space="preserve"> </w:t>
      </w:r>
      <w:r w:rsidR="00791BC1">
        <w:rPr>
          <w:lang w:eastAsia="en-GB"/>
        </w:rPr>
        <w:t xml:space="preserve">IRRITANT </w:t>
      </w:r>
      <w:r w:rsidR="00857E16">
        <w:rPr>
          <w:lang w:eastAsia="en-GB"/>
        </w:rPr>
        <w:t>- c</w:t>
      </w:r>
      <w:r w:rsidR="00E008C0">
        <w:rPr>
          <w:lang w:eastAsia="en-GB"/>
        </w:rPr>
        <w:t>auses skin irritation</w:t>
      </w:r>
      <w:r w:rsidR="00857E16">
        <w:rPr>
          <w:lang w:eastAsia="en-GB"/>
        </w:rPr>
        <w:t xml:space="preserve"> and</w:t>
      </w:r>
      <w:r w:rsidR="00E008C0">
        <w:rPr>
          <w:lang w:eastAsia="en-GB"/>
        </w:rPr>
        <w:t xml:space="preserve"> serious eye </w:t>
      </w:r>
      <w:r w:rsidR="00857E16">
        <w:rPr>
          <w:lang w:eastAsia="en-GB"/>
        </w:rPr>
        <w:t>irritation</w:t>
      </w:r>
      <w:r w:rsidR="00E008C0">
        <w:rPr>
          <w:lang w:eastAsia="en-GB"/>
        </w:rPr>
        <w:t>.</w:t>
      </w:r>
      <w:r w:rsidR="00857E16">
        <w:rPr>
          <w:lang w:eastAsia="en-GB"/>
        </w:rPr>
        <w:t xml:space="preserve"> May cause re</w:t>
      </w:r>
      <w:r w:rsidR="00216768">
        <w:rPr>
          <w:lang w:eastAsia="en-GB"/>
        </w:rPr>
        <w:t>s</w:t>
      </w:r>
      <w:r w:rsidR="00857E16">
        <w:rPr>
          <w:lang w:eastAsia="en-GB"/>
        </w:rPr>
        <w:t>pirato</w:t>
      </w:r>
      <w:r w:rsidR="00216768">
        <w:rPr>
          <w:lang w:eastAsia="en-GB"/>
        </w:rPr>
        <w:t>ry irritation.</w:t>
      </w:r>
      <w:r w:rsidR="00E008C0">
        <w:rPr>
          <w:lang w:eastAsia="en-GB"/>
        </w:rPr>
        <w:t xml:space="preserve"> See CLEAPSS Hazcard </w:t>
      </w:r>
      <w:hyperlink r:id="rId23" w:history="1">
        <w:r w:rsidR="00216768" w:rsidRPr="00E43952">
          <w:rPr>
            <w:rStyle w:val="Hyperlink"/>
            <w:color w:val="006F62"/>
            <w:lang w:eastAsia="en-GB"/>
          </w:rPr>
          <w:t>HC019a</w:t>
        </w:r>
      </w:hyperlink>
      <w:r w:rsidR="00CD34AF">
        <w:rPr>
          <w:lang w:eastAsia="en-GB"/>
        </w:rPr>
        <w:t>.</w:t>
      </w:r>
      <w:r w:rsidRPr="00A60EC5">
        <w:rPr>
          <w:noProof/>
        </w:rPr>
        <w:t xml:space="preserve"> </w:t>
      </w:r>
    </w:p>
    <w:p w14:paraId="6A61014F" w14:textId="3033C5CD" w:rsidR="00A15716" w:rsidRDefault="00420DEA" w:rsidP="00420DEA">
      <w:pPr>
        <w:pStyle w:val="RSCBulletedlist"/>
        <w:outlineLvl w:val="9"/>
        <w:rPr>
          <w:lang w:eastAsia="en-GB"/>
        </w:rPr>
      </w:pPr>
      <w:r>
        <w:rPr>
          <w:lang w:eastAsia="en-GB"/>
        </w:rPr>
        <w:t xml:space="preserve">The following </w:t>
      </w:r>
      <w:r w:rsidR="00A15716">
        <w:rPr>
          <w:lang w:eastAsia="en-GB"/>
        </w:rPr>
        <w:t>reactants are currently not classified as hazardous:</w:t>
      </w:r>
    </w:p>
    <w:p w14:paraId="7217E7D3" w14:textId="47AEE890" w:rsidR="00A15716" w:rsidRDefault="00420DEA" w:rsidP="00A15716">
      <w:pPr>
        <w:pStyle w:val="RSCBulletedlist"/>
        <w:numPr>
          <w:ilvl w:val="1"/>
          <w:numId w:val="1"/>
        </w:numPr>
        <w:outlineLvl w:val="9"/>
        <w:rPr>
          <w:lang w:eastAsia="en-GB"/>
        </w:rPr>
      </w:pPr>
      <w:r>
        <w:rPr>
          <w:lang w:eastAsia="en-GB"/>
        </w:rPr>
        <w:t xml:space="preserve">Sodium sulfate, </w:t>
      </w:r>
      <m:oMath>
        <m:sSub>
          <m:sSubPr>
            <m:ctrlPr>
              <w:rPr>
                <w:rFonts w:ascii="Cambria Math" w:hAnsi="Cambria Math"/>
                <w:iCs/>
                <w:lang w:eastAsia="en-GB"/>
              </w:rPr>
            </m:ctrlPr>
          </m:sSubPr>
          <m:e>
            <m:r>
              <m:rPr>
                <m:sty m:val="p"/>
              </m:rPr>
              <w:rPr>
                <w:rFonts w:ascii="Cambria Math" w:hAnsi="Cambria Math"/>
                <w:lang w:eastAsia="en-GB"/>
              </w:rPr>
              <m:t>Na</m:t>
            </m:r>
          </m:e>
          <m:sub>
            <m:r>
              <w:rPr>
                <w:rFonts w:ascii="Cambria Math" w:hAnsi="Cambria Math"/>
                <w:lang w:eastAsia="en-GB"/>
              </w:rPr>
              <m:t>2</m:t>
            </m:r>
          </m:sub>
        </m:sSub>
        <m:r>
          <m:rPr>
            <m:sty m:val="p"/>
          </m:rPr>
          <w:rPr>
            <w:rFonts w:ascii="Cambria Math" w:hAnsi="Cambria Math"/>
            <w:lang w:eastAsia="en-GB"/>
          </w:rPr>
          <m:t>S</m:t>
        </m:r>
        <m:sSub>
          <m:sSubPr>
            <m:ctrlPr>
              <w:rPr>
                <w:rFonts w:ascii="Cambria Math" w:hAnsi="Cambria Math"/>
                <w:iCs/>
                <w:lang w:eastAsia="en-GB"/>
              </w:rPr>
            </m:ctrlPr>
          </m:sSubPr>
          <m:e>
            <m:r>
              <m:rPr>
                <m:sty m:val="p"/>
              </m:rPr>
              <w:rPr>
                <w:rFonts w:ascii="Cambria Math" w:hAnsi="Cambria Math"/>
                <w:lang w:eastAsia="en-GB"/>
              </w:rPr>
              <m:t>O</m:t>
            </m:r>
          </m:e>
          <m:sub>
            <m:r>
              <w:rPr>
                <w:rFonts w:ascii="Cambria Math" w:hAnsi="Cambria Math"/>
                <w:lang w:eastAsia="en-GB"/>
              </w:rPr>
              <m:t>4</m:t>
            </m:r>
          </m:sub>
        </m:sSub>
        <m:r>
          <m:rPr>
            <m:sty m:val="p"/>
          </m:rPr>
          <w:rPr>
            <w:rFonts w:ascii="Cambria Math" w:hAnsi="Cambria Math"/>
            <w:lang w:eastAsia="en-GB"/>
          </w:rPr>
          <m:t>(aq)</m:t>
        </m:r>
      </m:oMath>
      <w:r w:rsidR="00E57FB6">
        <w:rPr>
          <w:lang w:eastAsia="en-GB"/>
        </w:rPr>
        <w:t xml:space="preserve">, </w:t>
      </w:r>
      <w:r>
        <w:rPr>
          <w:lang w:eastAsia="en-GB"/>
        </w:rPr>
        <w:t xml:space="preserve">CLEAPSS Hazcard </w:t>
      </w:r>
      <w:hyperlink r:id="rId24" w:history="1">
        <w:r w:rsidRPr="00873814">
          <w:rPr>
            <w:rStyle w:val="Hyperlink"/>
            <w:color w:val="006F62"/>
            <w:lang w:eastAsia="en-GB"/>
          </w:rPr>
          <w:t>HC098b</w:t>
        </w:r>
      </w:hyperlink>
      <w:r>
        <w:rPr>
          <w:color w:val="006F62"/>
          <w:lang w:eastAsia="en-GB"/>
        </w:rPr>
        <w:t xml:space="preserve"> </w:t>
      </w:r>
    </w:p>
    <w:p w14:paraId="780099D3" w14:textId="77777777" w:rsidR="00A91AEF" w:rsidRPr="00E43952" w:rsidRDefault="00420DEA">
      <w:pPr>
        <w:pStyle w:val="RSCBulletedlist"/>
        <w:numPr>
          <w:ilvl w:val="1"/>
          <w:numId w:val="1"/>
        </w:numPr>
        <w:outlineLvl w:val="9"/>
        <w:rPr>
          <w:lang w:eastAsia="en-GB"/>
        </w:rPr>
      </w:pPr>
      <w:r>
        <w:rPr>
          <w:lang w:eastAsia="en-GB"/>
        </w:rPr>
        <w:t xml:space="preserve">Barium nitrate, </w:t>
      </w:r>
      <m:oMath>
        <m:r>
          <m:rPr>
            <m:sty m:val="p"/>
          </m:rPr>
          <w:rPr>
            <w:rFonts w:ascii="Cambria Math" w:hAnsi="Cambria Math"/>
            <w:lang w:eastAsia="en-GB"/>
          </w:rPr>
          <m:t>Ba</m:t>
        </m:r>
        <m:sSub>
          <m:sSubPr>
            <m:ctrlPr>
              <w:rPr>
                <w:rFonts w:ascii="Cambria Math" w:hAnsi="Cambria Math"/>
                <w:iCs/>
                <w:lang w:eastAsia="en-GB"/>
              </w:rPr>
            </m:ctrlPr>
          </m:sSubPr>
          <m:e>
            <m:r>
              <m:rPr>
                <m:sty m:val="p"/>
              </m:rPr>
              <w:rPr>
                <w:rFonts w:ascii="Cambria Math" w:hAnsi="Cambria Math"/>
                <w:lang w:eastAsia="en-GB"/>
              </w:rPr>
              <m:t>(N</m:t>
            </m:r>
            <m:sSub>
              <m:sSubPr>
                <m:ctrlPr>
                  <w:rPr>
                    <w:rFonts w:ascii="Cambria Math" w:hAnsi="Cambria Math"/>
                    <w:iCs/>
                    <w:lang w:eastAsia="en-GB"/>
                  </w:rPr>
                </m:ctrlPr>
              </m:sSubPr>
              <m:e>
                <m:r>
                  <m:rPr>
                    <m:sty m:val="p"/>
                  </m:rPr>
                  <w:rPr>
                    <w:rFonts w:ascii="Cambria Math" w:hAnsi="Cambria Math"/>
                    <w:lang w:eastAsia="en-GB"/>
                  </w:rPr>
                  <m:t>O</m:t>
                </m:r>
              </m:e>
              <m:sub>
                <m:r>
                  <w:rPr>
                    <w:rFonts w:ascii="Cambria Math" w:hAnsi="Cambria Math"/>
                    <w:lang w:eastAsia="en-GB"/>
                  </w:rPr>
                  <m:t>3</m:t>
                </m:r>
              </m:sub>
            </m:sSub>
            <m:r>
              <w:rPr>
                <w:rFonts w:ascii="Cambria Math" w:hAnsi="Cambria Math"/>
                <w:lang w:eastAsia="en-GB"/>
              </w:rPr>
              <m:t>)</m:t>
            </m:r>
          </m:e>
          <m:sub>
            <m:r>
              <w:rPr>
                <w:rFonts w:ascii="Cambria Math" w:hAnsi="Cambria Math"/>
                <w:lang w:eastAsia="en-GB"/>
              </w:rPr>
              <m:t>2</m:t>
            </m:r>
          </m:sub>
        </m:sSub>
        <m:r>
          <m:rPr>
            <m:sty m:val="p"/>
          </m:rPr>
          <w:rPr>
            <w:rFonts w:ascii="Cambria Math" w:hAnsi="Cambria Math"/>
            <w:lang w:eastAsia="en-GB"/>
          </w:rPr>
          <m:t>(aq)</m:t>
        </m:r>
      </m:oMath>
      <w:r w:rsidR="00E57FB6">
        <w:rPr>
          <w:rFonts w:eastAsiaTheme="minorEastAsia"/>
          <w:lang w:eastAsia="en-GB"/>
        </w:rPr>
        <w:t>,</w:t>
      </w:r>
      <w:r>
        <w:rPr>
          <w:lang w:eastAsia="en-GB"/>
        </w:rPr>
        <w:t xml:space="preserve"> CLEAPSS Hazcard </w:t>
      </w:r>
      <w:hyperlink r:id="rId25" w:history="1">
        <w:r w:rsidRPr="00E57FB6">
          <w:rPr>
            <w:rStyle w:val="Hyperlink"/>
            <w:color w:val="006F62"/>
            <w:lang w:eastAsia="en-GB"/>
          </w:rPr>
          <w:t>HC011</w:t>
        </w:r>
      </w:hyperlink>
    </w:p>
    <w:p w14:paraId="03B94C23" w14:textId="01DD3568" w:rsidR="00A91AEF" w:rsidRDefault="00420DEA" w:rsidP="00A91AEF">
      <w:pPr>
        <w:pStyle w:val="RSCBulletedlist"/>
        <w:numPr>
          <w:ilvl w:val="1"/>
          <w:numId w:val="1"/>
        </w:numPr>
        <w:outlineLvl w:val="9"/>
        <w:rPr>
          <w:lang w:eastAsia="en-GB"/>
        </w:rPr>
      </w:pPr>
      <w:r>
        <w:rPr>
          <w:lang w:eastAsia="en-GB"/>
        </w:rPr>
        <w:t xml:space="preserve">Potassium iodide, </w:t>
      </w:r>
      <m:oMath>
        <m:r>
          <m:rPr>
            <m:sty m:val="p"/>
          </m:rPr>
          <w:rPr>
            <w:rFonts w:ascii="Cambria Math" w:hAnsi="Cambria Math"/>
            <w:lang w:eastAsia="en-GB"/>
          </w:rPr>
          <m:t>KI</m:t>
        </m:r>
      </m:oMath>
      <w:r>
        <w:rPr>
          <w:lang w:eastAsia="en-GB"/>
        </w:rPr>
        <w:t>(aq)</w:t>
      </w:r>
      <w:r w:rsidR="00E57FB6">
        <w:rPr>
          <w:lang w:eastAsia="en-GB"/>
        </w:rPr>
        <w:t xml:space="preserve">, </w:t>
      </w:r>
      <w:r>
        <w:rPr>
          <w:lang w:eastAsia="en-GB"/>
        </w:rPr>
        <w:t xml:space="preserve">CLEAPSS Hazcard </w:t>
      </w:r>
      <w:hyperlink r:id="rId26" w:history="1">
        <w:r w:rsidRPr="00E57FB6">
          <w:rPr>
            <w:rStyle w:val="Hyperlink"/>
            <w:color w:val="006F62"/>
            <w:lang w:eastAsia="en-GB"/>
          </w:rPr>
          <w:t>HC047b</w:t>
        </w:r>
      </w:hyperlink>
    </w:p>
    <w:p w14:paraId="6B852B74" w14:textId="44380956" w:rsidR="00420DEA" w:rsidRDefault="00420DEA" w:rsidP="00E43952">
      <w:pPr>
        <w:pStyle w:val="RSCBulletedlist"/>
        <w:numPr>
          <w:ilvl w:val="1"/>
          <w:numId w:val="1"/>
        </w:numPr>
        <w:outlineLvl w:val="9"/>
        <w:rPr>
          <w:lang w:eastAsia="en-GB"/>
        </w:rPr>
      </w:pPr>
      <w:r>
        <w:rPr>
          <w:lang w:eastAsia="en-GB"/>
        </w:rPr>
        <w:t xml:space="preserve">Ammonium phosphate, </w:t>
      </w:r>
      <m:oMath>
        <m:sSub>
          <m:sSubPr>
            <m:ctrlPr>
              <w:rPr>
                <w:rFonts w:ascii="Cambria Math" w:hAnsi="Cambria Math"/>
                <w:i/>
                <w:lang w:eastAsia="en-GB"/>
              </w:rPr>
            </m:ctrlPr>
          </m:sSubPr>
          <m:e>
            <m:r>
              <w:rPr>
                <w:rFonts w:ascii="Cambria Math" w:hAnsi="Cambria Math"/>
                <w:lang w:eastAsia="en-GB"/>
              </w:rPr>
              <m:t>(</m:t>
            </m:r>
            <m:r>
              <m:rPr>
                <m:sty m:val="p"/>
              </m:rPr>
              <w:rPr>
                <w:rFonts w:ascii="Cambria Math" w:hAnsi="Cambria Math"/>
                <w:lang w:eastAsia="en-GB"/>
              </w:rPr>
              <m:t>N</m:t>
            </m:r>
            <m:sSub>
              <m:sSubPr>
                <m:ctrlPr>
                  <w:rPr>
                    <w:rFonts w:ascii="Cambria Math" w:hAnsi="Cambria Math"/>
                    <w:iCs/>
                    <w:lang w:eastAsia="en-GB"/>
                  </w:rPr>
                </m:ctrlPr>
              </m:sSubPr>
              <m:e>
                <m:r>
                  <m:rPr>
                    <m:sty m:val="p"/>
                  </m:rPr>
                  <w:rPr>
                    <w:rFonts w:ascii="Cambria Math" w:hAnsi="Cambria Math"/>
                    <w:lang w:eastAsia="en-GB"/>
                  </w:rPr>
                  <m:t>H</m:t>
                </m:r>
              </m:e>
              <m:sub>
                <m:r>
                  <w:rPr>
                    <w:rFonts w:ascii="Cambria Math" w:hAnsi="Cambria Math"/>
                    <w:lang w:eastAsia="en-GB"/>
                  </w:rPr>
                  <m:t>4</m:t>
                </m:r>
              </m:sub>
            </m:sSub>
            <m:r>
              <m:rPr>
                <m:sty m:val="p"/>
              </m:rPr>
              <w:rPr>
                <w:rFonts w:ascii="Cambria Math" w:hAnsi="Cambria Math"/>
                <w:lang w:eastAsia="en-GB"/>
              </w:rPr>
              <m:t>)</m:t>
            </m:r>
          </m:e>
          <m:sub>
            <m:r>
              <w:rPr>
                <w:rFonts w:ascii="Cambria Math" w:hAnsi="Cambria Math"/>
                <w:lang w:eastAsia="en-GB"/>
              </w:rPr>
              <m:t>3</m:t>
            </m:r>
          </m:sub>
        </m:sSub>
        <m:r>
          <m:rPr>
            <m:sty m:val="p"/>
          </m:rPr>
          <w:rPr>
            <w:rFonts w:ascii="Cambria Math" w:hAnsi="Cambria Math"/>
            <w:lang w:eastAsia="en-GB"/>
          </w:rPr>
          <m:t>P</m:t>
        </m:r>
        <m:sSub>
          <m:sSubPr>
            <m:ctrlPr>
              <w:rPr>
                <w:rFonts w:ascii="Cambria Math" w:hAnsi="Cambria Math"/>
                <w:iCs/>
                <w:lang w:eastAsia="en-GB"/>
              </w:rPr>
            </m:ctrlPr>
          </m:sSubPr>
          <m:e>
            <m:r>
              <m:rPr>
                <m:sty m:val="p"/>
              </m:rPr>
              <w:rPr>
                <w:rFonts w:ascii="Cambria Math" w:hAnsi="Cambria Math"/>
                <w:lang w:eastAsia="en-GB"/>
              </w:rPr>
              <m:t>O</m:t>
            </m:r>
          </m:e>
          <m:sub>
            <m:r>
              <w:rPr>
                <w:rFonts w:ascii="Cambria Math" w:hAnsi="Cambria Math"/>
                <w:lang w:eastAsia="en-GB"/>
              </w:rPr>
              <m:t>4</m:t>
            </m:r>
          </m:sub>
        </m:sSub>
      </m:oMath>
      <w:r>
        <w:rPr>
          <w:lang w:eastAsia="en-GB"/>
        </w:rPr>
        <w:t xml:space="preserve">(aq) CLEAPSS Hazcard </w:t>
      </w:r>
      <w:hyperlink r:id="rId27" w:history="1">
        <w:r w:rsidRPr="00A91AEF">
          <w:rPr>
            <w:rStyle w:val="Hyperlink"/>
            <w:color w:val="006F62"/>
            <w:lang w:eastAsia="en-GB"/>
          </w:rPr>
          <w:t>HC072</w:t>
        </w:r>
      </w:hyperlink>
    </w:p>
    <w:p w14:paraId="73255332" w14:textId="5B788B26" w:rsidR="00786C57" w:rsidRPr="000D3AC9" w:rsidRDefault="00DD5EC9" w:rsidP="00E43952">
      <w:pPr>
        <w:pStyle w:val="RSCH4"/>
        <w:rPr>
          <w:lang w:eastAsia="en-GB"/>
        </w:rPr>
      </w:pPr>
      <w:r>
        <w:rPr>
          <w:noProof/>
        </w:rPr>
        <w:drawing>
          <wp:anchor distT="0" distB="0" distL="114300" distR="114300" simplePos="0" relativeHeight="251669506" behindDoc="0" locked="0" layoutInCell="1" allowOverlap="1" wp14:anchorId="778029E3" wp14:editId="3A7F22FF">
            <wp:simplePos x="0" y="0"/>
            <wp:positionH relativeFrom="margin">
              <wp:align>right</wp:align>
            </wp:positionH>
            <wp:positionV relativeFrom="page">
              <wp:posOffset>6954520</wp:posOffset>
            </wp:positionV>
            <wp:extent cx="360000" cy="363636"/>
            <wp:effectExtent l="0" t="0" r="2540" b="0"/>
            <wp:wrapSquare wrapText="bothSides"/>
            <wp:docPr id="2127716539" name="Picture 1" descr="Hazard symbol: health haz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169403" name="Picture 1" descr="Hazard symbol: health hazard."/>
                    <pic:cNvPicPr/>
                  </pic:nvPicPr>
                  <pic:blipFill rotWithShape="1">
                    <a:blip r:embed="rId19" cstate="print">
                      <a:extLst>
                        <a:ext uri="{28A0092B-C50C-407E-A947-70E740481C1C}">
                          <a14:useLocalDpi xmlns:a14="http://schemas.microsoft.com/office/drawing/2010/main" val="0"/>
                        </a:ext>
                      </a:extLst>
                    </a:blip>
                    <a:srcRect l="10374" t="1829" r="6711" b="18892"/>
                    <a:stretch>
                      <a:fillRect/>
                    </a:stretch>
                  </pic:blipFill>
                  <pic:spPr bwMode="auto">
                    <a:xfrm>
                      <a:off x="0" y="0"/>
                      <a:ext cx="360000" cy="3636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46E5">
        <w:t>Products</w:t>
      </w:r>
    </w:p>
    <w:p w14:paraId="154E4F8D" w14:textId="2FAB58C0" w:rsidR="004A784B" w:rsidRDefault="00467157" w:rsidP="004A784B">
      <w:pPr>
        <w:pStyle w:val="RSCBulletedlist"/>
        <w:outlineLvl w:val="9"/>
        <w:rPr>
          <w:lang w:eastAsia="en-GB"/>
        </w:rPr>
      </w:pPr>
      <w:r>
        <w:rPr>
          <w:lang w:eastAsia="en-GB"/>
        </w:rPr>
        <w:t>Sodium nitrate</w:t>
      </w:r>
      <w:r w:rsidR="00B0673C">
        <w:rPr>
          <w:lang w:eastAsia="en-GB"/>
        </w:rPr>
        <w:t xml:space="preserve">, </w:t>
      </w:r>
      <m:oMath>
        <m:r>
          <m:rPr>
            <m:sty m:val="p"/>
          </m:rPr>
          <w:rPr>
            <w:rFonts w:ascii="Cambria Math" w:hAnsi="Cambria Math"/>
            <w:lang w:eastAsia="en-GB"/>
          </w:rPr>
          <m:t>NaN</m:t>
        </m:r>
        <m:sSub>
          <m:sSubPr>
            <m:ctrlPr>
              <w:rPr>
                <w:rFonts w:ascii="Cambria Math" w:hAnsi="Cambria Math"/>
                <w:iCs/>
                <w:lang w:eastAsia="en-GB"/>
              </w:rPr>
            </m:ctrlPr>
          </m:sSubPr>
          <m:e>
            <m:r>
              <m:rPr>
                <m:sty m:val="p"/>
              </m:rPr>
              <w:rPr>
                <w:rFonts w:ascii="Cambria Math" w:hAnsi="Cambria Math"/>
                <w:lang w:eastAsia="en-GB"/>
              </w:rPr>
              <m:t>O</m:t>
            </m:r>
          </m:e>
          <m:sub>
            <m:r>
              <w:rPr>
                <w:rFonts w:ascii="Cambria Math" w:hAnsi="Cambria Math"/>
                <w:lang w:eastAsia="en-GB"/>
              </w:rPr>
              <m:t>2</m:t>
            </m:r>
          </m:sub>
        </m:sSub>
        <m:r>
          <m:rPr>
            <m:sty m:val="p"/>
          </m:rPr>
          <w:rPr>
            <w:rFonts w:ascii="Cambria Math" w:hAnsi="Cambria Math"/>
            <w:lang w:eastAsia="en-GB"/>
          </w:rPr>
          <m:t>(aq)</m:t>
        </m:r>
      </m:oMath>
      <w:r w:rsidR="00B0673C">
        <w:rPr>
          <w:rFonts w:eastAsiaTheme="minorEastAsia"/>
          <w:lang w:eastAsia="en-GB"/>
        </w:rPr>
        <w:t xml:space="preserve">, </w:t>
      </w:r>
      <w:r w:rsidR="00B87929">
        <w:rPr>
          <w:rFonts w:eastAsiaTheme="minorEastAsia"/>
          <w:lang w:eastAsia="en-GB"/>
        </w:rPr>
        <w:t>and Potassium nitrate</w:t>
      </w:r>
      <w:r w:rsidR="002466AA">
        <w:rPr>
          <w:rFonts w:eastAsiaTheme="minorEastAsia"/>
          <w:lang w:eastAsia="en-GB"/>
        </w:rPr>
        <w:t xml:space="preserve">, </w:t>
      </w:r>
      <m:oMath>
        <m:r>
          <m:rPr>
            <m:sty m:val="p"/>
          </m:rPr>
          <w:rPr>
            <w:rFonts w:ascii="Cambria Math" w:hAnsi="Cambria Math"/>
            <w:lang w:eastAsia="en-GB"/>
          </w:rPr>
          <m:t>KN</m:t>
        </m:r>
        <m:sSub>
          <m:sSubPr>
            <m:ctrlPr>
              <w:rPr>
                <w:rFonts w:ascii="Cambria Math" w:hAnsi="Cambria Math"/>
                <w:iCs/>
                <w:lang w:eastAsia="en-GB"/>
              </w:rPr>
            </m:ctrlPr>
          </m:sSubPr>
          <m:e>
            <m:r>
              <m:rPr>
                <m:sty m:val="p"/>
              </m:rPr>
              <w:rPr>
                <w:rFonts w:ascii="Cambria Math" w:hAnsi="Cambria Math"/>
                <w:lang w:eastAsia="en-GB"/>
              </w:rPr>
              <m:t>O</m:t>
            </m:r>
          </m:e>
          <m:sub>
            <m:r>
              <w:rPr>
                <w:rFonts w:ascii="Cambria Math" w:hAnsi="Cambria Math"/>
                <w:lang w:eastAsia="en-GB"/>
              </w:rPr>
              <m:t>2</m:t>
            </m:r>
          </m:sub>
        </m:sSub>
        <m:d>
          <m:dPr>
            <m:ctrlPr>
              <w:rPr>
                <w:rFonts w:ascii="Cambria Math" w:hAnsi="Cambria Math"/>
                <w:lang w:eastAsia="en-GB"/>
              </w:rPr>
            </m:ctrlPr>
          </m:dPr>
          <m:e>
            <m:r>
              <m:rPr>
                <m:sty m:val="p"/>
              </m:rPr>
              <w:rPr>
                <w:rFonts w:ascii="Cambria Math" w:hAnsi="Cambria Math"/>
                <w:lang w:eastAsia="en-GB"/>
              </w:rPr>
              <m:t>aq</m:t>
            </m:r>
          </m:e>
        </m:d>
      </m:oMath>
      <w:r w:rsidR="007461E0">
        <w:rPr>
          <w:rFonts w:eastAsiaTheme="minorEastAsia"/>
          <w:lang w:eastAsia="en-GB"/>
        </w:rPr>
        <w:t xml:space="preserve"> </w:t>
      </w:r>
      <w:r w:rsidR="00684612">
        <w:rPr>
          <w:rFonts w:eastAsiaTheme="minorEastAsia"/>
          <w:lang w:eastAsia="en-GB"/>
        </w:rPr>
        <w:t>HARMFUL if swallowed</w:t>
      </w:r>
      <w:r w:rsidR="00AD17F6">
        <w:rPr>
          <w:rFonts w:eastAsiaTheme="minorEastAsia"/>
          <w:lang w:eastAsia="en-GB"/>
        </w:rPr>
        <w:t xml:space="preserve">. </w:t>
      </w:r>
      <w:r w:rsidR="00AD17F6">
        <w:rPr>
          <w:lang w:eastAsia="en-GB"/>
        </w:rPr>
        <w:t xml:space="preserve">See CLEAPSS Hazcard </w:t>
      </w:r>
      <w:hyperlink r:id="rId28" w:history="1">
        <w:r w:rsidR="004A784B">
          <w:rPr>
            <w:rStyle w:val="Hyperlink"/>
            <w:color w:val="006F62"/>
            <w:lang w:eastAsia="en-GB"/>
          </w:rPr>
          <w:t>HC093</w:t>
        </w:r>
      </w:hyperlink>
      <w:r w:rsidR="00CD34AF">
        <w:rPr>
          <w:lang w:eastAsia="en-GB"/>
        </w:rPr>
        <w:t>.</w:t>
      </w:r>
    </w:p>
    <w:p w14:paraId="490B574D" w14:textId="411A9C9E" w:rsidR="009233A8" w:rsidRPr="000D3AC9" w:rsidRDefault="00144467" w:rsidP="004A784B">
      <w:pPr>
        <w:pStyle w:val="RSCBulletedlist"/>
        <w:outlineLvl w:val="9"/>
        <w:rPr>
          <w:lang w:eastAsia="en-GB"/>
        </w:rPr>
      </w:pPr>
      <w:r>
        <w:rPr>
          <w:noProof/>
        </w:rPr>
        <w:drawing>
          <wp:anchor distT="0" distB="0" distL="114300" distR="114300" simplePos="0" relativeHeight="251671554" behindDoc="0" locked="0" layoutInCell="1" allowOverlap="1" wp14:anchorId="45051C59" wp14:editId="1D8A4182">
            <wp:simplePos x="0" y="0"/>
            <wp:positionH relativeFrom="margin">
              <wp:posOffset>5369560</wp:posOffset>
            </wp:positionH>
            <wp:positionV relativeFrom="page">
              <wp:posOffset>8333105</wp:posOffset>
            </wp:positionV>
            <wp:extent cx="359410" cy="363220"/>
            <wp:effectExtent l="0" t="0" r="2540" b="0"/>
            <wp:wrapSquare wrapText="bothSides"/>
            <wp:docPr id="392781950" name="Picture 1" descr="Hazard symbol: irri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952805" name="Picture 1" descr="Hazard symbol: irritant."/>
                    <pic:cNvPicPr/>
                  </pic:nvPicPr>
                  <pic:blipFill rotWithShape="1">
                    <a:blip r:embed="rId18" cstate="print">
                      <a:extLst>
                        <a:ext uri="{28A0092B-C50C-407E-A947-70E740481C1C}">
                          <a14:useLocalDpi xmlns:a14="http://schemas.microsoft.com/office/drawing/2010/main" val="0"/>
                        </a:ext>
                      </a:extLst>
                    </a:blip>
                    <a:srcRect l="7273" t="1721" r="9207" b="18452"/>
                    <a:stretch>
                      <a:fillRect/>
                    </a:stretch>
                  </pic:blipFill>
                  <pic:spPr bwMode="auto">
                    <a:xfrm>
                      <a:off x="0" y="0"/>
                      <a:ext cx="359410" cy="363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5EC9">
        <w:rPr>
          <w:noProof/>
        </w:rPr>
        <w:drawing>
          <wp:anchor distT="0" distB="0" distL="114300" distR="114300" simplePos="0" relativeHeight="251666434" behindDoc="0" locked="0" layoutInCell="1" allowOverlap="1" wp14:anchorId="026FD6FA" wp14:editId="4B7923EF">
            <wp:simplePos x="0" y="0"/>
            <wp:positionH relativeFrom="margin">
              <wp:posOffset>5372100</wp:posOffset>
            </wp:positionH>
            <wp:positionV relativeFrom="page">
              <wp:posOffset>7405370</wp:posOffset>
            </wp:positionV>
            <wp:extent cx="359410" cy="363220"/>
            <wp:effectExtent l="0" t="0" r="2540" b="0"/>
            <wp:wrapSquare wrapText="bothSides"/>
            <wp:docPr id="683224363" name="Picture 1" descr="Hazard symbol: health haz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169403" name="Picture 1" descr="Hazard symbol: health hazard."/>
                    <pic:cNvPicPr/>
                  </pic:nvPicPr>
                  <pic:blipFill rotWithShape="1">
                    <a:blip r:embed="rId19" cstate="print">
                      <a:extLst>
                        <a:ext uri="{28A0092B-C50C-407E-A947-70E740481C1C}">
                          <a14:useLocalDpi xmlns:a14="http://schemas.microsoft.com/office/drawing/2010/main" val="0"/>
                        </a:ext>
                      </a:extLst>
                    </a:blip>
                    <a:srcRect l="10374" t="1829" r="6711" b="18892"/>
                    <a:stretch>
                      <a:fillRect/>
                    </a:stretch>
                  </pic:blipFill>
                  <pic:spPr bwMode="auto">
                    <a:xfrm>
                      <a:off x="0" y="0"/>
                      <a:ext cx="359410" cy="363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5EC9">
        <w:rPr>
          <w:noProof/>
        </w:rPr>
        <w:drawing>
          <wp:anchor distT="0" distB="0" distL="114300" distR="114300" simplePos="0" relativeHeight="251667458" behindDoc="0" locked="0" layoutInCell="1" allowOverlap="1" wp14:anchorId="12E78276" wp14:editId="01646304">
            <wp:simplePos x="0" y="0"/>
            <wp:positionH relativeFrom="margin">
              <wp:posOffset>5372100</wp:posOffset>
            </wp:positionH>
            <wp:positionV relativeFrom="page">
              <wp:posOffset>7799250</wp:posOffset>
            </wp:positionV>
            <wp:extent cx="360000" cy="363636"/>
            <wp:effectExtent l="0" t="0" r="2540" b="0"/>
            <wp:wrapSquare wrapText="bothSides"/>
            <wp:docPr id="1037456089" name="Picture 1" descr="Hazard symbol: Toxic to aquatic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90325" name="Picture 1" descr="Hazard symbol: Toxic to aquatic life."/>
                    <pic:cNvPicPr/>
                  </pic:nvPicPr>
                  <pic:blipFill rotWithShape="1">
                    <a:blip r:embed="rId21" cstate="print">
                      <a:extLst>
                        <a:ext uri="{28A0092B-C50C-407E-A947-70E740481C1C}">
                          <a14:useLocalDpi xmlns:a14="http://schemas.microsoft.com/office/drawing/2010/main" val="0"/>
                        </a:ext>
                      </a:extLst>
                    </a:blip>
                    <a:srcRect l="8948" t="1868" r="6564" b="17380"/>
                    <a:stretch>
                      <a:fillRect/>
                    </a:stretch>
                  </pic:blipFill>
                  <pic:spPr bwMode="auto">
                    <a:xfrm>
                      <a:off x="0" y="0"/>
                      <a:ext cx="360000" cy="3636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6348">
        <w:rPr>
          <w:lang w:eastAsia="en-GB"/>
        </w:rPr>
        <w:t>L</w:t>
      </w:r>
      <w:r w:rsidR="00C35F02">
        <w:rPr>
          <w:lang w:eastAsia="en-GB"/>
        </w:rPr>
        <w:t>ead iodide</w:t>
      </w:r>
      <w:r w:rsidR="009233A8">
        <w:rPr>
          <w:lang w:eastAsia="en-GB"/>
        </w:rPr>
        <w:t xml:space="preserve">, </w:t>
      </w:r>
      <m:oMath>
        <m:r>
          <m:rPr>
            <m:sty m:val="p"/>
          </m:rPr>
          <w:rPr>
            <w:rFonts w:ascii="Cambria Math" w:hAnsi="Cambria Math"/>
            <w:lang w:eastAsia="en-GB"/>
          </w:rPr>
          <m:t>Pb</m:t>
        </m:r>
        <m:sSub>
          <m:sSubPr>
            <m:ctrlPr>
              <w:rPr>
                <w:rFonts w:ascii="Cambria Math" w:hAnsi="Cambria Math"/>
                <w:iCs/>
                <w:lang w:eastAsia="en-GB"/>
              </w:rPr>
            </m:ctrlPr>
          </m:sSubPr>
          <m:e>
            <m:r>
              <m:rPr>
                <m:sty m:val="p"/>
              </m:rPr>
              <w:rPr>
                <w:rFonts w:ascii="Cambria Math" w:hAnsi="Cambria Math"/>
                <w:lang w:eastAsia="en-GB"/>
              </w:rPr>
              <m:t>I</m:t>
            </m:r>
          </m:e>
          <m:sub>
            <m:r>
              <w:rPr>
                <w:rFonts w:ascii="Cambria Math" w:hAnsi="Cambria Math"/>
                <w:lang w:eastAsia="en-GB"/>
              </w:rPr>
              <m:t>2</m:t>
            </m:r>
          </m:sub>
        </m:sSub>
      </m:oMath>
      <w:r w:rsidR="009233A8">
        <w:rPr>
          <w:lang w:eastAsia="en-GB"/>
        </w:rPr>
        <w:t>(</w:t>
      </w:r>
      <w:r w:rsidR="00AE76D8">
        <w:rPr>
          <w:lang w:eastAsia="en-GB"/>
        </w:rPr>
        <w:t>s</w:t>
      </w:r>
      <w:r w:rsidR="009233A8">
        <w:rPr>
          <w:lang w:eastAsia="en-GB"/>
        </w:rPr>
        <w:t xml:space="preserve">) HARMFUL if swallowed or inhaled. May damage the unborn child and suspected of damaging fertility. May cause damage to organs through prolonged or repeated exposure. Very toxic to aquatic life with long lasting effects. See CLEAPSS Hazcard </w:t>
      </w:r>
      <w:hyperlink r:id="rId29" w:history="1">
        <w:r w:rsidR="009233A8" w:rsidRPr="004A784B">
          <w:rPr>
            <w:rStyle w:val="Hyperlink"/>
            <w:color w:val="006F62"/>
            <w:lang w:eastAsia="en-GB"/>
          </w:rPr>
          <w:t>HC057a</w:t>
        </w:r>
      </w:hyperlink>
      <w:r w:rsidR="009233A8">
        <w:rPr>
          <w:lang w:eastAsia="en-GB"/>
        </w:rPr>
        <w:t xml:space="preserve">, </w:t>
      </w:r>
      <w:r w:rsidR="009233A8" w:rsidRPr="00833EEB">
        <w:t>refer to</w:t>
      </w:r>
      <w:r w:rsidR="009233A8" w:rsidRPr="004A784B">
        <w:rPr>
          <w:color w:val="C8102E"/>
        </w:rPr>
        <w:t> </w:t>
      </w:r>
      <w:hyperlink r:id="rId30" w:tgtFrame="_blank" w:tooltip="https://www.sserc.org.uk/" w:history="1">
        <w:r w:rsidR="009233A8" w:rsidRPr="004A784B">
          <w:rPr>
            <w:rStyle w:val="Hyperlink"/>
            <w:color w:val="006F62"/>
          </w:rPr>
          <w:t>SSERC</w:t>
        </w:r>
      </w:hyperlink>
      <w:r w:rsidR="009233A8">
        <w:t xml:space="preserve"> </w:t>
      </w:r>
      <w:r w:rsidR="009233A8" w:rsidRPr="000C0E46">
        <w:t>or refer to your local safety advisory body</w:t>
      </w:r>
      <w:r w:rsidR="009233A8" w:rsidRPr="00935930">
        <w:t>.</w:t>
      </w:r>
    </w:p>
    <w:p w14:paraId="2AE49C11" w14:textId="3F46B2BC" w:rsidR="006E53C1" w:rsidRDefault="00144467" w:rsidP="00E43952">
      <w:pPr>
        <w:pStyle w:val="RSCBulletedlist"/>
        <w:outlineLvl w:val="9"/>
        <w:rPr>
          <w:lang w:eastAsia="en-GB"/>
        </w:rPr>
      </w:pPr>
      <w:r>
        <w:rPr>
          <w:noProof/>
        </w:rPr>
        <w:drawing>
          <wp:anchor distT="0" distB="0" distL="114300" distR="114300" simplePos="0" relativeHeight="251677698" behindDoc="0" locked="0" layoutInCell="1" allowOverlap="1" wp14:anchorId="29CBC9C7" wp14:editId="7BEBA311">
            <wp:simplePos x="0" y="0"/>
            <wp:positionH relativeFrom="margin">
              <wp:posOffset>5369560</wp:posOffset>
            </wp:positionH>
            <wp:positionV relativeFrom="page">
              <wp:posOffset>8695055</wp:posOffset>
            </wp:positionV>
            <wp:extent cx="360000" cy="363636"/>
            <wp:effectExtent l="0" t="0" r="2540" b="0"/>
            <wp:wrapSquare wrapText="bothSides"/>
            <wp:docPr id="310496207" name="Picture 1" descr="Hazard symbol: health haz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169403" name="Picture 1" descr="Hazard symbol: health hazard."/>
                    <pic:cNvPicPr/>
                  </pic:nvPicPr>
                  <pic:blipFill rotWithShape="1">
                    <a:blip r:embed="rId19" cstate="print">
                      <a:extLst>
                        <a:ext uri="{28A0092B-C50C-407E-A947-70E740481C1C}">
                          <a14:useLocalDpi xmlns:a14="http://schemas.microsoft.com/office/drawing/2010/main" val="0"/>
                        </a:ext>
                      </a:extLst>
                    </a:blip>
                    <a:srcRect l="10374" t="1829" r="6711" b="18892"/>
                    <a:stretch>
                      <a:fillRect/>
                    </a:stretch>
                  </pic:blipFill>
                  <pic:spPr bwMode="auto">
                    <a:xfrm>
                      <a:off x="0" y="0"/>
                      <a:ext cx="360000" cy="3636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5F02">
        <w:rPr>
          <w:lang w:eastAsia="en-GB"/>
        </w:rPr>
        <w:t>Ammonium chloride</w:t>
      </w:r>
      <w:r w:rsidR="00176D4B">
        <w:rPr>
          <w:lang w:eastAsia="en-GB"/>
        </w:rPr>
        <w:t xml:space="preserve"> </w:t>
      </w:r>
      <m:oMath>
        <m:r>
          <m:rPr>
            <m:sty m:val="p"/>
          </m:rPr>
          <w:rPr>
            <w:rFonts w:ascii="Cambria Math" w:hAnsi="Cambria Math"/>
            <w:lang w:eastAsia="en-GB"/>
          </w:rPr>
          <m:t>N</m:t>
        </m:r>
        <m:sSub>
          <m:sSubPr>
            <m:ctrlPr>
              <w:rPr>
                <w:rFonts w:ascii="Cambria Math" w:hAnsi="Cambria Math"/>
                <w:iCs/>
                <w:lang w:eastAsia="en-GB"/>
              </w:rPr>
            </m:ctrlPr>
          </m:sSubPr>
          <m:e>
            <m:r>
              <m:rPr>
                <m:sty m:val="p"/>
              </m:rPr>
              <w:rPr>
                <w:rFonts w:ascii="Cambria Math" w:hAnsi="Cambria Math"/>
                <w:lang w:eastAsia="en-GB"/>
              </w:rPr>
              <m:t>H</m:t>
            </m:r>
          </m:e>
          <m:sub>
            <m:r>
              <w:rPr>
                <w:rFonts w:ascii="Cambria Math" w:hAnsi="Cambria Math"/>
                <w:lang w:eastAsia="en-GB"/>
              </w:rPr>
              <m:t>4</m:t>
            </m:r>
          </m:sub>
        </m:sSub>
        <m:r>
          <m:rPr>
            <m:sty m:val="p"/>
          </m:rPr>
          <w:rPr>
            <w:rFonts w:ascii="Cambria Math" w:eastAsiaTheme="minorEastAsia" w:hAnsi="Cambria Math"/>
            <w:lang w:eastAsia="en-GB"/>
          </w:rPr>
          <m:t>Cl</m:t>
        </m:r>
      </m:oMath>
      <w:r w:rsidR="00176D4B">
        <w:rPr>
          <w:lang w:eastAsia="en-GB"/>
        </w:rPr>
        <w:t xml:space="preserve">(s) HARMFUL if swallowed. Causes serious eye </w:t>
      </w:r>
      <w:r w:rsidR="00616008">
        <w:rPr>
          <w:lang w:eastAsia="en-GB"/>
        </w:rPr>
        <w:t>irritation</w:t>
      </w:r>
      <w:r w:rsidR="00176D4B">
        <w:rPr>
          <w:lang w:eastAsia="en-GB"/>
        </w:rPr>
        <w:t xml:space="preserve">. See CLEAPSS Hazcard </w:t>
      </w:r>
      <w:hyperlink r:id="rId31" w:history="1">
        <w:r w:rsidR="00A97971">
          <w:rPr>
            <w:rStyle w:val="Hyperlink"/>
            <w:color w:val="006F62"/>
            <w:lang w:eastAsia="en-GB"/>
          </w:rPr>
          <w:t>HC009a</w:t>
        </w:r>
      </w:hyperlink>
      <w:r w:rsidR="00176D4B">
        <w:rPr>
          <w:lang w:eastAsia="en-GB"/>
        </w:rPr>
        <w:t xml:space="preserve">, </w:t>
      </w:r>
      <w:r w:rsidR="00176D4B" w:rsidRPr="00833EEB">
        <w:t>refer to</w:t>
      </w:r>
      <w:r w:rsidR="00176D4B" w:rsidRPr="00833EEB">
        <w:rPr>
          <w:color w:val="C8102E"/>
        </w:rPr>
        <w:t> </w:t>
      </w:r>
      <w:hyperlink r:id="rId32" w:tgtFrame="_blank" w:tooltip="https://www.sserc.org.uk/" w:history="1">
        <w:r w:rsidR="00176D4B" w:rsidRPr="00181F03">
          <w:rPr>
            <w:rStyle w:val="Hyperlink"/>
            <w:color w:val="006F62"/>
          </w:rPr>
          <w:t>SSERC</w:t>
        </w:r>
      </w:hyperlink>
      <w:r w:rsidR="00176D4B">
        <w:t xml:space="preserve"> </w:t>
      </w:r>
      <w:r w:rsidR="00176D4B" w:rsidRPr="000C0E46">
        <w:t>or refer to your local safety advisory body</w:t>
      </w:r>
      <w:r w:rsidR="00176D4B" w:rsidRPr="00935930">
        <w:t>.</w:t>
      </w:r>
      <w:r w:rsidRPr="00144467">
        <w:rPr>
          <w:noProof/>
        </w:rPr>
        <w:t xml:space="preserve"> </w:t>
      </w:r>
    </w:p>
    <w:p w14:paraId="0E2875DD" w14:textId="22622D21" w:rsidR="008E6A16" w:rsidRDefault="008E6A16" w:rsidP="008E6A16">
      <w:pPr>
        <w:pStyle w:val="RSCBulletedlist"/>
        <w:outlineLvl w:val="9"/>
        <w:rPr>
          <w:lang w:eastAsia="en-GB"/>
        </w:rPr>
      </w:pPr>
      <w:r>
        <w:rPr>
          <w:lang w:eastAsia="en-GB"/>
        </w:rPr>
        <w:t>The following products are currently not classified as hazardous:</w:t>
      </w:r>
    </w:p>
    <w:p w14:paraId="01ACBFE8" w14:textId="2308FAD6" w:rsidR="00C35F02" w:rsidRPr="00E43952" w:rsidRDefault="008E6A16" w:rsidP="008E6A16">
      <w:pPr>
        <w:pStyle w:val="RSCBulletedlist"/>
        <w:numPr>
          <w:ilvl w:val="1"/>
          <w:numId w:val="1"/>
        </w:numPr>
        <w:rPr>
          <w:lang w:eastAsia="en-GB"/>
        </w:rPr>
      </w:pPr>
      <w:r>
        <w:rPr>
          <w:lang w:eastAsia="en-GB"/>
        </w:rPr>
        <w:t>C</w:t>
      </w:r>
      <w:r w:rsidR="00C35F02">
        <w:rPr>
          <w:lang w:eastAsia="en-GB"/>
        </w:rPr>
        <w:t>alcium phosphate</w:t>
      </w:r>
      <w:r w:rsidR="009A756A">
        <w:rPr>
          <w:lang w:eastAsia="en-GB"/>
        </w:rPr>
        <w:t xml:space="preserve">, </w:t>
      </w:r>
      <m:oMath>
        <m:sSub>
          <m:sSubPr>
            <m:ctrlPr>
              <w:rPr>
                <w:rFonts w:ascii="Cambria Math" w:hAnsi="Cambria Math"/>
                <w:iCs/>
                <w:lang w:eastAsia="en-GB"/>
              </w:rPr>
            </m:ctrlPr>
          </m:sSubPr>
          <m:e>
            <m:r>
              <m:rPr>
                <m:sty m:val="p"/>
              </m:rPr>
              <w:rPr>
                <w:rFonts w:ascii="Cambria Math" w:hAnsi="Cambria Math"/>
                <w:lang w:eastAsia="en-GB"/>
              </w:rPr>
              <m:t>Ca</m:t>
            </m:r>
          </m:e>
          <m:sub>
            <m:r>
              <w:rPr>
                <w:rFonts w:ascii="Cambria Math" w:hAnsi="Cambria Math"/>
                <w:lang w:eastAsia="en-GB"/>
              </w:rPr>
              <m:t>3</m:t>
            </m:r>
          </m:sub>
        </m:sSub>
        <m:sSub>
          <m:sSubPr>
            <m:ctrlPr>
              <w:rPr>
                <w:rFonts w:ascii="Cambria Math" w:hAnsi="Cambria Math"/>
                <w:iCs/>
                <w:lang w:eastAsia="en-GB"/>
              </w:rPr>
            </m:ctrlPr>
          </m:sSubPr>
          <m:e>
            <m:r>
              <m:rPr>
                <m:sty m:val="p"/>
              </m:rPr>
              <w:rPr>
                <w:rFonts w:ascii="Cambria Math" w:hAnsi="Cambria Math"/>
                <w:lang w:eastAsia="en-GB"/>
              </w:rPr>
              <m:t>(P</m:t>
            </m:r>
            <m:sSub>
              <m:sSubPr>
                <m:ctrlPr>
                  <w:rPr>
                    <w:rFonts w:ascii="Cambria Math" w:hAnsi="Cambria Math"/>
                    <w:iCs/>
                    <w:lang w:eastAsia="en-GB"/>
                  </w:rPr>
                </m:ctrlPr>
              </m:sSubPr>
              <m:e>
                <m:r>
                  <m:rPr>
                    <m:sty m:val="p"/>
                  </m:rPr>
                  <w:rPr>
                    <w:rFonts w:ascii="Cambria Math" w:hAnsi="Cambria Math"/>
                    <w:lang w:eastAsia="en-GB"/>
                  </w:rPr>
                  <m:t>O</m:t>
                </m:r>
              </m:e>
              <m:sub>
                <m:r>
                  <w:rPr>
                    <w:rFonts w:ascii="Cambria Math" w:hAnsi="Cambria Math"/>
                    <w:lang w:eastAsia="en-GB"/>
                  </w:rPr>
                  <m:t>4</m:t>
                </m:r>
              </m:sub>
            </m:sSub>
            <m:r>
              <w:rPr>
                <w:rFonts w:ascii="Cambria Math" w:hAnsi="Cambria Math"/>
                <w:lang w:eastAsia="en-GB"/>
              </w:rPr>
              <m:t>)</m:t>
            </m:r>
          </m:e>
          <m:sub>
            <m:r>
              <w:rPr>
                <w:rFonts w:ascii="Cambria Math" w:hAnsi="Cambria Math"/>
                <w:lang w:eastAsia="en-GB"/>
              </w:rPr>
              <m:t>2</m:t>
            </m:r>
          </m:sub>
        </m:sSub>
        <m:r>
          <m:rPr>
            <m:sty m:val="p"/>
          </m:rPr>
          <w:rPr>
            <w:rFonts w:ascii="Cambria Math" w:hAnsi="Cambria Math"/>
            <w:lang w:eastAsia="en-GB"/>
          </w:rPr>
          <m:t>(aq)</m:t>
        </m:r>
      </m:oMath>
      <w:r w:rsidR="00846434">
        <w:rPr>
          <w:rFonts w:eastAsiaTheme="minorEastAsia"/>
          <w:lang w:eastAsia="en-GB"/>
        </w:rPr>
        <w:t xml:space="preserve">, CLEAPPS Hazcard </w:t>
      </w:r>
      <w:hyperlink r:id="rId33" w:history="1">
        <w:r w:rsidR="003774C0" w:rsidRPr="00A91AEF">
          <w:rPr>
            <w:rStyle w:val="Hyperlink"/>
            <w:color w:val="006F62"/>
            <w:lang w:eastAsia="en-GB"/>
          </w:rPr>
          <w:t>HC072</w:t>
        </w:r>
      </w:hyperlink>
    </w:p>
    <w:p w14:paraId="28ABDE80" w14:textId="0CB32AD2" w:rsidR="0017123F" w:rsidRDefault="0017123F" w:rsidP="00E43952">
      <w:pPr>
        <w:pStyle w:val="RSCBulletedlist"/>
        <w:numPr>
          <w:ilvl w:val="1"/>
          <w:numId w:val="1"/>
        </w:numPr>
        <w:rPr>
          <w:lang w:eastAsia="en-GB"/>
        </w:rPr>
      </w:pPr>
      <w:r>
        <w:rPr>
          <w:lang w:eastAsia="en-GB"/>
        </w:rPr>
        <w:t xml:space="preserve">Barium sulfate, </w:t>
      </w:r>
      <m:oMath>
        <m:r>
          <m:rPr>
            <m:sty m:val="p"/>
          </m:rPr>
          <w:rPr>
            <w:rFonts w:ascii="Cambria Math" w:hAnsi="Cambria Math"/>
            <w:lang w:eastAsia="en-GB"/>
          </w:rPr>
          <m:t>BaS</m:t>
        </m:r>
        <m:sSub>
          <m:sSubPr>
            <m:ctrlPr>
              <w:rPr>
                <w:rFonts w:ascii="Cambria Math" w:hAnsi="Cambria Math"/>
                <w:iCs/>
                <w:lang w:eastAsia="en-GB"/>
              </w:rPr>
            </m:ctrlPr>
          </m:sSubPr>
          <m:e>
            <m:r>
              <m:rPr>
                <m:sty m:val="p"/>
              </m:rPr>
              <w:rPr>
                <w:rFonts w:ascii="Cambria Math" w:hAnsi="Cambria Math"/>
                <w:lang w:eastAsia="en-GB"/>
              </w:rPr>
              <m:t>O</m:t>
            </m:r>
          </m:e>
          <m:sub>
            <m:r>
              <w:rPr>
                <w:rFonts w:ascii="Cambria Math" w:hAnsi="Cambria Math"/>
                <w:lang w:eastAsia="en-GB"/>
              </w:rPr>
              <m:t>4</m:t>
            </m:r>
          </m:sub>
        </m:sSub>
      </m:oMath>
      <w:r w:rsidR="00296833">
        <w:rPr>
          <w:rFonts w:eastAsiaTheme="minorEastAsia"/>
          <w:iCs/>
          <w:lang w:eastAsia="en-GB"/>
        </w:rPr>
        <w:t>(s)</w:t>
      </w:r>
      <w:r w:rsidR="00296833">
        <w:rPr>
          <w:lang w:eastAsia="en-GB"/>
        </w:rPr>
        <w:t xml:space="preserve">, CLEAPPS Hazcard </w:t>
      </w:r>
      <w:hyperlink r:id="rId34" w:history="1">
        <w:r w:rsidR="00631E8C" w:rsidRPr="00E43952">
          <w:rPr>
            <w:rStyle w:val="Hyperlink"/>
            <w:color w:val="006F62"/>
            <w:lang w:eastAsia="en-GB"/>
          </w:rPr>
          <w:t>HC010B</w:t>
        </w:r>
      </w:hyperlink>
    </w:p>
    <w:p w14:paraId="104B9B18" w14:textId="77777777" w:rsidR="004A784B" w:rsidRDefault="004A784B" w:rsidP="004A784B">
      <w:pPr>
        <w:pStyle w:val="RSCH3"/>
        <w:outlineLvl w:val="1"/>
        <w:rPr>
          <w:lang w:eastAsia="en-GB"/>
        </w:rPr>
      </w:pPr>
      <w:r>
        <w:rPr>
          <w:lang w:eastAsia="en-GB"/>
        </w:rPr>
        <w:lastRenderedPageBreak/>
        <w:t>Preparation</w:t>
      </w:r>
    </w:p>
    <w:p w14:paraId="3F899593" w14:textId="77777777" w:rsidR="004A784B" w:rsidRPr="00CF22A8" w:rsidRDefault="004A784B" w:rsidP="004A784B">
      <w:pPr>
        <w:pStyle w:val="RSCBulletedlist"/>
        <w:outlineLvl w:val="9"/>
      </w:pPr>
      <w:r w:rsidRPr="00CF22A8">
        <w:t xml:space="preserve">To prepare the flasks, tie </w:t>
      </w:r>
      <w:r>
        <w:t>a piece of</w:t>
      </w:r>
      <w:r w:rsidRPr="00CF22A8">
        <w:t xml:space="preserve"> thread around the neck of </w:t>
      </w:r>
      <w:r>
        <w:t>each</w:t>
      </w:r>
      <w:r w:rsidRPr="00CF22A8">
        <w:t xml:space="preserve"> small tube. Ensure that the length of the thread supports the tube in an upright position in the flask but allows the contents to mix without being opened</w:t>
      </w:r>
      <w:r>
        <w:t xml:space="preserve"> </w:t>
      </w:r>
      <w:r w:rsidRPr="00CF22A8">
        <w:t>when the flask is tilted.</w:t>
      </w:r>
    </w:p>
    <w:p w14:paraId="1C3C088A" w14:textId="77777777" w:rsidR="004A784B" w:rsidRPr="00CF22A8" w:rsidRDefault="004A784B" w:rsidP="004A784B">
      <w:pPr>
        <w:pStyle w:val="RSCBulletedlist"/>
        <w:outlineLvl w:val="9"/>
      </w:pPr>
      <w:r w:rsidRPr="00CF22A8">
        <w:t>Put the chosen solid into the tube. Put about 150 cm</w:t>
      </w:r>
      <w:r w:rsidRPr="005A4EAF">
        <w:rPr>
          <w:vertAlign w:val="superscript"/>
        </w:rPr>
        <w:t>3</w:t>
      </w:r>
      <w:r w:rsidRPr="00CF22A8">
        <w:t> of water in the flask. Use the thread to arrange the prepared tube in the flask so that the contents mix when the flask is tilted. Label the flask ‘Dissolv</w:t>
      </w:r>
      <w:r>
        <w:t>ing</w:t>
      </w:r>
      <w:r w:rsidRPr="00CF22A8">
        <w:t>’.</w:t>
      </w:r>
    </w:p>
    <w:p w14:paraId="46204B55" w14:textId="77777777" w:rsidR="004A784B" w:rsidRPr="00CF22A8" w:rsidRDefault="004A784B" w:rsidP="004A784B">
      <w:pPr>
        <w:pStyle w:val="RSCBulletedlist"/>
        <w:outlineLvl w:val="9"/>
      </w:pPr>
      <w:r w:rsidRPr="00CF22A8">
        <w:t>Put the chosen solution (10–20 cm</w:t>
      </w:r>
      <w:r w:rsidRPr="005A4EAF">
        <w:rPr>
          <w:vertAlign w:val="superscript"/>
        </w:rPr>
        <w:t>3</w:t>
      </w:r>
      <w:r w:rsidRPr="00CF22A8">
        <w:t>) into the tube. Put the second solution in the flask. Use the thread to arrange the prepared tubes in the flask so that the contents mix when the flask is tilted. Label the flask ‘Precipitat</w:t>
      </w:r>
      <w:r>
        <w:t>ion</w:t>
      </w:r>
      <w:r w:rsidRPr="00CF22A8">
        <w:t>’.</w:t>
      </w:r>
    </w:p>
    <w:p w14:paraId="46EA1A05" w14:textId="77777777" w:rsidR="00AC0993" w:rsidRPr="00AC0993" w:rsidRDefault="00AC0993" w:rsidP="00AC0993">
      <w:pPr>
        <w:tabs>
          <w:tab w:val="left" w:pos="426"/>
        </w:tabs>
        <w:spacing w:before="500" w:after="160" w:line="256" w:lineRule="auto"/>
        <w:jc w:val="left"/>
        <w:rPr>
          <w:rFonts w:ascii="Century Gothic" w:eastAsia="Calibri" w:hAnsi="Century Gothic"/>
          <w:b/>
          <w:bCs/>
          <w:color w:val="006F62"/>
          <w:sz w:val="28"/>
          <w:szCs w:val="22"/>
        </w:rPr>
      </w:pPr>
      <w:r w:rsidRPr="00AC0993">
        <w:rPr>
          <w:rFonts w:ascii="Century Gothic" w:eastAsia="Calibri" w:hAnsi="Century Gothic"/>
          <w:b/>
          <w:bCs/>
          <w:color w:val="006F62"/>
          <w:sz w:val="28"/>
          <w:szCs w:val="22"/>
        </w:rPr>
        <w:t>Method</w:t>
      </w:r>
    </w:p>
    <w:p w14:paraId="1DF5025E" w14:textId="1A433DF4" w:rsidR="00AC0993" w:rsidRPr="00AC0993" w:rsidRDefault="00AC0993" w:rsidP="00E43952">
      <w:pPr>
        <w:pStyle w:val="RSCH3"/>
        <w:outlineLvl w:val="1"/>
      </w:pPr>
      <w:r w:rsidRPr="00AC0993">
        <w:t>Dissolv</w:t>
      </w:r>
      <w:r w:rsidR="002D1EDA">
        <w:t>ing</w:t>
      </w:r>
      <w:r w:rsidRPr="00AC0993">
        <w:t xml:space="preserve"> </w:t>
      </w:r>
    </w:p>
    <w:p w14:paraId="5B688DBD" w14:textId="33AE0E58" w:rsidR="00AC0993" w:rsidRPr="00AC0993" w:rsidRDefault="00AC0993" w:rsidP="00E43952">
      <w:pPr>
        <w:pStyle w:val="RSCnumberedlist"/>
        <w:ind w:left="357" w:hanging="357"/>
        <w:outlineLvl w:val="9"/>
      </w:pPr>
      <w:r w:rsidRPr="00AC0993">
        <w:t xml:space="preserve">Find the mass of the flask labelled </w:t>
      </w:r>
      <w:r w:rsidR="00F67749">
        <w:t>‘</w:t>
      </w:r>
      <w:r w:rsidRPr="00AC0993">
        <w:t>Dissolv</w:t>
      </w:r>
      <w:r w:rsidR="002D1EDA">
        <w:t>ing</w:t>
      </w:r>
      <w:r w:rsidR="00F67749">
        <w:t>’</w:t>
      </w:r>
      <w:r w:rsidRPr="00AC0993">
        <w:t xml:space="preserve">. Write this in the results table. </w:t>
      </w:r>
    </w:p>
    <w:p w14:paraId="55127156" w14:textId="4971E25A" w:rsidR="00AC0993" w:rsidRPr="00AC0993" w:rsidRDefault="00AC0993" w:rsidP="00E43952">
      <w:pPr>
        <w:pStyle w:val="RSCnumberedlist"/>
        <w:ind w:left="357" w:hanging="357"/>
        <w:outlineLvl w:val="9"/>
      </w:pPr>
      <w:r w:rsidRPr="00AC0993">
        <w:t xml:space="preserve">Tip the flask to one side so that the solid in the tube goes into the water in the flask. </w:t>
      </w:r>
    </w:p>
    <w:p w14:paraId="3F92DCBD" w14:textId="23E607B6" w:rsidR="00AC0993" w:rsidRPr="00AC0993" w:rsidRDefault="00D4528A" w:rsidP="00E43952">
      <w:pPr>
        <w:pStyle w:val="RSCnumberedlist"/>
        <w:ind w:left="357" w:hanging="357"/>
        <w:outlineLvl w:val="9"/>
      </w:pPr>
      <w:r>
        <w:t>Gently s</w:t>
      </w:r>
      <w:r w:rsidR="00AC0993" w:rsidRPr="00AC0993">
        <w:t xml:space="preserve">hake the flask. </w:t>
      </w:r>
    </w:p>
    <w:p w14:paraId="002B191A" w14:textId="77777777" w:rsidR="00AC0993" w:rsidRPr="00AC0993" w:rsidRDefault="00AC0993" w:rsidP="00E43952">
      <w:pPr>
        <w:pStyle w:val="RSCnumberedlist"/>
        <w:ind w:left="357" w:hanging="357"/>
        <w:outlineLvl w:val="9"/>
      </w:pPr>
      <w:r w:rsidRPr="00AC0993">
        <w:t xml:space="preserve">Stop shaking when there is nothing changing in the flask. </w:t>
      </w:r>
    </w:p>
    <w:p w14:paraId="106EB724" w14:textId="77777777" w:rsidR="00AC0993" w:rsidRPr="00AC0993" w:rsidRDefault="00AC0993" w:rsidP="00E43952">
      <w:pPr>
        <w:pStyle w:val="RSCnumberedlist"/>
        <w:ind w:left="357" w:hanging="357"/>
        <w:outlineLvl w:val="9"/>
      </w:pPr>
      <w:r w:rsidRPr="00AC0993">
        <w:t xml:space="preserve">Put a tick in the prediction table to show what you think the mass will be now. </w:t>
      </w:r>
    </w:p>
    <w:p w14:paraId="02749881" w14:textId="77777777" w:rsidR="00AC0993" w:rsidRPr="00AC0993" w:rsidRDefault="00AC0993" w:rsidP="00E43952">
      <w:pPr>
        <w:pStyle w:val="RSCnumberedlist"/>
        <w:ind w:left="357" w:hanging="357"/>
        <w:outlineLvl w:val="9"/>
      </w:pPr>
      <w:r w:rsidRPr="00AC0993">
        <w:t xml:space="preserve">Write down why you ticked that box. </w:t>
      </w:r>
    </w:p>
    <w:p w14:paraId="4E0B4617" w14:textId="77777777" w:rsidR="00AC0993" w:rsidRPr="00AC0993" w:rsidRDefault="00AC0993" w:rsidP="00E43952">
      <w:pPr>
        <w:pStyle w:val="RSCnumberedlist"/>
        <w:ind w:left="357" w:hanging="357"/>
        <w:outlineLvl w:val="9"/>
      </w:pPr>
      <w:r w:rsidRPr="00AC0993">
        <w:t xml:space="preserve">Find the mass of the flask again. Write this in the results table. </w:t>
      </w:r>
    </w:p>
    <w:p w14:paraId="218CB95B" w14:textId="1CC1DEAE" w:rsidR="00AC0993" w:rsidRPr="00AC0993" w:rsidRDefault="00AC0993" w:rsidP="00E43952">
      <w:pPr>
        <w:pStyle w:val="RSCnumberedlist"/>
        <w:ind w:left="357" w:hanging="357"/>
        <w:outlineLvl w:val="9"/>
      </w:pPr>
      <w:r w:rsidRPr="00AC0993">
        <w:t xml:space="preserve">Were you right? Write </w:t>
      </w:r>
      <w:r w:rsidR="00590BC6">
        <w:t xml:space="preserve">a conclusion explaining </w:t>
      </w:r>
      <w:r w:rsidRPr="00AC0993">
        <w:t xml:space="preserve">what you think happened. </w:t>
      </w:r>
    </w:p>
    <w:p w14:paraId="22F2B121" w14:textId="1BDC7DE4" w:rsidR="00AC0993" w:rsidRPr="00AC0993" w:rsidRDefault="00AC0993" w:rsidP="00E43952">
      <w:pPr>
        <w:pStyle w:val="RSCH3"/>
        <w:outlineLvl w:val="1"/>
      </w:pPr>
      <w:r w:rsidRPr="00AC0993">
        <w:t>Precipitat</w:t>
      </w:r>
      <w:r w:rsidR="002D1EDA">
        <w:t>ion</w:t>
      </w:r>
      <w:r w:rsidRPr="00AC0993">
        <w:t xml:space="preserve"> </w:t>
      </w:r>
    </w:p>
    <w:p w14:paraId="5381FF33" w14:textId="650F66A5" w:rsidR="00AC0993" w:rsidRPr="00AC0993" w:rsidRDefault="00AC0993" w:rsidP="00E43952">
      <w:pPr>
        <w:pStyle w:val="RSCnumberedlist"/>
        <w:numPr>
          <w:ilvl w:val="0"/>
          <w:numId w:val="7"/>
        </w:numPr>
        <w:outlineLvl w:val="9"/>
      </w:pPr>
      <w:r w:rsidRPr="00AC0993">
        <w:t xml:space="preserve">Find the mass of the flask labelled </w:t>
      </w:r>
      <w:r w:rsidR="00F54928">
        <w:t>‘</w:t>
      </w:r>
      <w:r w:rsidRPr="00AC0993">
        <w:t>Precipitat</w:t>
      </w:r>
      <w:r w:rsidR="002D1EDA">
        <w:t>ion</w:t>
      </w:r>
      <w:r w:rsidR="00F54928">
        <w:t>’</w:t>
      </w:r>
      <w:r w:rsidRPr="00AC0993">
        <w:t xml:space="preserve">. Write this in the results table. </w:t>
      </w:r>
    </w:p>
    <w:p w14:paraId="3D283AEB" w14:textId="77777777" w:rsidR="00AC0993" w:rsidRPr="00AC0993" w:rsidRDefault="00AC0993" w:rsidP="00E43952">
      <w:pPr>
        <w:pStyle w:val="RSCnumberedlist"/>
        <w:outlineLvl w:val="9"/>
      </w:pPr>
      <w:r w:rsidRPr="00AC0993">
        <w:t xml:space="preserve">Tip the flask so that the liquid in the tube goes into the liquid in the flask. </w:t>
      </w:r>
    </w:p>
    <w:p w14:paraId="4B6918B8" w14:textId="0FAC7546" w:rsidR="00AC0993" w:rsidRPr="00AC0993" w:rsidRDefault="00F54928" w:rsidP="00E43952">
      <w:pPr>
        <w:pStyle w:val="RSCnumberedlist"/>
        <w:outlineLvl w:val="9"/>
      </w:pPr>
      <w:r>
        <w:t>Gently s</w:t>
      </w:r>
      <w:r w:rsidR="00AC0993" w:rsidRPr="00AC0993">
        <w:t xml:space="preserve">hake the flask to make sure the liquids mix well. </w:t>
      </w:r>
    </w:p>
    <w:p w14:paraId="19E63266" w14:textId="77777777" w:rsidR="00AC0993" w:rsidRPr="00AC0993" w:rsidRDefault="00AC0993" w:rsidP="00E43952">
      <w:pPr>
        <w:pStyle w:val="RSCnumberedlist"/>
        <w:outlineLvl w:val="9"/>
      </w:pPr>
      <w:r w:rsidRPr="00AC0993">
        <w:t>Put a tick in the prediction table to show what you think the mass will be now.</w:t>
      </w:r>
    </w:p>
    <w:p w14:paraId="2F282795" w14:textId="77777777" w:rsidR="00AC0993" w:rsidRPr="00AC0993" w:rsidRDefault="00AC0993" w:rsidP="00E43952">
      <w:pPr>
        <w:pStyle w:val="RSCnumberedlist"/>
        <w:outlineLvl w:val="9"/>
      </w:pPr>
      <w:r w:rsidRPr="00AC0993">
        <w:t>Write down why you ticked that box.</w:t>
      </w:r>
    </w:p>
    <w:p w14:paraId="32833F45" w14:textId="77777777" w:rsidR="00AC0993" w:rsidRPr="00AC0993" w:rsidRDefault="00AC0993" w:rsidP="00E43952">
      <w:pPr>
        <w:pStyle w:val="RSCnumberedlist"/>
        <w:outlineLvl w:val="9"/>
      </w:pPr>
      <w:r w:rsidRPr="00AC0993">
        <w:t xml:space="preserve">Find the mass of the flask again. Write this in the results table. </w:t>
      </w:r>
    </w:p>
    <w:p w14:paraId="701F001F" w14:textId="78D6DB19" w:rsidR="00AC0993" w:rsidRPr="00AC0993" w:rsidRDefault="00AC0993" w:rsidP="00E43952">
      <w:pPr>
        <w:pStyle w:val="RSCnumberedlist"/>
        <w:outlineLvl w:val="9"/>
      </w:pPr>
      <w:r w:rsidRPr="00AC0993">
        <w:t xml:space="preserve">Were you right? Write </w:t>
      </w:r>
      <w:r w:rsidR="00C95FE0">
        <w:t>a conclusion explaining</w:t>
      </w:r>
      <w:r w:rsidRPr="00AC0993">
        <w:t xml:space="preserve"> what you think happened. </w:t>
      </w:r>
    </w:p>
    <w:p w14:paraId="2039FF9A" w14:textId="3A060ED8" w:rsidR="00292E57" w:rsidRDefault="00292E57" w:rsidP="00503D3A">
      <w:pPr>
        <w:pStyle w:val="RSCH2"/>
        <w:rPr>
          <w:lang w:eastAsia="en-GB"/>
        </w:rPr>
      </w:pPr>
      <w:r>
        <w:rPr>
          <w:lang w:eastAsia="en-GB"/>
        </w:rPr>
        <w:t>Teaching notes</w:t>
      </w:r>
    </w:p>
    <w:p w14:paraId="43F75625" w14:textId="1A1168B2" w:rsidR="0002039B" w:rsidRPr="0002039B" w:rsidRDefault="0002039B" w:rsidP="00E43952">
      <w:pPr>
        <w:pStyle w:val="RSCBasictext"/>
        <w:outlineLvl w:val="9"/>
        <w:rPr>
          <w:lang w:eastAsia="en-GB"/>
        </w:rPr>
      </w:pPr>
      <w:r w:rsidRPr="0002039B">
        <w:rPr>
          <w:lang w:eastAsia="en-GB"/>
        </w:rPr>
        <w:t xml:space="preserve">Introduce the topic, and the learning objectives, by explaining to the </w:t>
      </w:r>
      <w:r w:rsidR="00B2509A">
        <w:rPr>
          <w:lang w:eastAsia="en-GB"/>
        </w:rPr>
        <w:t>learner</w:t>
      </w:r>
      <w:r w:rsidRPr="0002039B">
        <w:rPr>
          <w:lang w:eastAsia="en-GB"/>
        </w:rPr>
        <w:t>s that they are going to look at two events which:</w:t>
      </w:r>
    </w:p>
    <w:p w14:paraId="02B09220" w14:textId="50F482F7" w:rsidR="0002039B" w:rsidRPr="00943D52" w:rsidRDefault="00C43661" w:rsidP="00E43952">
      <w:pPr>
        <w:pStyle w:val="RSCBulletedlist"/>
        <w:outlineLvl w:val="9"/>
        <w:rPr>
          <w:lang w:eastAsia="en-GB"/>
        </w:rPr>
      </w:pPr>
      <w:r>
        <w:rPr>
          <w:lang w:eastAsia="en-GB"/>
        </w:rPr>
        <w:t>p</w:t>
      </w:r>
      <w:r w:rsidR="0002039B" w:rsidRPr="00943D52">
        <w:rPr>
          <w:lang w:eastAsia="en-GB"/>
        </w:rPr>
        <w:t>eople often explain using different ideas</w:t>
      </w:r>
    </w:p>
    <w:p w14:paraId="4AE29072" w14:textId="7E34CE44" w:rsidR="0002039B" w:rsidRPr="00943D52" w:rsidRDefault="00C43661" w:rsidP="00E43952">
      <w:pPr>
        <w:pStyle w:val="RSCBulletedlist"/>
        <w:outlineLvl w:val="9"/>
        <w:rPr>
          <w:lang w:eastAsia="en-GB"/>
        </w:rPr>
      </w:pPr>
      <w:r>
        <w:rPr>
          <w:lang w:eastAsia="en-GB"/>
        </w:rPr>
        <w:t>t</w:t>
      </w:r>
      <w:r w:rsidR="0002039B" w:rsidRPr="00943D52">
        <w:rPr>
          <w:lang w:eastAsia="en-GB"/>
        </w:rPr>
        <w:t>hey will come across a lot in chemistry, so they need to understand them correctly.</w:t>
      </w:r>
    </w:p>
    <w:p w14:paraId="751CA9BC" w14:textId="1ECCF772" w:rsidR="00394438" w:rsidRPr="00F20BE8" w:rsidRDefault="00CA7C2C" w:rsidP="00E43952">
      <w:pPr>
        <w:pStyle w:val="RSCBasictext"/>
        <w:outlineLvl w:val="9"/>
        <w:rPr>
          <w:lang w:eastAsia="en-GB"/>
        </w:rPr>
      </w:pPr>
      <w:r w:rsidRPr="00F20BE8">
        <w:rPr>
          <w:lang w:eastAsia="en-GB"/>
        </w:rPr>
        <w:t xml:space="preserve">Pose the question to </w:t>
      </w:r>
      <w:r w:rsidR="00B2509A">
        <w:rPr>
          <w:lang w:eastAsia="en-GB"/>
        </w:rPr>
        <w:t>learner</w:t>
      </w:r>
      <w:r w:rsidRPr="00F20BE8">
        <w:rPr>
          <w:lang w:eastAsia="en-GB"/>
        </w:rPr>
        <w:t>s</w:t>
      </w:r>
      <w:r w:rsidR="00394438" w:rsidRPr="00F20BE8">
        <w:rPr>
          <w:lang w:eastAsia="en-GB"/>
        </w:rPr>
        <w:t xml:space="preserve">:  Where does </w:t>
      </w:r>
      <w:r w:rsidR="00DF5E3C">
        <w:rPr>
          <w:lang w:eastAsia="en-GB"/>
        </w:rPr>
        <w:t>a</w:t>
      </w:r>
      <w:r w:rsidR="00F0331F">
        <w:rPr>
          <w:lang w:eastAsia="en-GB"/>
        </w:rPr>
        <w:t xml:space="preserve"> </w:t>
      </w:r>
      <w:r w:rsidR="00394438" w:rsidRPr="00F20BE8">
        <w:rPr>
          <w:lang w:eastAsia="en-GB"/>
        </w:rPr>
        <w:t>solid go when it dissolves, and where does it come from when it appears?</w:t>
      </w:r>
    </w:p>
    <w:p w14:paraId="70CC2F71" w14:textId="61FB28B1" w:rsidR="0002039B" w:rsidRPr="00F20BE8" w:rsidRDefault="00394438" w:rsidP="00E43952">
      <w:pPr>
        <w:pStyle w:val="RSCBasictext"/>
        <w:outlineLvl w:val="9"/>
        <w:rPr>
          <w:lang w:eastAsia="en-GB"/>
        </w:rPr>
      </w:pPr>
      <w:r w:rsidRPr="00F20BE8">
        <w:rPr>
          <w:lang w:eastAsia="en-GB"/>
        </w:rPr>
        <w:lastRenderedPageBreak/>
        <w:t xml:space="preserve">Ask </w:t>
      </w:r>
      <w:r w:rsidR="00B2509A">
        <w:rPr>
          <w:lang w:eastAsia="en-GB"/>
        </w:rPr>
        <w:t>learner</w:t>
      </w:r>
      <w:r w:rsidRPr="00F20BE8">
        <w:rPr>
          <w:lang w:eastAsia="en-GB"/>
        </w:rPr>
        <w:t xml:space="preserve">s to work in groups to make predictions about what happens when they mix the two substances in the flask labelled </w:t>
      </w:r>
      <w:r w:rsidR="000E07EE">
        <w:rPr>
          <w:lang w:eastAsia="en-GB"/>
        </w:rPr>
        <w:t>D</w:t>
      </w:r>
      <w:r w:rsidRPr="00F20BE8">
        <w:rPr>
          <w:lang w:eastAsia="en-GB"/>
        </w:rPr>
        <w:t>issolv</w:t>
      </w:r>
      <w:r w:rsidR="00E71DEF">
        <w:rPr>
          <w:lang w:eastAsia="en-GB"/>
        </w:rPr>
        <w:t>ing</w:t>
      </w:r>
      <w:r w:rsidRPr="00F20BE8">
        <w:rPr>
          <w:lang w:eastAsia="en-GB"/>
        </w:rPr>
        <w:t xml:space="preserve"> together</w:t>
      </w:r>
      <w:r w:rsidR="00D37ABB">
        <w:rPr>
          <w:lang w:eastAsia="en-GB"/>
        </w:rPr>
        <w:t xml:space="preserve">, </w:t>
      </w:r>
      <w:r w:rsidRPr="00F20BE8">
        <w:rPr>
          <w:lang w:eastAsia="en-GB"/>
        </w:rPr>
        <w:t xml:space="preserve">in terms of </w:t>
      </w:r>
      <w:r w:rsidR="00D37ABB">
        <w:rPr>
          <w:lang w:eastAsia="en-GB"/>
        </w:rPr>
        <w:t xml:space="preserve">both </w:t>
      </w:r>
      <w:r w:rsidR="009866B0" w:rsidRPr="00F20BE8">
        <w:rPr>
          <w:lang w:eastAsia="en-GB"/>
        </w:rPr>
        <w:t xml:space="preserve">physical observations and observations of </w:t>
      </w:r>
      <w:r w:rsidR="003A019B" w:rsidRPr="00F20BE8">
        <w:rPr>
          <w:lang w:eastAsia="en-GB"/>
        </w:rPr>
        <w:t>mass</w:t>
      </w:r>
      <w:r w:rsidR="00D37ABB">
        <w:rPr>
          <w:lang w:eastAsia="en-GB"/>
        </w:rPr>
        <w:t>,</w:t>
      </w:r>
      <w:r w:rsidR="003A019B" w:rsidRPr="00F20BE8">
        <w:rPr>
          <w:lang w:eastAsia="en-GB"/>
        </w:rPr>
        <w:t xml:space="preserve"> and</w:t>
      </w:r>
      <w:r w:rsidR="009866B0" w:rsidRPr="00F20BE8">
        <w:rPr>
          <w:lang w:eastAsia="en-GB"/>
        </w:rPr>
        <w:t xml:space="preserve"> </w:t>
      </w:r>
      <w:r w:rsidR="00D37ABB">
        <w:rPr>
          <w:lang w:eastAsia="en-GB"/>
        </w:rPr>
        <w:t xml:space="preserve">to </w:t>
      </w:r>
      <w:r w:rsidR="009866B0" w:rsidRPr="00F20BE8">
        <w:rPr>
          <w:lang w:eastAsia="en-GB"/>
        </w:rPr>
        <w:t xml:space="preserve">explain their </w:t>
      </w:r>
      <w:r w:rsidR="003A019B" w:rsidRPr="00F20BE8">
        <w:rPr>
          <w:lang w:eastAsia="en-GB"/>
        </w:rPr>
        <w:t>predictions</w:t>
      </w:r>
      <w:r w:rsidR="009866B0" w:rsidRPr="00F20BE8">
        <w:rPr>
          <w:lang w:eastAsia="en-GB"/>
        </w:rPr>
        <w:t>.</w:t>
      </w:r>
    </w:p>
    <w:p w14:paraId="1546019D" w14:textId="09C517DA" w:rsidR="0002039B" w:rsidRPr="00F20BE8" w:rsidRDefault="00B2509A" w:rsidP="00E43952">
      <w:pPr>
        <w:pStyle w:val="RSCBasictext"/>
        <w:outlineLvl w:val="9"/>
        <w:rPr>
          <w:lang w:eastAsia="en-GB"/>
        </w:rPr>
      </w:pPr>
      <w:r>
        <w:rPr>
          <w:lang w:eastAsia="en-GB"/>
        </w:rPr>
        <w:t>Learner</w:t>
      </w:r>
      <w:r w:rsidR="003A019B" w:rsidRPr="00F20BE8">
        <w:rPr>
          <w:lang w:eastAsia="en-GB"/>
        </w:rPr>
        <w:t>s then complete the practical, recording the mass before and after</w:t>
      </w:r>
      <w:r w:rsidR="00641D4B">
        <w:rPr>
          <w:lang w:eastAsia="en-GB"/>
        </w:rPr>
        <w:t>, d</w:t>
      </w:r>
      <w:r w:rsidR="0002039B" w:rsidRPr="00F20BE8">
        <w:rPr>
          <w:lang w:eastAsia="en-GB"/>
        </w:rPr>
        <w:t>iscuss the results and agree on an explanation.</w:t>
      </w:r>
    </w:p>
    <w:p w14:paraId="7879DB31" w14:textId="7B48DAF7" w:rsidR="0002039B" w:rsidRPr="00F20BE8" w:rsidRDefault="00B2509A" w:rsidP="00E43952">
      <w:pPr>
        <w:pStyle w:val="RSCBasictext"/>
        <w:outlineLvl w:val="9"/>
        <w:rPr>
          <w:lang w:eastAsia="en-GB"/>
        </w:rPr>
      </w:pPr>
      <w:r>
        <w:rPr>
          <w:lang w:eastAsia="en-GB"/>
        </w:rPr>
        <w:t>Learner</w:t>
      </w:r>
      <w:r w:rsidR="00083997" w:rsidRPr="00F20BE8">
        <w:rPr>
          <w:lang w:eastAsia="en-GB"/>
        </w:rPr>
        <w:t>s repeat the above</w:t>
      </w:r>
      <w:r w:rsidR="00D37ABB">
        <w:rPr>
          <w:lang w:eastAsia="en-GB"/>
        </w:rPr>
        <w:t xml:space="preserve"> method</w:t>
      </w:r>
      <w:r w:rsidR="00083997" w:rsidRPr="00F20BE8">
        <w:rPr>
          <w:lang w:eastAsia="en-GB"/>
        </w:rPr>
        <w:t xml:space="preserve">, </w:t>
      </w:r>
      <w:r w:rsidR="00D37ABB">
        <w:rPr>
          <w:lang w:eastAsia="en-GB"/>
        </w:rPr>
        <w:t>us</w:t>
      </w:r>
      <w:r w:rsidR="00083997" w:rsidRPr="00F20BE8">
        <w:rPr>
          <w:lang w:eastAsia="en-GB"/>
        </w:rPr>
        <w:t xml:space="preserve">ing the flask labelled </w:t>
      </w:r>
      <w:r w:rsidR="000E07EE">
        <w:rPr>
          <w:lang w:eastAsia="en-GB"/>
        </w:rPr>
        <w:t>P</w:t>
      </w:r>
      <w:r w:rsidR="00083997" w:rsidRPr="00F20BE8">
        <w:rPr>
          <w:lang w:eastAsia="en-GB"/>
        </w:rPr>
        <w:t>recipitat</w:t>
      </w:r>
      <w:r w:rsidR="00D6724A">
        <w:rPr>
          <w:lang w:eastAsia="en-GB"/>
        </w:rPr>
        <w:t>ion</w:t>
      </w:r>
      <w:r w:rsidR="00083997" w:rsidRPr="00F20BE8">
        <w:rPr>
          <w:lang w:eastAsia="en-GB"/>
        </w:rPr>
        <w:t>.</w:t>
      </w:r>
    </w:p>
    <w:p w14:paraId="680C74B1" w14:textId="2A4EF68B" w:rsidR="0002039B" w:rsidRPr="00F20BE8" w:rsidRDefault="00B2509A" w:rsidP="00E43952">
      <w:pPr>
        <w:pStyle w:val="RSCBasictext"/>
        <w:outlineLvl w:val="9"/>
        <w:rPr>
          <w:lang w:eastAsia="en-GB"/>
        </w:rPr>
      </w:pPr>
      <w:r>
        <w:rPr>
          <w:lang w:eastAsia="en-GB"/>
        </w:rPr>
        <w:t>Learner</w:t>
      </w:r>
      <w:r w:rsidR="00083997" w:rsidRPr="00F20BE8">
        <w:rPr>
          <w:lang w:eastAsia="en-GB"/>
        </w:rPr>
        <w:t>s work in groups to describe and explain their results</w:t>
      </w:r>
      <w:r w:rsidR="007C5DC1">
        <w:rPr>
          <w:lang w:eastAsia="en-GB"/>
        </w:rPr>
        <w:t xml:space="preserve">. </w:t>
      </w:r>
      <w:r w:rsidR="005941A1">
        <w:rPr>
          <w:lang w:eastAsia="en-GB"/>
        </w:rPr>
        <w:t>E</w:t>
      </w:r>
      <w:r w:rsidR="007C5DC1">
        <w:rPr>
          <w:lang w:eastAsia="en-GB"/>
        </w:rPr>
        <w:t xml:space="preserve">ach group </w:t>
      </w:r>
      <w:r w:rsidR="005941A1">
        <w:rPr>
          <w:lang w:eastAsia="en-GB"/>
        </w:rPr>
        <w:t xml:space="preserve">should </w:t>
      </w:r>
      <w:r w:rsidR="00AD3602" w:rsidRPr="00F20BE8">
        <w:rPr>
          <w:lang w:eastAsia="en-GB"/>
        </w:rPr>
        <w:t>fe</w:t>
      </w:r>
      <w:r w:rsidR="0002039B" w:rsidRPr="00F20BE8">
        <w:rPr>
          <w:lang w:eastAsia="en-GB"/>
        </w:rPr>
        <w:t>ed</w:t>
      </w:r>
      <w:r w:rsidR="00AD3602" w:rsidRPr="00F20BE8">
        <w:rPr>
          <w:lang w:eastAsia="en-GB"/>
        </w:rPr>
        <w:t xml:space="preserve"> </w:t>
      </w:r>
      <w:r w:rsidR="007C5DC1">
        <w:rPr>
          <w:lang w:eastAsia="en-GB"/>
        </w:rPr>
        <w:t xml:space="preserve">these </w:t>
      </w:r>
      <w:r w:rsidR="0002039B" w:rsidRPr="00F20BE8">
        <w:rPr>
          <w:lang w:eastAsia="en-GB"/>
        </w:rPr>
        <w:t xml:space="preserve">back </w:t>
      </w:r>
      <w:r w:rsidR="00AD3602" w:rsidRPr="00F20BE8">
        <w:rPr>
          <w:lang w:eastAsia="en-GB"/>
        </w:rPr>
        <w:t xml:space="preserve">to the class. </w:t>
      </w:r>
      <w:r w:rsidR="007C5DC1">
        <w:rPr>
          <w:lang w:eastAsia="en-GB"/>
        </w:rPr>
        <w:t>You</w:t>
      </w:r>
      <w:r w:rsidR="00AD3602" w:rsidRPr="00F20BE8">
        <w:rPr>
          <w:lang w:eastAsia="en-GB"/>
        </w:rPr>
        <w:t xml:space="preserve"> can then </w:t>
      </w:r>
      <w:r w:rsidR="007C5DC1">
        <w:rPr>
          <w:lang w:eastAsia="en-GB"/>
        </w:rPr>
        <w:t xml:space="preserve">clarify any misconceptions to ensure that </w:t>
      </w:r>
      <w:r>
        <w:rPr>
          <w:lang w:eastAsia="en-GB"/>
        </w:rPr>
        <w:t>learner</w:t>
      </w:r>
      <w:r w:rsidR="007C5DC1">
        <w:rPr>
          <w:lang w:eastAsia="en-GB"/>
        </w:rPr>
        <w:t>s</w:t>
      </w:r>
      <w:r w:rsidR="0002039B" w:rsidRPr="00F20BE8">
        <w:rPr>
          <w:lang w:eastAsia="en-GB"/>
        </w:rPr>
        <w:t xml:space="preserve"> </w:t>
      </w:r>
      <w:r w:rsidR="007C5DC1">
        <w:rPr>
          <w:lang w:eastAsia="en-GB"/>
        </w:rPr>
        <w:t xml:space="preserve">understand </w:t>
      </w:r>
      <w:r w:rsidR="0002039B" w:rsidRPr="00F20BE8">
        <w:rPr>
          <w:lang w:eastAsia="en-GB"/>
        </w:rPr>
        <w:t>that mass is conserved when substances dissolve</w:t>
      </w:r>
      <w:r w:rsidR="00F20BE8" w:rsidRPr="00F20BE8">
        <w:rPr>
          <w:lang w:eastAsia="en-GB"/>
        </w:rPr>
        <w:t xml:space="preserve"> and in precipitation reacti</w:t>
      </w:r>
      <w:r w:rsidR="0017770C">
        <w:rPr>
          <w:lang w:eastAsia="en-GB"/>
        </w:rPr>
        <w:t>ons</w:t>
      </w:r>
      <w:r w:rsidR="0002039B" w:rsidRPr="00F20BE8">
        <w:rPr>
          <w:lang w:eastAsia="en-GB"/>
        </w:rPr>
        <w:t>.</w:t>
      </w:r>
    </w:p>
    <w:p w14:paraId="38653F28" w14:textId="74AB7945" w:rsidR="0002039B" w:rsidRPr="00F20BE8" w:rsidRDefault="007C5DC1" w:rsidP="00E43952">
      <w:pPr>
        <w:pStyle w:val="RSCBasictext"/>
        <w:outlineLvl w:val="9"/>
        <w:rPr>
          <w:lang w:eastAsia="en-GB"/>
        </w:rPr>
      </w:pPr>
      <w:r>
        <w:rPr>
          <w:lang w:eastAsia="en-GB"/>
        </w:rPr>
        <w:t xml:space="preserve">Allow </w:t>
      </w:r>
      <w:r w:rsidR="00B2509A">
        <w:rPr>
          <w:lang w:eastAsia="en-GB"/>
        </w:rPr>
        <w:t>learner</w:t>
      </w:r>
      <w:r w:rsidR="00F20BE8" w:rsidRPr="00F20BE8">
        <w:rPr>
          <w:lang w:eastAsia="en-GB"/>
        </w:rPr>
        <w:t xml:space="preserve">s time to complete </w:t>
      </w:r>
      <w:r>
        <w:rPr>
          <w:lang w:eastAsia="en-GB"/>
        </w:rPr>
        <w:t xml:space="preserve">the </w:t>
      </w:r>
      <w:r w:rsidR="00F20BE8" w:rsidRPr="00F20BE8">
        <w:rPr>
          <w:lang w:eastAsia="en-GB"/>
        </w:rPr>
        <w:t>follow-up questions to c</w:t>
      </w:r>
      <w:r>
        <w:rPr>
          <w:lang w:eastAsia="en-GB"/>
        </w:rPr>
        <w:t>onsolidate</w:t>
      </w:r>
      <w:r w:rsidR="00F20BE8" w:rsidRPr="00F20BE8">
        <w:rPr>
          <w:lang w:eastAsia="en-GB"/>
        </w:rPr>
        <w:t xml:space="preserve"> their understanding.</w:t>
      </w:r>
    </w:p>
    <w:p w14:paraId="1F34B707" w14:textId="4D4D7922" w:rsidR="0002039B" w:rsidRPr="00F20BE8" w:rsidRDefault="0002039B" w:rsidP="00E43952">
      <w:pPr>
        <w:pStyle w:val="RSCBasictext"/>
        <w:outlineLvl w:val="9"/>
        <w:rPr>
          <w:lang w:eastAsia="en-GB"/>
        </w:rPr>
      </w:pPr>
      <w:r w:rsidRPr="00F20BE8">
        <w:rPr>
          <w:lang w:eastAsia="en-GB"/>
        </w:rPr>
        <w:t xml:space="preserve">Support and encourage </w:t>
      </w:r>
      <w:r w:rsidR="00B2509A">
        <w:rPr>
          <w:lang w:eastAsia="en-GB"/>
        </w:rPr>
        <w:t>learner</w:t>
      </w:r>
      <w:r w:rsidRPr="00F20BE8">
        <w:rPr>
          <w:lang w:eastAsia="en-GB"/>
        </w:rPr>
        <w:t xml:space="preserve">s </w:t>
      </w:r>
      <w:r w:rsidR="00D57714">
        <w:rPr>
          <w:lang w:eastAsia="en-GB"/>
        </w:rPr>
        <w:t>to change</w:t>
      </w:r>
      <w:r w:rsidRPr="00F20BE8">
        <w:rPr>
          <w:lang w:eastAsia="en-GB"/>
        </w:rPr>
        <w:t xml:space="preserve"> their thinking to a scientifically correct viewpoint.</w:t>
      </w:r>
    </w:p>
    <w:p w14:paraId="40200185" w14:textId="43DE5A66" w:rsidR="00DE5D76" w:rsidRDefault="003B02D4" w:rsidP="00DE5D76">
      <w:pPr>
        <w:pStyle w:val="RSCH2"/>
      </w:pPr>
      <w:r>
        <w:t xml:space="preserve">Answers </w:t>
      </w:r>
    </w:p>
    <w:bookmarkEnd w:id="0"/>
    <w:p w14:paraId="0CD61028" w14:textId="64A25D33" w:rsidR="006A6D05" w:rsidRPr="006A6D05" w:rsidRDefault="00935543" w:rsidP="00E43952">
      <w:pPr>
        <w:pStyle w:val="RSCH3"/>
        <w:outlineLvl w:val="1"/>
        <w:rPr>
          <w:lang w:eastAsia="en-GB"/>
        </w:rPr>
      </w:pPr>
      <w:r>
        <w:rPr>
          <w:lang w:eastAsia="en-GB"/>
        </w:rPr>
        <w:t>Conclusion</w:t>
      </w:r>
    </w:p>
    <w:p w14:paraId="3C569273" w14:textId="4E2BA181" w:rsidR="006A6D05" w:rsidRDefault="006A6D05" w:rsidP="00E43952">
      <w:pPr>
        <w:pStyle w:val="RSCBasictext"/>
        <w:outlineLvl w:val="9"/>
        <w:rPr>
          <w:lang w:eastAsia="en-GB"/>
        </w:rPr>
      </w:pPr>
      <w:r w:rsidRPr="006A6D05">
        <w:rPr>
          <w:lang w:eastAsia="en-GB"/>
        </w:rPr>
        <w:t xml:space="preserve">When dissolving a substance in water, the mass </w:t>
      </w:r>
      <w:r w:rsidR="00912E4E" w:rsidRPr="00CC27E8">
        <w:rPr>
          <w:b/>
          <w:bCs/>
          <w:lang w:eastAsia="en-GB"/>
        </w:rPr>
        <w:t>stays the same</w:t>
      </w:r>
      <w:r w:rsidRPr="006A6D05">
        <w:rPr>
          <w:lang w:eastAsia="en-GB"/>
        </w:rPr>
        <w:t xml:space="preserve">. This is because </w:t>
      </w:r>
      <w:r w:rsidR="00912E4E">
        <w:t>the particles of the solid</w:t>
      </w:r>
      <w:r w:rsidR="00912E4E" w:rsidRPr="003B3D93">
        <w:rPr>
          <w:b/>
          <w:bCs/>
        </w:rPr>
        <w:t xml:space="preserve"> separate</w:t>
      </w:r>
      <w:r w:rsidR="00912E4E">
        <w:t xml:space="preserve"> and </w:t>
      </w:r>
      <w:r w:rsidR="00912E4E" w:rsidRPr="003B3D93">
        <w:rPr>
          <w:b/>
          <w:bCs/>
        </w:rPr>
        <w:t xml:space="preserve">mix </w:t>
      </w:r>
      <w:r w:rsidR="00912E4E">
        <w:t xml:space="preserve">with the water particles, but none are </w:t>
      </w:r>
      <w:r w:rsidR="00912E4E" w:rsidRPr="003B3D93">
        <w:rPr>
          <w:b/>
          <w:bCs/>
        </w:rPr>
        <w:t>lost</w:t>
      </w:r>
      <w:r w:rsidR="00912E4E">
        <w:t>.</w:t>
      </w:r>
    </w:p>
    <w:p w14:paraId="285BEE36" w14:textId="0E496044" w:rsidR="00912E4E" w:rsidRPr="008620F7" w:rsidRDefault="006A6D05" w:rsidP="00E43952">
      <w:pPr>
        <w:pStyle w:val="RSCBasictext"/>
        <w:outlineLvl w:val="9"/>
        <w:rPr>
          <w:rFonts w:asciiTheme="minorHAnsi" w:hAnsiTheme="minorHAnsi" w:cstheme="minorBidi"/>
          <w:lang w:eastAsia="en-US"/>
        </w:rPr>
      </w:pPr>
      <w:r w:rsidRPr="006A6D05">
        <w:rPr>
          <w:lang w:eastAsia="en-GB"/>
        </w:rPr>
        <w:t xml:space="preserve">When adding the </w:t>
      </w:r>
      <w:r w:rsidR="00FC45B5">
        <w:rPr>
          <w:lang w:eastAsia="en-GB"/>
        </w:rPr>
        <w:t>two</w:t>
      </w:r>
      <w:r w:rsidRPr="006A6D05">
        <w:rPr>
          <w:lang w:eastAsia="en-GB"/>
        </w:rPr>
        <w:t xml:space="preserve"> substances together in a precipitate reaction, the mass </w:t>
      </w:r>
      <w:r w:rsidR="00912E4E" w:rsidRPr="009B5813">
        <w:rPr>
          <w:b/>
          <w:bCs/>
          <w:lang w:eastAsia="en-GB"/>
        </w:rPr>
        <w:t>stays the same</w:t>
      </w:r>
      <w:r w:rsidRPr="006A6D05">
        <w:rPr>
          <w:lang w:eastAsia="en-GB"/>
        </w:rPr>
        <w:t>.</w:t>
      </w:r>
      <w:r w:rsidR="00912E4E">
        <w:rPr>
          <w:lang w:eastAsia="en-GB"/>
        </w:rPr>
        <w:t xml:space="preserve"> </w:t>
      </w:r>
      <w:r w:rsidRPr="006A6D05">
        <w:rPr>
          <w:lang w:eastAsia="en-GB"/>
        </w:rPr>
        <w:t xml:space="preserve">This is because </w:t>
      </w:r>
      <w:r w:rsidR="00912E4E">
        <w:t xml:space="preserve">the precipitate forms </w:t>
      </w:r>
      <w:r w:rsidR="00BF6D13">
        <w:t>when the</w:t>
      </w:r>
      <w:r w:rsidR="00912E4E">
        <w:t xml:space="preserve"> </w:t>
      </w:r>
      <w:r w:rsidR="00912E4E" w:rsidRPr="00A022FC">
        <w:rPr>
          <w:b/>
          <w:bCs/>
        </w:rPr>
        <w:t>particles</w:t>
      </w:r>
      <w:r w:rsidR="00912E4E">
        <w:t xml:space="preserve"> in the </w:t>
      </w:r>
      <w:r w:rsidR="00BF6D13">
        <w:t xml:space="preserve">two </w:t>
      </w:r>
      <w:r w:rsidR="00912E4E">
        <w:t xml:space="preserve">solutions </w:t>
      </w:r>
      <w:r w:rsidR="00912E4E" w:rsidRPr="00A022FC">
        <w:rPr>
          <w:b/>
          <w:bCs/>
        </w:rPr>
        <w:t>joi</w:t>
      </w:r>
      <w:r w:rsidR="00697C28" w:rsidRPr="00A022FC">
        <w:rPr>
          <w:b/>
          <w:bCs/>
        </w:rPr>
        <w:t>n</w:t>
      </w:r>
      <w:r w:rsidR="00912E4E" w:rsidRPr="00A022FC">
        <w:rPr>
          <w:b/>
          <w:bCs/>
        </w:rPr>
        <w:t xml:space="preserve"> together</w:t>
      </w:r>
      <w:r w:rsidR="00912E4E">
        <w:t xml:space="preserve"> to make a solid.</w:t>
      </w:r>
    </w:p>
    <w:p w14:paraId="03456498" w14:textId="3B606100" w:rsidR="006A6D05" w:rsidRPr="006A6D05" w:rsidRDefault="00935543" w:rsidP="00E43952">
      <w:pPr>
        <w:pStyle w:val="RSCH3"/>
        <w:outlineLvl w:val="1"/>
        <w:rPr>
          <w:lang w:eastAsia="en-GB"/>
        </w:rPr>
      </w:pPr>
      <w:r>
        <w:rPr>
          <w:lang w:eastAsia="en-GB"/>
        </w:rPr>
        <w:t>Follow up questions</w:t>
      </w:r>
    </w:p>
    <w:p w14:paraId="2FFB74BD" w14:textId="53C1F8CC" w:rsidR="00A44ADE" w:rsidRDefault="00A44ADE" w:rsidP="00E43952">
      <w:pPr>
        <w:pStyle w:val="RSCnumberedlist"/>
        <w:numPr>
          <w:ilvl w:val="0"/>
          <w:numId w:val="10"/>
        </w:numPr>
        <w:ind w:left="357"/>
        <w:outlineLvl w:val="9"/>
        <w:rPr>
          <w:lang w:eastAsia="en-GB"/>
        </w:rPr>
      </w:pPr>
      <w:r w:rsidRPr="00A44ADE">
        <w:rPr>
          <w:lang w:eastAsia="en-GB"/>
        </w:rPr>
        <w:t xml:space="preserve">The principle of conservation of mass states that mass </w:t>
      </w:r>
      <w:r w:rsidR="00D06AB8">
        <w:rPr>
          <w:lang w:eastAsia="en-GB"/>
        </w:rPr>
        <w:t>can</w:t>
      </w:r>
      <w:r w:rsidRPr="00A44ADE">
        <w:rPr>
          <w:lang w:eastAsia="en-GB"/>
        </w:rPr>
        <w:t xml:space="preserve">not </w:t>
      </w:r>
      <w:r w:rsidR="00D06AB8">
        <w:rPr>
          <w:lang w:eastAsia="en-GB"/>
        </w:rPr>
        <w:t xml:space="preserve">be </w:t>
      </w:r>
      <w:r w:rsidRPr="00A44ADE">
        <w:rPr>
          <w:lang w:eastAsia="en-GB"/>
        </w:rPr>
        <w:t>created or destroyed in a chemical reaction</w:t>
      </w:r>
      <w:r w:rsidR="00DB4EBF">
        <w:rPr>
          <w:lang w:eastAsia="en-GB"/>
        </w:rPr>
        <w:t xml:space="preserve">, </w:t>
      </w:r>
      <w:r w:rsidRPr="00A44ADE">
        <w:rPr>
          <w:lang w:eastAsia="en-GB"/>
        </w:rPr>
        <w:t xml:space="preserve">only rearranged. </w:t>
      </w:r>
    </w:p>
    <w:p w14:paraId="57BD54C4" w14:textId="77777777" w:rsidR="00155012" w:rsidRPr="00155012" w:rsidRDefault="00155012" w:rsidP="00E43952">
      <w:pPr>
        <w:pStyle w:val="RSCnumberedlist"/>
        <w:numPr>
          <w:ilvl w:val="0"/>
          <w:numId w:val="0"/>
        </w:numPr>
        <w:spacing w:after="160" w:line="256" w:lineRule="auto"/>
        <w:ind w:left="357"/>
        <w:outlineLvl w:val="9"/>
        <w:rPr>
          <w:rFonts w:asciiTheme="minorHAnsi" w:hAnsiTheme="minorHAnsi" w:cstheme="minorBidi"/>
          <w:lang w:eastAsia="en-US"/>
        </w:rPr>
      </w:pPr>
    </w:p>
    <w:p w14:paraId="65C4C5A7" w14:textId="37E7EEB5" w:rsidR="00155012" w:rsidRPr="00155012" w:rsidRDefault="00155012" w:rsidP="00E43952">
      <w:pPr>
        <w:pStyle w:val="RSCnumberedlist"/>
        <w:spacing w:after="160" w:line="256" w:lineRule="auto"/>
        <w:ind w:left="357"/>
        <w:outlineLvl w:val="9"/>
        <w:rPr>
          <w:rFonts w:asciiTheme="minorHAnsi" w:hAnsiTheme="minorHAnsi" w:cstheme="minorBidi"/>
          <w:lang w:eastAsia="en-US"/>
        </w:rPr>
      </w:pPr>
      <w:r>
        <w:t xml:space="preserve">No, the total mass does not change because the dissolved substance is still present in the solution. </w:t>
      </w:r>
    </w:p>
    <w:p w14:paraId="4AD9F15E" w14:textId="77777777" w:rsidR="00FB3442" w:rsidRPr="00FB3442" w:rsidRDefault="00FB3442" w:rsidP="00E43952">
      <w:pPr>
        <w:pStyle w:val="RSCnumberedlist"/>
        <w:numPr>
          <w:ilvl w:val="0"/>
          <w:numId w:val="0"/>
        </w:numPr>
        <w:spacing w:after="160" w:line="256" w:lineRule="auto"/>
        <w:ind w:left="357"/>
        <w:outlineLvl w:val="9"/>
        <w:rPr>
          <w:rFonts w:asciiTheme="minorHAnsi" w:hAnsiTheme="minorHAnsi" w:cstheme="minorBidi"/>
          <w:lang w:eastAsia="en-US"/>
        </w:rPr>
      </w:pPr>
    </w:p>
    <w:p w14:paraId="7F751232" w14:textId="610D0086" w:rsidR="00155012" w:rsidRPr="00BA166E" w:rsidRDefault="00155012" w:rsidP="00E43952">
      <w:pPr>
        <w:pStyle w:val="RSCnumberedlist"/>
        <w:spacing w:after="160" w:line="256" w:lineRule="auto"/>
        <w:ind w:left="357"/>
        <w:outlineLvl w:val="9"/>
        <w:rPr>
          <w:rFonts w:asciiTheme="minorHAnsi" w:hAnsiTheme="minorHAnsi" w:cstheme="minorBidi"/>
          <w:lang w:eastAsia="en-US"/>
        </w:rPr>
      </w:pPr>
      <w:r>
        <w:t xml:space="preserve">The total mass should increase by the mass of the solid added. </w:t>
      </w:r>
    </w:p>
    <w:p w14:paraId="0A5230AD" w14:textId="77777777" w:rsidR="00FB3442" w:rsidRPr="00FB3442" w:rsidRDefault="00FB3442" w:rsidP="00E43952">
      <w:pPr>
        <w:pStyle w:val="RSCnumberedlist"/>
        <w:numPr>
          <w:ilvl w:val="0"/>
          <w:numId w:val="0"/>
        </w:numPr>
        <w:spacing w:after="160" w:line="256" w:lineRule="auto"/>
        <w:ind w:left="357" w:hanging="360"/>
        <w:outlineLvl w:val="9"/>
        <w:rPr>
          <w:rFonts w:asciiTheme="minorHAnsi" w:hAnsiTheme="minorHAnsi" w:cstheme="minorBidi"/>
          <w:lang w:eastAsia="en-US"/>
        </w:rPr>
      </w:pPr>
    </w:p>
    <w:p w14:paraId="4C1868B7" w14:textId="45E8AD6E" w:rsidR="00BA166E" w:rsidRPr="00BA166E" w:rsidRDefault="00BA166E" w:rsidP="00E43952">
      <w:pPr>
        <w:pStyle w:val="RSCnumberedlist"/>
        <w:spacing w:after="160" w:line="256" w:lineRule="auto"/>
        <w:ind w:left="357"/>
        <w:outlineLvl w:val="9"/>
        <w:rPr>
          <w:rFonts w:asciiTheme="minorHAnsi" w:hAnsiTheme="minorHAnsi" w:cstheme="minorBidi"/>
          <w:lang w:eastAsia="en-US"/>
        </w:rPr>
      </w:pPr>
      <w:r>
        <w:t xml:space="preserve">It looks like it has disappeared because it has spread out evenly in the water, but its particles are still there. </w:t>
      </w:r>
    </w:p>
    <w:p w14:paraId="69F696E0" w14:textId="77777777" w:rsidR="00FB3442" w:rsidRPr="00FB3442" w:rsidRDefault="00FB3442" w:rsidP="00E43952">
      <w:pPr>
        <w:pStyle w:val="RSCnumberedlist"/>
        <w:numPr>
          <w:ilvl w:val="0"/>
          <w:numId w:val="0"/>
        </w:numPr>
        <w:spacing w:after="160" w:line="256" w:lineRule="auto"/>
        <w:ind w:left="357"/>
        <w:outlineLvl w:val="9"/>
        <w:rPr>
          <w:rFonts w:asciiTheme="minorHAnsi" w:hAnsiTheme="minorHAnsi" w:cstheme="minorBidi"/>
          <w:lang w:eastAsia="en-US"/>
        </w:rPr>
      </w:pPr>
    </w:p>
    <w:p w14:paraId="10F43CA7" w14:textId="4F82DA1E" w:rsidR="00ED2F2A" w:rsidRPr="00ED2F2A" w:rsidRDefault="00ED2F2A" w:rsidP="00E43952">
      <w:pPr>
        <w:pStyle w:val="RSCnumberedlist"/>
        <w:spacing w:after="160" w:line="256" w:lineRule="auto"/>
        <w:ind w:left="357"/>
        <w:outlineLvl w:val="9"/>
        <w:rPr>
          <w:rFonts w:asciiTheme="minorHAnsi" w:hAnsiTheme="minorHAnsi" w:cstheme="minorBidi"/>
          <w:lang w:eastAsia="en-US"/>
        </w:rPr>
      </w:pPr>
      <w:r>
        <w:t xml:space="preserve">The particles of the solid separate and mix with the water particles, but none are lost, so the mass stays the same. </w:t>
      </w:r>
    </w:p>
    <w:p w14:paraId="0967068F" w14:textId="77777777" w:rsidR="00FB3442" w:rsidRPr="00FB3442" w:rsidRDefault="00FB3442" w:rsidP="00E43952">
      <w:pPr>
        <w:pStyle w:val="RSCnumberedlist"/>
        <w:numPr>
          <w:ilvl w:val="0"/>
          <w:numId w:val="0"/>
        </w:numPr>
        <w:spacing w:after="160" w:line="256" w:lineRule="auto"/>
        <w:ind w:left="357"/>
        <w:outlineLvl w:val="9"/>
        <w:rPr>
          <w:rFonts w:asciiTheme="minorHAnsi" w:hAnsiTheme="minorHAnsi" w:cstheme="minorBidi"/>
          <w:lang w:eastAsia="en-US"/>
        </w:rPr>
      </w:pPr>
    </w:p>
    <w:p w14:paraId="05BC8817" w14:textId="572016D9" w:rsidR="00ED2F2A" w:rsidRPr="00ED2F2A" w:rsidRDefault="00ED2F2A" w:rsidP="00E43952">
      <w:pPr>
        <w:pStyle w:val="RSCnumberedlist"/>
        <w:spacing w:after="160" w:line="256" w:lineRule="auto"/>
        <w:ind w:left="357"/>
        <w:outlineLvl w:val="9"/>
        <w:rPr>
          <w:rFonts w:asciiTheme="minorHAnsi" w:hAnsiTheme="minorHAnsi" w:cstheme="minorBidi"/>
          <w:lang w:eastAsia="en-US"/>
        </w:rPr>
      </w:pPr>
      <w:r>
        <w:t xml:space="preserve">Spilling liquid, evaporation or not measuring carefully could make it seem like mass has been lost. </w:t>
      </w:r>
    </w:p>
    <w:p w14:paraId="7455E7C6" w14:textId="77777777" w:rsidR="00FB3442" w:rsidRPr="00FB3442" w:rsidRDefault="00FB3442" w:rsidP="00E43952">
      <w:pPr>
        <w:pStyle w:val="RSCnumberedlist"/>
        <w:numPr>
          <w:ilvl w:val="0"/>
          <w:numId w:val="0"/>
        </w:numPr>
        <w:spacing w:after="160" w:line="256" w:lineRule="auto"/>
        <w:ind w:left="357"/>
        <w:outlineLvl w:val="9"/>
        <w:rPr>
          <w:rFonts w:asciiTheme="minorHAnsi" w:hAnsiTheme="minorHAnsi" w:cstheme="minorBidi"/>
          <w:lang w:eastAsia="en-US"/>
        </w:rPr>
      </w:pPr>
    </w:p>
    <w:p w14:paraId="1BBF86FF" w14:textId="50735A24" w:rsidR="008620F7" w:rsidRPr="008620F7" w:rsidRDefault="008620F7" w:rsidP="00E43952">
      <w:pPr>
        <w:pStyle w:val="RSCnumberedlist"/>
        <w:spacing w:after="160" w:line="256" w:lineRule="auto"/>
        <w:ind w:left="357"/>
        <w:outlineLvl w:val="9"/>
        <w:rPr>
          <w:rFonts w:asciiTheme="minorHAnsi" w:hAnsiTheme="minorHAnsi" w:cstheme="minorBidi"/>
          <w:lang w:eastAsia="en-US"/>
        </w:rPr>
      </w:pPr>
      <w:r>
        <w:t xml:space="preserve">The total mass stays the same. </w:t>
      </w:r>
    </w:p>
    <w:p w14:paraId="68F2BDB9" w14:textId="77777777" w:rsidR="00FB3442" w:rsidRPr="00FB3442" w:rsidRDefault="00FB3442" w:rsidP="00E43952">
      <w:pPr>
        <w:pStyle w:val="RSCnumberedlist"/>
        <w:numPr>
          <w:ilvl w:val="0"/>
          <w:numId w:val="0"/>
        </w:numPr>
        <w:spacing w:after="160" w:line="256" w:lineRule="auto"/>
        <w:ind w:left="357"/>
        <w:outlineLvl w:val="9"/>
        <w:rPr>
          <w:rFonts w:asciiTheme="minorHAnsi" w:hAnsiTheme="minorHAnsi" w:cstheme="minorBidi"/>
          <w:lang w:eastAsia="en-US"/>
        </w:rPr>
      </w:pPr>
    </w:p>
    <w:p w14:paraId="2E9F48D6" w14:textId="4A9AF10A" w:rsidR="008620F7" w:rsidRPr="008620F7" w:rsidRDefault="008620F7" w:rsidP="00E43952">
      <w:pPr>
        <w:pStyle w:val="RSCnumberedlist"/>
        <w:spacing w:after="160" w:line="256" w:lineRule="auto"/>
        <w:ind w:left="357"/>
        <w:outlineLvl w:val="9"/>
        <w:rPr>
          <w:rFonts w:asciiTheme="minorHAnsi" w:hAnsiTheme="minorHAnsi" w:cstheme="minorBidi"/>
          <w:lang w:eastAsia="en-US"/>
        </w:rPr>
      </w:pPr>
      <w:r>
        <w:t xml:space="preserve">The precipitate forms </w:t>
      </w:r>
      <w:r w:rsidR="0027700D">
        <w:t>when</w:t>
      </w:r>
      <w:r>
        <w:t xml:space="preserve"> particles in the </w:t>
      </w:r>
      <w:r w:rsidR="00B3148A">
        <w:t xml:space="preserve">two </w:t>
      </w:r>
      <w:r>
        <w:t xml:space="preserve">solutions join together to make a solid. </w:t>
      </w:r>
    </w:p>
    <w:p w14:paraId="20A5E88A" w14:textId="77777777" w:rsidR="00FB3442" w:rsidRPr="00FB3442" w:rsidRDefault="00FB3442" w:rsidP="00FB3442">
      <w:pPr>
        <w:pStyle w:val="RSCnumberedlist"/>
        <w:numPr>
          <w:ilvl w:val="0"/>
          <w:numId w:val="0"/>
        </w:numPr>
        <w:spacing w:after="160" w:line="256" w:lineRule="auto"/>
        <w:ind w:left="360"/>
        <w:outlineLvl w:val="9"/>
        <w:rPr>
          <w:rFonts w:asciiTheme="minorHAnsi" w:hAnsiTheme="minorHAnsi" w:cstheme="minorBidi"/>
          <w:lang w:eastAsia="en-US"/>
        </w:rPr>
      </w:pPr>
    </w:p>
    <w:p w14:paraId="06BE98A8" w14:textId="2A238CD7" w:rsidR="005B1BC0" w:rsidRPr="005B1BC0" w:rsidRDefault="00557D6A" w:rsidP="00DB4EBF">
      <w:pPr>
        <w:pStyle w:val="RSCnumberedlist"/>
        <w:spacing w:after="160" w:line="256" w:lineRule="auto"/>
        <w:outlineLvl w:val="9"/>
        <w:rPr>
          <w:rFonts w:asciiTheme="minorHAnsi" w:hAnsiTheme="minorHAnsi" w:cstheme="minorBidi"/>
          <w:lang w:eastAsia="en-US"/>
        </w:rPr>
      </w:pPr>
      <w:r>
        <w:t>This is b</w:t>
      </w:r>
      <w:r w:rsidR="005B1BC0">
        <w:t xml:space="preserve">ecause all </w:t>
      </w:r>
      <w:r w:rsidR="006F2F6B">
        <w:t xml:space="preserve">of the </w:t>
      </w:r>
      <w:r w:rsidR="005B1BC0">
        <w:t xml:space="preserve">substances present (liquids and solids) contribute to the total mass. </w:t>
      </w:r>
    </w:p>
    <w:p w14:paraId="2229EC5A" w14:textId="77777777" w:rsidR="00FB3442" w:rsidRPr="00FB3442" w:rsidRDefault="00FB3442" w:rsidP="00FB3442">
      <w:pPr>
        <w:pStyle w:val="RSCnumberedlist"/>
        <w:numPr>
          <w:ilvl w:val="0"/>
          <w:numId w:val="0"/>
        </w:numPr>
        <w:spacing w:after="160" w:line="256" w:lineRule="auto"/>
        <w:ind w:left="360"/>
        <w:outlineLvl w:val="9"/>
        <w:rPr>
          <w:rFonts w:asciiTheme="minorHAnsi" w:hAnsiTheme="minorHAnsi" w:cstheme="minorBidi"/>
          <w:lang w:eastAsia="en-US"/>
        </w:rPr>
      </w:pPr>
    </w:p>
    <w:p w14:paraId="0D976189" w14:textId="7EB5F4F5" w:rsidR="00DE5D76" w:rsidRPr="00912E4E" w:rsidRDefault="00FB3442" w:rsidP="00DB4EBF">
      <w:pPr>
        <w:pStyle w:val="RSCnumberedlist"/>
        <w:spacing w:after="160" w:line="256" w:lineRule="auto"/>
        <w:outlineLvl w:val="9"/>
        <w:rPr>
          <w:rFonts w:asciiTheme="minorHAnsi" w:hAnsiTheme="minorHAnsi" w:cstheme="minorBidi"/>
          <w:lang w:eastAsia="en-US"/>
        </w:rPr>
      </w:pPr>
      <w:r>
        <w:t xml:space="preserve">In both processes, particles are rearranged or spread out, but none are lost, so </w:t>
      </w:r>
      <w:r w:rsidR="001A100A">
        <w:t xml:space="preserve">the </w:t>
      </w:r>
      <w:r>
        <w:t xml:space="preserve">total mass stays the same. </w:t>
      </w:r>
    </w:p>
    <w:sectPr w:rsidR="00DE5D76" w:rsidRPr="00912E4E" w:rsidSect="00231C1C">
      <w:headerReference w:type="default" r:id="rId35"/>
      <w:footerReference w:type="default" r:id="rId36"/>
      <w:pgSz w:w="11906" w:h="16838"/>
      <w:pgMar w:top="1701" w:right="1440" w:bottom="1440" w:left="1440" w:header="431"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17FEB" w14:textId="77777777" w:rsidR="00D84D01" w:rsidRDefault="00D84D01" w:rsidP="008A1B0B">
      <w:pPr>
        <w:spacing w:after="0" w:line="240" w:lineRule="auto"/>
      </w:pPr>
      <w:r>
        <w:separator/>
      </w:r>
    </w:p>
  </w:endnote>
  <w:endnote w:type="continuationSeparator" w:id="0">
    <w:p w14:paraId="70BB7F85" w14:textId="77777777" w:rsidR="00D84D01" w:rsidRDefault="00D84D01" w:rsidP="008A1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FB8F8" w14:textId="77777777" w:rsidR="00B226A7" w:rsidRDefault="00000000" w:rsidP="00B226A7">
    <w:pPr>
      <w:framePr w:wrap="none" w:vAnchor="text" w:hAnchor="margin" w:xAlign="center" w:y="1"/>
      <w:spacing w:line="283" w:lineRule="auto"/>
      <w:rPr>
        <w:rStyle w:val="PageNumber"/>
      </w:rPr>
    </w:pPr>
    <w:sdt>
      <w:sdtPr>
        <w:rPr>
          <w:rStyle w:val="PageNumber"/>
        </w:rPr>
        <w:id w:val="1184472457"/>
        <w:docPartObj>
          <w:docPartGallery w:val="Page Numbers (Bottom of Page)"/>
          <w:docPartUnique/>
        </w:docPartObj>
      </w:sdtPr>
      <w:sdtContent>
        <w:r w:rsidR="00B226A7" w:rsidRPr="00913533">
          <w:rPr>
            <w:rStyle w:val="PageNumber"/>
            <w:rFonts w:ascii="Century Gothic" w:hAnsi="Century Gothic"/>
            <w:b/>
            <w:bCs/>
            <w:sz w:val="18"/>
            <w:szCs w:val="18"/>
          </w:rPr>
          <w:fldChar w:fldCharType="begin"/>
        </w:r>
        <w:r w:rsidR="00B226A7" w:rsidRPr="00913533">
          <w:rPr>
            <w:rStyle w:val="PageNumber"/>
            <w:rFonts w:ascii="Century Gothic" w:hAnsi="Century Gothic"/>
            <w:b/>
            <w:bCs/>
            <w:sz w:val="18"/>
            <w:szCs w:val="18"/>
          </w:rPr>
          <w:instrText xml:space="preserve"> PAGE </w:instrText>
        </w:r>
        <w:r w:rsidR="00B226A7" w:rsidRPr="00913533">
          <w:rPr>
            <w:rStyle w:val="PageNumber"/>
            <w:rFonts w:ascii="Century Gothic" w:hAnsi="Century Gothic"/>
            <w:b/>
            <w:bCs/>
            <w:sz w:val="18"/>
            <w:szCs w:val="18"/>
          </w:rPr>
          <w:fldChar w:fldCharType="separate"/>
        </w:r>
        <w:r w:rsidR="00B226A7">
          <w:rPr>
            <w:rStyle w:val="PageNumber"/>
            <w:rFonts w:ascii="Century Gothic" w:hAnsi="Century Gothic"/>
            <w:b/>
            <w:bCs/>
            <w:sz w:val="18"/>
            <w:szCs w:val="18"/>
          </w:rPr>
          <w:t>1</w:t>
        </w:r>
        <w:r w:rsidR="00B226A7" w:rsidRPr="00913533">
          <w:rPr>
            <w:rStyle w:val="PageNumber"/>
            <w:rFonts w:ascii="Century Gothic" w:hAnsi="Century Gothic"/>
            <w:b/>
            <w:bCs/>
            <w:sz w:val="18"/>
            <w:szCs w:val="18"/>
          </w:rPr>
          <w:fldChar w:fldCharType="end"/>
        </w:r>
      </w:sdtContent>
    </w:sdt>
  </w:p>
  <w:p w14:paraId="13A1D64A" w14:textId="0FA544E4" w:rsidR="00231C1C" w:rsidRPr="00B226A7" w:rsidRDefault="00B226A7" w:rsidP="00220CCE">
    <w:pPr>
      <w:spacing w:line="283" w:lineRule="auto"/>
      <w:ind w:left="-851" w:right="-709"/>
      <w:jc w:val="left"/>
      <w:rPr>
        <w:rFonts w:ascii="Century Gothic" w:eastAsia="Times New Roman" w:hAnsi="Century Gothic" w:cs="Times New Roman"/>
        <w:sz w:val="16"/>
        <w:szCs w:val="16"/>
        <w:lang w:eastAsia="en-GB"/>
      </w:rPr>
    </w:pPr>
    <w:r w:rsidRPr="001C6249">
      <w:rPr>
        <w:rFonts w:ascii="Century Gothic" w:hAnsi="Century Gothic"/>
        <w:sz w:val="16"/>
        <w:szCs w:val="16"/>
      </w:rPr>
      <w:t xml:space="preserve">© </w:t>
    </w:r>
    <w:r>
      <w:rPr>
        <w:rFonts w:ascii="Century Gothic" w:hAnsi="Century Gothic"/>
        <w:sz w:val="16"/>
        <w:szCs w:val="16"/>
      </w:rPr>
      <w:t>202</w:t>
    </w:r>
    <w:r w:rsidR="001D6585">
      <w:rPr>
        <w:rFonts w:ascii="Century Gothic" w:hAnsi="Century Gothic"/>
        <w:sz w:val="16"/>
        <w:szCs w:val="16"/>
      </w:rPr>
      <w:t>6</w:t>
    </w:r>
    <w:r>
      <w:rPr>
        <w:rFonts w:ascii="Century Gothic" w:hAnsi="Century Gothic"/>
        <w:sz w:val="16"/>
        <w:szCs w:val="16"/>
      </w:rPr>
      <w:t xml:space="preserve"> </w:t>
    </w:r>
    <w:r w:rsidRPr="001C6249">
      <w:rPr>
        <w:rFonts w:ascii="Century Gothic" w:hAnsi="Century Gothic"/>
        <w:sz w:val="16"/>
        <w:szCs w:val="16"/>
      </w:rPr>
      <w:t>Royal Society of Chemistry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76CB1" w14:textId="77777777" w:rsidR="00D84D01" w:rsidRDefault="00D84D01" w:rsidP="008A1B0B">
      <w:pPr>
        <w:spacing w:after="0" w:line="240" w:lineRule="auto"/>
      </w:pPr>
      <w:r>
        <w:separator/>
      </w:r>
    </w:p>
  </w:footnote>
  <w:footnote w:type="continuationSeparator" w:id="0">
    <w:p w14:paraId="172CC0AB" w14:textId="77777777" w:rsidR="00D84D01" w:rsidRDefault="00D84D01" w:rsidP="008A1B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B0CAA" w14:textId="18DE7F62" w:rsidR="008A1B0B" w:rsidRDefault="00806527" w:rsidP="00A520DD">
    <w:pPr>
      <w:ind w:right="-850"/>
      <w:jc w:val="right"/>
      <w:rPr>
        <w:rFonts w:ascii="Century Gothic" w:hAnsi="Century Gothic"/>
        <w:b/>
        <w:bCs/>
        <w:color w:val="000000" w:themeColor="text1"/>
        <w:sz w:val="24"/>
        <w:szCs w:val="24"/>
      </w:rPr>
    </w:pPr>
    <w:r>
      <w:rPr>
        <w:rFonts w:ascii="Century Gothic" w:hAnsi="Century Gothic"/>
        <w:b/>
        <w:bCs/>
        <w:noProof/>
        <w:color w:val="006F62"/>
        <w:sz w:val="30"/>
        <w:szCs w:val="30"/>
      </w:rPr>
      <w:drawing>
        <wp:anchor distT="0" distB="0" distL="114300" distR="114300" simplePos="0" relativeHeight="251658241" behindDoc="0" locked="0" layoutInCell="1" allowOverlap="1" wp14:anchorId="23D284BC" wp14:editId="258A73EA">
          <wp:simplePos x="0" y="0"/>
          <wp:positionH relativeFrom="column">
            <wp:posOffset>-540385</wp:posOffset>
          </wp:positionH>
          <wp:positionV relativeFrom="paragraph">
            <wp:posOffset>36195</wp:posOffset>
          </wp:positionV>
          <wp:extent cx="1789200" cy="356400"/>
          <wp:effectExtent l="0" t="0" r="1905" b="571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9200" cy="356400"/>
                  </a:xfrm>
                  <a:prstGeom prst="rect">
                    <a:avLst/>
                  </a:prstGeom>
                </pic:spPr>
              </pic:pic>
            </a:graphicData>
          </a:graphic>
          <wp14:sizeRelH relativeFrom="page">
            <wp14:pctWidth>0</wp14:pctWidth>
          </wp14:sizeRelH>
          <wp14:sizeRelV relativeFrom="page">
            <wp14:pctHeight>0</wp14:pctHeight>
          </wp14:sizeRelV>
        </wp:anchor>
      </w:drawing>
    </w:r>
    <w:r w:rsidR="0018159A">
      <w:rPr>
        <w:rFonts w:ascii="Century Gothic" w:hAnsi="Century Gothic"/>
        <w:b/>
        <w:bCs/>
        <w:noProof/>
        <w:color w:val="006F62"/>
        <w:sz w:val="30"/>
        <w:szCs w:val="30"/>
      </w:rPr>
      <w:drawing>
        <wp:anchor distT="0" distB="0" distL="114300" distR="114300" simplePos="0" relativeHeight="251658240" behindDoc="1" locked="0" layoutInCell="1" allowOverlap="1" wp14:anchorId="11924A57" wp14:editId="4433641D">
          <wp:simplePos x="0" y="0"/>
          <wp:positionH relativeFrom="column">
            <wp:posOffset>-914400</wp:posOffset>
          </wp:positionH>
          <wp:positionV relativeFrom="paragraph">
            <wp:posOffset>-267335</wp:posOffset>
          </wp:positionV>
          <wp:extent cx="7569200" cy="10711433"/>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flipH="1">
                    <a:off x="0" y="0"/>
                    <a:ext cx="7575759" cy="10720714"/>
                  </a:xfrm>
                  <a:prstGeom prst="rect">
                    <a:avLst/>
                  </a:prstGeom>
                </pic:spPr>
              </pic:pic>
            </a:graphicData>
          </a:graphic>
          <wp14:sizeRelH relativeFrom="page">
            <wp14:pctWidth>0</wp14:pctWidth>
          </wp14:sizeRelH>
          <wp14:sizeRelV relativeFrom="page">
            <wp14:pctHeight>0</wp14:pctHeight>
          </wp14:sizeRelV>
        </wp:anchor>
      </w:drawing>
    </w:r>
    <w:r w:rsidR="00CA36F5" w:rsidRPr="00CA36F5">
      <w:rPr>
        <w:rFonts w:ascii="Century Gothic" w:hAnsi="Century Gothic"/>
        <w:b/>
        <w:bCs/>
        <w:color w:val="006F62"/>
        <w:sz w:val="30"/>
        <w:szCs w:val="30"/>
      </w:rPr>
      <w:t xml:space="preserve"> </w:t>
    </w:r>
    <w:r w:rsidR="001D6585">
      <w:rPr>
        <w:rFonts w:ascii="Century Gothic" w:hAnsi="Century Gothic"/>
        <w:b/>
        <w:bCs/>
        <w:color w:val="006F62"/>
        <w:sz w:val="30"/>
        <w:szCs w:val="30"/>
      </w:rPr>
      <w:t>Assessment for learning</w:t>
    </w:r>
    <w:r w:rsidR="00CA36F5">
      <w:rPr>
        <w:rFonts w:ascii="Century Gothic" w:hAnsi="Century Gothic"/>
        <w:b/>
        <w:bCs/>
        <w:color w:val="000000" w:themeColor="text1"/>
        <w:sz w:val="24"/>
        <w:szCs w:val="24"/>
      </w:rPr>
      <w:t xml:space="preserve"> </w:t>
    </w:r>
    <w:r w:rsidR="00B226A7">
      <w:rPr>
        <w:rFonts w:ascii="Century Gothic" w:hAnsi="Century Gothic"/>
        <w:b/>
        <w:bCs/>
        <w:color w:val="000000" w:themeColor="text1"/>
        <w:sz w:val="24"/>
        <w:szCs w:val="24"/>
      </w:rPr>
      <w:t>11–14</w:t>
    </w:r>
    <w:r w:rsidR="00BA4A8E">
      <w:rPr>
        <w:rFonts w:ascii="Century Gothic" w:hAnsi="Century Gothic"/>
        <w:b/>
        <w:bCs/>
        <w:color w:val="000000" w:themeColor="text1"/>
        <w:sz w:val="24"/>
        <w:szCs w:val="24"/>
      </w:rPr>
      <w:t xml:space="preserve"> years</w:t>
    </w:r>
  </w:p>
  <w:p w14:paraId="64A8A3BD" w14:textId="008821FD" w:rsidR="00165FBB" w:rsidRPr="007324E3" w:rsidRDefault="00AF53C4" w:rsidP="00311D98">
    <w:pPr>
      <w:pStyle w:val="RSCH3"/>
      <w:spacing w:before="0" w:after="0"/>
      <w:ind w:right="-850"/>
      <w:jc w:val="right"/>
      <w:rPr>
        <w:sz w:val="18"/>
        <w:szCs w:val="18"/>
      </w:rPr>
    </w:pPr>
    <w:r>
      <w:rPr>
        <w:color w:val="000000" w:themeColor="text1"/>
        <w:sz w:val="18"/>
        <w:szCs w:val="18"/>
      </w:rPr>
      <w:t>Available</w:t>
    </w:r>
    <w:r w:rsidR="00875152">
      <w:rPr>
        <w:color w:val="000000" w:themeColor="text1"/>
        <w:sz w:val="18"/>
        <w:szCs w:val="18"/>
      </w:rPr>
      <w:t xml:space="preserve"> from</w:t>
    </w:r>
    <w:r>
      <w:rPr>
        <w:color w:val="000000" w:themeColor="text1"/>
        <w:sz w:val="18"/>
        <w:szCs w:val="18"/>
      </w:rPr>
      <w:t xml:space="preserve"> </w:t>
    </w:r>
    <w:hyperlink r:id="rId3" w:history="1">
      <w:r w:rsidR="005001CD" w:rsidRPr="007324E3">
        <w:rPr>
          <w:rStyle w:val="Hyperlink"/>
          <w:color w:val="006F62"/>
          <w:sz w:val="18"/>
          <w:szCs w:val="18"/>
        </w:rPr>
        <w:t>rsc</w:t>
      </w:r>
    </w:hyperlink>
    <w:hyperlink r:id="rId4" w:history="1">
      <w:r w:rsidR="005001CD" w:rsidRPr="007324E3">
        <w:rPr>
          <w:rStyle w:val="Hyperlink"/>
          <w:color w:val="006F62"/>
          <w:sz w:val="18"/>
          <w:szCs w:val="18"/>
        </w:rPr>
        <w:t>.li/</w:t>
      </w:r>
    </w:hyperlink>
    <w:hyperlink r:id="rId5" w:history="1">
      <w:r w:rsidR="005001CD" w:rsidRPr="007324E3">
        <w:rPr>
          <w:rStyle w:val="Hyperlink"/>
          <w:color w:val="006F62"/>
          <w:sz w:val="18"/>
          <w:szCs w:val="18"/>
        </w:rPr>
        <w:t>32yFM8a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8196F"/>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D71290E"/>
    <w:multiLevelType w:val="hybridMultilevel"/>
    <w:tmpl w:val="570CC620"/>
    <w:lvl w:ilvl="0" w:tplc="30D6FD20">
      <w:start w:val="1"/>
      <w:numFmt w:val="bullet"/>
      <w:pStyle w:val="RSCBulletedlist"/>
      <w:lvlText w:val=""/>
      <w:lvlJc w:val="left"/>
      <w:pPr>
        <w:ind w:left="363" w:hanging="363"/>
      </w:pPr>
      <w:rPr>
        <w:rFonts w:ascii="Symbol" w:hAnsi="Symbol" w:hint="default"/>
        <w:color w:val="006F62"/>
        <w:sz w:val="22"/>
      </w:rPr>
    </w:lvl>
    <w:lvl w:ilvl="1" w:tplc="1F58C9F0">
      <w:start w:val="1"/>
      <w:numFmt w:val="bullet"/>
      <w:lvlText w:val=""/>
      <w:lvlJc w:val="left"/>
      <w:pPr>
        <w:ind w:left="1440" w:hanging="360"/>
      </w:pPr>
      <w:rPr>
        <w:rFonts w:ascii="Symbol" w:hAnsi="Symbol" w:hint="default"/>
        <w:color w:val="006F6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95C52"/>
    <w:multiLevelType w:val="multilevel"/>
    <w:tmpl w:val="DA8A6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347A72"/>
    <w:multiLevelType w:val="hybridMultilevel"/>
    <w:tmpl w:val="0F243DB4"/>
    <w:lvl w:ilvl="0" w:tplc="5300BE60">
      <w:start w:val="1"/>
      <w:numFmt w:val="decimal"/>
      <w:pStyle w:val="RSCnumberedlist"/>
      <w:lvlText w:val="%1."/>
      <w:lvlJc w:val="left"/>
      <w:pPr>
        <w:ind w:left="360" w:hanging="360"/>
      </w:pPr>
      <w:rPr>
        <w:rFonts w:ascii="Century Gothic" w:hAnsi="Century Gothic" w:hint="default"/>
        <w:b/>
        <w:i w:val="0"/>
        <w:color w:val="006F62"/>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50671E"/>
    <w:multiLevelType w:val="hybridMultilevel"/>
    <w:tmpl w:val="6742B6F6"/>
    <w:lvl w:ilvl="0" w:tplc="8E9436DE">
      <w:start w:val="1"/>
      <w:numFmt w:val="lowerLetter"/>
      <w:pStyle w:val="RSCletteredlist"/>
      <w:lvlText w:val="(%1)"/>
      <w:lvlJc w:val="left"/>
      <w:pPr>
        <w:ind w:left="360" w:hanging="360"/>
      </w:pPr>
      <w:rPr>
        <w:rFonts w:hint="default"/>
      </w:rPr>
    </w:lvl>
    <w:lvl w:ilvl="1" w:tplc="08090019" w:tentative="1">
      <w:start w:val="1"/>
      <w:numFmt w:val="lowerLetter"/>
      <w:lvlText w:val="%2."/>
      <w:lvlJc w:val="left"/>
      <w:pPr>
        <w:ind w:left="1015" w:hanging="360"/>
      </w:pPr>
    </w:lvl>
    <w:lvl w:ilvl="2" w:tplc="0809001B" w:tentative="1">
      <w:start w:val="1"/>
      <w:numFmt w:val="lowerRoman"/>
      <w:lvlText w:val="%3."/>
      <w:lvlJc w:val="right"/>
      <w:pPr>
        <w:ind w:left="1735" w:hanging="180"/>
      </w:pPr>
    </w:lvl>
    <w:lvl w:ilvl="3" w:tplc="0809000F" w:tentative="1">
      <w:start w:val="1"/>
      <w:numFmt w:val="decimal"/>
      <w:lvlText w:val="%4."/>
      <w:lvlJc w:val="left"/>
      <w:pPr>
        <w:ind w:left="2455" w:hanging="360"/>
      </w:pPr>
    </w:lvl>
    <w:lvl w:ilvl="4" w:tplc="08090019" w:tentative="1">
      <w:start w:val="1"/>
      <w:numFmt w:val="lowerLetter"/>
      <w:lvlText w:val="%5."/>
      <w:lvlJc w:val="left"/>
      <w:pPr>
        <w:ind w:left="3175" w:hanging="360"/>
      </w:pPr>
    </w:lvl>
    <w:lvl w:ilvl="5" w:tplc="0809001B" w:tentative="1">
      <w:start w:val="1"/>
      <w:numFmt w:val="lowerRoman"/>
      <w:lvlText w:val="%6."/>
      <w:lvlJc w:val="right"/>
      <w:pPr>
        <w:ind w:left="3895" w:hanging="180"/>
      </w:pPr>
    </w:lvl>
    <w:lvl w:ilvl="6" w:tplc="0809000F" w:tentative="1">
      <w:start w:val="1"/>
      <w:numFmt w:val="decimal"/>
      <w:lvlText w:val="%7."/>
      <w:lvlJc w:val="left"/>
      <w:pPr>
        <w:ind w:left="4615" w:hanging="360"/>
      </w:pPr>
    </w:lvl>
    <w:lvl w:ilvl="7" w:tplc="08090019" w:tentative="1">
      <w:start w:val="1"/>
      <w:numFmt w:val="lowerLetter"/>
      <w:lvlText w:val="%8."/>
      <w:lvlJc w:val="left"/>
      <w:pPr>
        <w:ind w:left="5335" w:hanging="360"/>
      </w:pPr>
    </w:lvl>
    <w:lvl w:ilvl="8" w:tplc="0809001B" w:tentative="1">
      <w:start w:val="1"/>
      <w:numFmt w:val="lowerRoman"/>
      <w:lvlText w:val="%9."/>
      <w:lvlJc w:val="right"/>
      <w:pPr>
        <w:ind w:left="6055" w:hanging="180"/>
      </w:pPr>
    </w:lvl>
  </w:abstractNum>
  <w:abstractNum w:abstractNumId="5" w15:restartNumberingAfterBreak="0">
    <w:nsid w:val="304F146F"/>
    <w:multiLevelType w:val="hybridMultilevel"/>
    <w:tmpl w:val="36888A82"/>
    <w:lvl w:ilvl="0" w:tplc="42C6179E">
      <w:start w:val="1"/>
      <w:numFmt w:val="decimal"/>
      <w:pStyle w:val="RSCLearningobjectives"/>
      <w:lvlText w:val="%1"/>
      <w:lvlJc w:val="left"/>
      <w:pPr>
        <w:ind w:left="476" w:hanging="476"/>
      </w:pPr>
      <w:rPr>
        <w:rFonts w:ascii="Century Gothic" w:eastAsiaTheme="minorHAnsi" w:hAnsi="Century Gothic" w:cs="Arial"/>
        <w:b/>
        <w:i w:val="0"/>
        <w:color w:val="006F6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1159FE"/>
    <w:multiLevelType w:val="hybridMultilevel"/>
    <w:tmpl w:val="09B6D786"/>
    <w:lvl w:ilvl="0" w:tplc="201298CA">
      <w:start w:val="1"/>
      <w:numFmt w:val="lowerRoman"/>
      <w:pStyle w:val="RSCromannumeralsublist"/>
      <w:lvlText w:val="%1."/>
      <w:lvlJc w:val="right"/>
      <w:pPr>
        <w:ind w:left="720" w:hanging="26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3281115">
    <w:abstractNumId w:val="1"/>
  </w:num>
  <w:num w:numId="2" w16cid:durableId="715468897">
    <w:abstractNumId w:val="5"/>
  </w:num>
  <w:num w:numId="3" w16cid:durableId="296491063">
    <w:abstractNumId w:val="4"/>
  </w:num>
  <w:num w:numId="4" w16cid:durableId="465588564">
    <w:abstractNumId w:val="6"/>
  </w:num>
  <w:num w:numId="5" w16cid:durableId="731197946">
    <w:abstractNumId w:val="0"/>
  </w:num>
  <w:num w:numId="6" w16cid:durableId="1813207342">
    <w:abstractNumId w:val="2"/>
  </w:num>
  <w:num w:numId="7" w16cid:durableId="536089899">
    <w:abstractNumId w:val="3"/>
    <w:lvlOverride w:ilvl="0">
      <w:startOverride w:val="1"/>
    </w:lvlOverride>
  </w:num>
  <w:num w:numId="8" w16cid:durableId="574753154">
    <w:abstractNumId w:val="3"/>
  </w:num>
  <w:num w:numId="9" w16cid:durableId="1339426837">
    <w:abstractNumId w:val="3"/>
    <w:lvlOverride w:ilvl="0">
      <w:startOverride w:val="1"/>
    </w:lvlOverride>
  </w:num>
  <w:num w:numId="10" w16cid:durableId="646596203">
    <w:abstractNumId w:val="3"/>
    <w:lvlOverride w:ilvl="0">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40C"/>
    <w:rsid w:val="0000339D"/>
    <w:rsid w:val="0002039B"/>
    <w:rsid w:val="000229CA"/>
    <w:rsid w:val="000236D0"/>
    <w:rsid w:val="00024208"/>
    <w:rsid w:val="0002448C"/>
    <w:rsid w:val="00027E78"/>
    <w:rsid w:val="00037489"/>
    <w:rsid w:val="0003752F"/>
    <w:rsid w:val="000416BD"/>
    <w:rsid w:val="00046401"/>
    <w:rsid w:val="0006463C"/>
    <w:rsid w:val="00071708"/>
    <w:rsid w:val="000736CE"/>
    <w:rsid w:val="0008202C"/>
    <w:rsid w:val="00083997"/>
    <w:rsid w:val="00087CD6"/>
    <w:rsid w:val="000904B7"/>
    <w:rsid w:val="000A1159"/>
    <w:rsid w:val="000A6221"/>
    <w:rsid w:val="000B0D6A"/>
    <w:rsid w:val="000B0FE6"/>
    <w:rsid w:val="000B7FC0"/>
    <w:rsid w:val="000C4C56"/>
    <w:rsid w:val="000C5CA4"/>
    <w:rsid w:val="000C6F9E"/>
    <w:rsid w:val="000D246D"/>
    <w:rsid w:val="000D28BF"/>
    <w:rsid w:val="000D3AC9"/>
    <w:rsid w:val="000D5D7E"/>
    <w:rsid w:val="000E07EE"/>
    <w:rsid w:val="000E3D34"/>
    <w:rsid w:val="000E41CF"/>
    <w:rsid w:val="000E4D3D"/>
    <w:rsid w:val="000E7D6F"/>
    <w:rsid w:val="000F3A19"/>
    <w:rsid w:val="000F672F"/>
    <w:rsid w:val="00110144"/>
    <w:rsid w:val="00114920"/>
    <w:rsid w:val="0011637A"/>
    <w:rsid w:val="001217A1"/>
    <w:rsid w:val="001244D0"/>
    <w:rsid w:val="00131E9D"/>
    <w:rsid w:val="00132522"/>
    <w:rsid w:val="00136040"/>
    <w:rsid w:val="00136F46"/>
    <w:rsid w:val="00144467"/>
    <w:rsid w:val="00155012"/>
    <w:rsid w:val="00165FBB"/>
    <w:rsid w:val="0017123F"/>
    <w:rsid w:val="00172B8E"/>
    <w:rsid w:val="00173AC5"/>
    <w:rsid w:val="001758B6"/>
    <w:rsid w:val="00176D4B"/>
    <w:rsid w:val="0017770C"/>
    <w:rsid w:val="00180D5C"/>
    <w:rsid w:val="00181464"/>
    <w:rsid w:val="0018159A"/>
    <w:rsid w:val="0018265E"/>
    <w:rsid w:val="001862AC"/>
    <w:rsid w:val="00190796"/>
    <w:rsid w:val="00191D12"/>
    <w:rsid w:val="00193A7F"/>
    <w:rsid w:val="00194567"/>
    <w:rsid w:val="001969CF"/>
    <w:rsid w:val="001A100A"/>
    <w:rsid w:val="001A3678"/>
    <w:rsid w:val="001A4191"/>
    <w:rsid w:val="001A7CE8"/>
    <w:rsid w:val="001D6585"/>
    <w:rsid w:val="001E14F6"/>
    <w:rsid w:val="001E50A1"/>
    <w:rsid w:val="001E595C"/>
    <w:rsid w:val="001F0F69"/>
    <w:rsid w:val="001F41F0"/>
    <w:rsid w:val="001F4705"/>
    <w:rsid w:val="00202012"/>
    <w:rsid w:val="00212330"/>
    <w:rsid w:val="00212451"/>
    <w:rsid w:val="00216768"/>
    <w:rsid w:val="00220CCE"/>
    <w:rsid w:val="00223A48"/>
    <w:rsid w:val="00224FE1"/>
    <w:rsid w:val="00231C1C"/>
    <w:rsid w:val="002345DB"/>
    <w:rsid w:val="00234AA3"/>
    <w:rsid w:val="00235579"/>
    <w:rsid w:val="0023635E"/>
    <w:rsid w:val="002466AA"/>
    <w:rsid w:val="002551A6"/>
    <w:rsid w:val="00257545"/>
    <w:rsid w:val="00266D9C"/>
    <w:rsid w:val="00267984"/>
    <w:rsid w:val="00267A7B"/>
    <w:rsid w:val="0027066D"/>
    <w:rsid w:val="0027099B"/>
    <w:rsid w:val="0027700D"/>
    <w:rsid w:val="00280335"/>
    <w:rsid w:val="002821E2"/>
    <w:rsid w:val="002824A0"/>
    <w:rsid w:val="002865DF"/>
    <w:rsid w:val="00292E57"/>
    <w:rsid w:val="00296833"/>
    <w:rsid w:val="002971EE"/>
    <w:rsid w:val="002A2298"/>
    <w:rsid w:val="002A530D"/>
    <w:rsid w:val="002B64FE"/>
    <w:rsid w:val="002D1EDA"/>
    <w:rsid w:val="002D51AA"/>
    <w:rsid w:val="002D734A"/>
    <w:rsid w:val="002E47CA"/>
    <w:rsid w:val="002F19FD"/>
    <w:rsid w:val="002F3831"/>
    <w:rsid w:val="002F4A48"/>
    <w:rsid w:val="002F7001"/>
    <w:rsid w:val="003059AB"/>
    <w:rsid w:val="0030683A"/>
    <w:rsid w:val="00311D98"/>
    <w:rsid w:val="00314DEC"/>
    <w:rsid w:val="003157AE"/>
    <w:rsid w:val="00321109"/>
    <w:rsid w:val="00322C67"/>
    <w:rsid w:val="00325185"/>
    <w:rsid w:val="00332B08"/>
    <w:rsid w:val="00334CD4"/>
    <w:rsid w:val="0033698D"/>
    <w:rsid w:val="00340CFF"/>
    <w:rsid w:val="00341071"/>
    <w:rsid w:val="00342D67"/>
    <w:rsid w:val="00351CAD"/>
    <w:rsid w:val="00356B76"/>
    <w:rsid w:val="00357B6D"/>
    <w:rsid w:val="003611A4"/>
    <w:rsid w:val="00361E05"/>
    <w:rsid w:val="00365624"/>
    <w:rsid w:val="00365F5C"/>
    <w:rsid w:val="00371566"/>
    <w:rsid w:val="003716B9"/>
    <w:rsid w:val="003774C0"/>
    <w:rsid w:val="003833C3"/>
    <w:rsid w:val="00385611"/>
    <w:rsid w:val="00392A32"/>
    <w:rsid w:val="00394438"/>
    <w:rsid w:val="003954B0"/>
    <w:rsid w:val="003A019B"/>
    <w:rsid w:val="003A7981"/>
    <w:rsid w:val="003A7BBD"/>
    <w:rsid w:val="003B02D4"/>
    <w:rsid w:val="003B0C3D"/>
    <w:rsid w:val="003B3D93"/>
    <w:rsid w:val="003C2FED"/>
    <w:rsid w:val="003C71B0"/>
    <w:rsid w:val="003D32AC"/>
    <w:rsid w:val="003E06B3"/>
    <w:rsid w:val="003E2D56"/>
    <w:rsid w:val="003F13F9"/>
    <w:rsid w:val="0040060A"/>
    <w:rsid w:val="00401323"/>
    <w:rsid w:val="004033BF"/>
    <w:rsid w:val="004102F1"/>
    <w:rsid w:val="00412D34"/>
    <w:rsid w:val="00413EF4"/>
    <w:rsid w:val="0041455F"/>
    <w:rsid w:val="00414DD2"/>
    <w:rsid w:val="00420DEA"/>
    <w:rsid w:val="004260AF"/>
    <w:rsid w:val="00427B3B"/>
    <w:rsid w:val="00435FF9"/>
    <w:rsid w:val="00450FCF"/>
    <w:rsid w:val="00452938"/>
    <w:rsid w:val="0046389A"/>
    <w:rsid w:val="00465AC4"/>
    <w:rsid w:val="004665DA"/>
    <w:rsid w:val="00467157"/>
    <w:rsid w:val="00471C61"/>
    <w:rsid w:val="0047324E"/>
    <w:rsid w:val="00475D2B"/>
    <w:rsid w:val="00491E86"/>
    <w:rsid w:val="00492EEA"/>
    <w:rsid w:val="004A06CA"/>
    <w:rsid w:val="004A0C04"/>
    <w:rsid w:val="004A784B"/>
    <w:rsid w:val="004B2ACE"/>
    <w:rsid w:val="004B36BE"/>
    <w:rsid w:val="004C1BAA"/>
    <w:rsid w:val="004C63F1"/>
    <w:rsid w:val="004D1A30"/>
    <w:rsid w:val="004E641D"/>
    <w:rsid w:val="004F0496"/>
    <w:rsid w:val="004F1405"/>
    <w:rsid w:val="004F3879"/>
    <w:rsid w:val="005001CD"/>
    <w:rsid w:val="00501021"/>
    <w:rsid w:val="00503D3A"/>
    <w:rsid w:val="00505122"/>
    <w:rsid w:val="005119FE"/>
    <w:rsid w:val="00512A80"/>
    <w:rsid w:val="00512CE0"/>
    <w:rsid w:val="00514618"/>
    <w:rsid w:val="00514CAC"/>
    <w:rsid w:val="00516175"/>
    <w:rsid w:val="00516F80"/>
    <w:rsid w:val="005224B2"/>
    <w:rsid w:val="0052749E"/>
    <w:rsid w:val="00536E42"/>
    <w:rsid w:val="00540076"/>
    <w:rsid w:val="00540853"/>
    <w:rsid w:val="0054179A"/>
    <w:rsid w:val="00544A15"/>
    <w:rsid w:val="00546345"/>
    <w:rsid w:val="00557D6A"/>
    <w:rsid w:val="00557F14"/>
    <w:rsid w:val="005668CF"/>
    <w:rsid w:val="005730D9"/>
    <w:rsid w:val="00573B70"/>
    <w:rsid w:val="00582D86"/>
    <w:rsid w:val="00590BC6"/>
    <w:rsid w:val="005931D8"/>
    <w:rsid w:val="005941A1"/>
    <w:rsid w:val="00596AF4"/>
    <w:rsid w:val="005A371F"/>
    <w:rsid w:val="005A4EAF"/>
    <w:rsid w:val="005B177C"/>
    <w:rsid w:val="005B1B64"/>
    <w:rsid w:val="005B1BC0"/>
    <w:rsid w:val="005B76F1"/>
    <w:rsid w:val="005C0BF5"/>
    <w:rsid w:val="005C17EF"/>
    <w:rsid w:val="005C7001"/>
    <w:rsid w:val="005D4D21"/>
    <w:rsid w:val="005E3839"/>
    <w:rsid w:val="005E4065"/>
    <w:rsid w:val="005F4E1D"/>
    <w:rsid w:val="00603108"/>
    <w:rsid w:val="00606E4F"/>
    <w:rsid w:val="006127CA"/>
    <w:rsid w:val="00616008"/>
    <w:rsid w:val="006163E7"/>
    <w:rsid w:val="0062395E"/>
    <w:rsid w:val="006257C3"/>
    <w:rsid w:val="00625D5F"/>
    <w:rsid w:val="00631E8C"/>
    <w:rsid w:val="0063402C"/>
    <w:rsid w:val="00635F8E"/>
    <w:rsid w:val="00640AF4"/>
    <w:rsid w:val="00641D4B"/>
    <w:rsid w:val="00642C54"/>
    <w:rsid w:val="006430EA"/>
    <w:rsid w:val="00643985"/>
    <w:rsid w:val="00644B50"/>
    <w:rsid w:val="006475DD"/>
    <w:rsid w:val="00650AC6"/>
    <w:rsid w:val="006616E7"/>
    <w:rsid w:val="006620FF"/>
    <w:rsid w:val="006733B9"/>
    <w:rsid w:val="0067549B"/>
    <w:rsid w:val="00677D0C"/>
    <w:rsid w:val="006820BE"/>
    <w:rsid w:val="00682437"/>
    <w:rsid w:val="00684612"/>
    <w:rsid w:val="0068763B"/>
    <w:rsid w:val="00687A2C"/>
    <w:rsid w:val="00687D9C"/>
    <w:rsid w:val="00690726"/>
    <w:rsid w:val="00697C28"/>
    <w:rsid w:val="006A5B9E"/>
    <w:rsid w:val="006A6D05"/>
    <w:rsid w:val="006B1BBF"/>
    <w:rsid w:val="006B3440"/>
    <w:rsid w:val="006C0EE1"/>
    <w:rsid w:val="006C58EB"/>
    <w:rsid w:val="006C7A6E"/>
    <w:rsid w:val="006D1E69"/>
    <w:rsid w:val="006D691A"/>
    <w:rsid w:val="006D790E"/>
    <w:rsid w:val="006E11D7"/>
    <w:rsid w:val="006E3591"/>
    <w:rsid w:val="006E53C1"/>
    <w:rsid w:val="006E70C4"/>
    <w:rsid w:val="006F2F6B"/>
    <w:rsid w:val="007001E6"/>
    <w:rsid w:val="007012DD"/>
    <w:rsid w:val="007042E5"/>
    <w:rsid w:val="00707C1D"/>
    <w:rsid w:val="00712720"/>
    <w:rsid w:val="00722220"/>
    <w:rsid w:val="00730476"/>
    <w:rsid w:val="007324E3"/>
    <w:rsid w:val="00734F91"/>
    <w:rsid w:val="007350BC"/>
    <w:rsid w:val="00745C8F"/>
    <w:rsid w:val="007461E0"/>
    <w:rsid w:val="00750A81"/>
    <w:rsid w:val="0075429C"/>
    <w:rsid w:val="0076049D"/>
    <w:rsid w:val="0077780C"/>
    <w:rsid w:val="00783104"/>
    <w:rsid w:val="00786C57"/>
    <w:rsid w:val="00791854"/>
    <w:rsid w:val="00791BC1"/>
    <w:rsid w:val="00794070"/>
    <w:rsid w:val="00795274"/>
    <w:rsid w:val="007A2BF5"/>
    <w:rsid w:val="007B099B"/>
    <w:rsid w:val="007C4F48"/>
    <w:rsid w:val="007C5DC1"/>
    <w:rsid w:val="007C6B63"/>
    <w:rsid w:val="007D3A46"/>
    <w:rsid w:val="007D5EE6"/>
    <w:rsid w:val="007D7471"/>
    <w:rsid w:val="007E0273"/>
    <w:rsid w:val="007E7FD2"/>
    <w:rsid w:val="007F7BFD"/>
    <w:rsid w:val="00806527"/>
    <w:rsid w:val="0081456E"/>
    <w:rsid w:val="00814733"/>
    <w:rsid w:val="00822D08"/>
    <w:rsid w:val="0082561E"/>
    <w:rsid w:val="00830139"/>
    <w:rsid w:val="00830B9B"/>
    <w:rsid w:val="008312C4"/>
    <w:rsid w:val="00835B9C"/>
    <w:rsid w:val="0084304C"/>
    <w:rsid w:val="00846434"/>
    <w:rsid w:val="008469DA"/>
    <w:rsid w:val="0085087B"/>
    <w:rsid w:val="008540CC"/>
    <w:rsid w:val="00857E16"/>
    <w:rsid w:val="00861079"/>
    <w:rsid w:val="0086152B"/>
    <w:rsid w:val="008620F7"/>
    <w:rsid w:val="008625EE"/>
    <w:rsid w:val="0086308E"/>
    <w:rsid w:val="008633BE"/>
    <w:rsid w:val="008663F2"/>
    <w:rsid w:val="00866749"/>
    <w:rsid w:val="0086692E"/>
    <w:rsid w:val="00867D2D"/>
    <w:rsid w:val="00870FCF"/>
    <w:rsid w:val="00874E5A"/>
    <w:rsid w:val="00875152"/>
    <w:rsid w:val="00875423"/>
    <w:rsid w:val="00890756"/>
    <w:rsid w:val="0089187A"/>
    <w:rsid w:val="00895C71"/>
    <w:rsid w:val="00897452"/>
    <w:rsid w:val="008A1B0B"/>
    <w:rsid w:val="008A7ED2"/>
    <w:rsid w:val="008B0C59"/>
    <w:rsid w:val="008B194F"/>
    <w:rsid w:val="008B30BD"/>
    <w:rsid w:val="008C46E5"/>
    <w:rsid w:val="008C4AE8"/>
    <w:rsid w:val="008C77C6"/>
    <w:rsid w:val="008D1C0B"/>
    <w:rsid w:val="008E09DC"/>
    <w:rsid w:val="008E0C19"/>
    <w:rsid w:val="008E2807"/>
    <w:rsid w:val="008E6A16"/>
    <w:rsid w:val="008F1017"/>
    <w:rsid w:val="008F2B36"/>
    <w:rsid w:val="008F3846"/>
    <w:rsid w:val="008F3DA9"/>
    <w:rsid w:val="00905CA2"/>
    <w:rsid w:val="00911664"/>
    <w:rsid w:val="00912924"/>
    <w:rsid w:val="00912E4E"/>
    <w:rsid w:val="00914150"/>
    <w:rsid w:val="00916644"/>
    <w:rsid w:val="00917E35"/>
    <w:rsid w:val="00917E8B"/>
    <w:rsid w:val="009233A8"/>
    <w:rsid w:val="00925D34"/>
    <w:rsid w:val="0092604A"/>
    <w:rsid w:val="00931835"/>
    <w:rsid w:val="00935543"/>
    <w:rsid w:val="00943D52"/>
    <w:rsid w:val="00947928"/>
    <w:rsid w:val="00953216"/>
    <w:rsid w:val="00953AF1"/>
    <w:rsid w:val="009552B3"/>
    <w:rsid w:val="009560B0"/>
    <w:rsid w:val="00962FE8"/>
    <w:rsid w:val="00966388"/>
    <w:rsid w:val="00972829"/>
    <w:rsid w:val="009817D9"/>
    <w:rsid w:val="009832DD"/>
    <w:rsid w:val="0098386A"/>
    <w:rsid w:val="009866B0"/>
    <w:rsid w:val="00991B03"/>
    <w:rsid w:val="00992ED2"/>
    <w:rsid w:val="00993AF1"/>
    <w:rsid w:val="009A1602"/>
    <w:rsid w:val="009A447B"/>
    <w:rsid w:val="009A756A"/>
    <w:rsid w:val="009B5813"/>
    <w:rsid w:val="009B6260"/>
    <w:rsid w:val="009C5C9B"/>
    <w:rsid w:val="009C65B1"/>
    <w:rsid w:val="009C75A2"/>
    <w:rsid w:val="009C7848"/>
    <w:rsid w:val="009F1E12"/>
    <w:rsid w:val="009F6E18"/>
    <w:rsid w:val="009F7078"/>
    <w:rsid w:val="00A022FC"/>
    <w:rsid w:val="00A1064B"/>
    <w:rsid w:val="00A129B0"/>
    <w:rsid w:val="00A15716"/>
    <w:rsid w:val="00A230FB"/>
    <w:rsid w:val="00A24AAF"/>
    <w:rsid w:val="00A27063"/>
    <w:rsid w:val="00A30E82"/>
    <w:rsid w:val="00A421C9"/>
    <w:rsid w:val="00A447EF"/>
    <w:rsid w:val="00A44ADE"/>
    <w:rsid w:val="00A44F4C"/>
    <w:rsid w:val="00A520DD"/>
    <w:rsid w:val="00A5348B"/>
    <w:rsid w:val="00A571EB"/>
    <w:rsid w:val="00A5740C"/>
    <w:rsid w:val="00A601F0"/>
    <w:rsid w:val="00A60EC5"/>
    <w:rsid w:val="00A65C92"/>
    <w:rsid w:val="00A725C3"/>
    <w:rsid w:val="00A76FC2"/>
    <w:rsid w:val="00A77B3E"/>
    <w:rsid w:val="00A84748"/>
    <w:rsid w:val="00A91AEF"/>
    <w:rsid w:val="00A97330"/>
    <w:rsid w:val="00A97971"/>
    <w:rsid w:val="00AA1A2A"/>
    <w:rsid w:val="00AA6786"/>
    <w:rsid w:val="00AA6E90"/>
    <w:rsid w:val="00AB2E98"/>
    <w:rsid w:val="00AB6EF0"/>
    <w:rsid w:val="00AB72ED"/>
    <w:rsid w:val="00AC0993"/>
    <w:rsid w:val="00AC6743"/>
    <w:rsid w:val="00AC792D"/>
    <w:rsid w:val="00AD17F6"/>
    <w:rsid w:val="00AD1F48"/>
    <w:rsid w:val="00AD32E7"/>
    <w:rsid w:val="00AD3602"/>
    <w:rsid w:val="00AD6DD5"/>
    <w:rsid w:val="00AE3583"/>
    <w:rsid w:val="00AE76D8"/>
    <w:rsid w:val="00AE7CD6"/>
    <w:rsid w:val="00AF53C4"/>
    <w:rsid w:val="00AF5EEF"/>
    <w:rsid w:val="00B00E1F"/>
    <w:rsid w:val="00B0130F"/>
    <w:rsid w:val="00B02E7F"/>
    <w:rsid w:val="00B0673C"/>
    <w:rsid w:val="00B11AEB"/>
    <w:rsid w:val="00B11CBD"/>
    <w:rsid w:val="00B226A7"/>
    <w:rsid w:val="00B23F1F"/>
    <w:rsid w:val="00B23F3F"/>
    <w:rsid w:val="00B2509A"/>
    <w:rsid w:val="00B26005"/>
    <w:rsid w:val="00B3148A"/>
    <w:rsid w:val="00B375EA"/>
    <w:rsid w:val="00B3761D"/>
    <w:rsid w:val="00B44F12"/>
    <w:rsid w:val="00B4558A"/>
    <w:rsid w:val="00B4559E"/>
    <w:rsid w:val="00B4755B"/>
    <w:rsid w:val="00B51189"/>
    <w:rsid w:val="00B5408C"/>
    <w:rsid w:val="00B60352"/>
    <w:rsid w:val="00B654EA"/>
    <w:rsid w:val="00B67A03"/>
    <w:rsid w:val="00B77D63"/>
    <w:rsid w:val="00B87929"/>
    <w:rsid w:val="00B91525"/>
    <w:rsid w:val="00B91CE1"/>
    <w:rsid w:val="00B92CCB"/>
    <w:rsid w:val="00B9420A"/>
    <w:rsid w:val="00B95044"/>
    <w:rsid w:val="00BA166E"/>
    <w:rsid w:val="00BA46F4"/>
    <w:rsid w:val="00BA4A8E"/>
    <w:rsid w:val="00BB696A"/>
    <w:rsid w:val="00BC13F5"/>
    <w:rsid w:val="00BD641C"/>
    <w:rsid w:val="00BE26EA"/>
    <w:rsid w:val="00BE475D"/>
    <w:rsid w:val="00BE6FE7"/>
    <w:rsid w:val="00BE72E7"/>
    <w:rsid w:val="00BF4711"/>
    <w:rsid w:val="00BF6D13"/>
    <w:rsid w:val="00BF7079"/>
    <w:rsid w:val="00C000AD"/>
    <w:rsid w:val="00C01C44"/>
    <w:rsid w:val="00C04517"/>
    <w:rsid w:val="00C12BC9"/>
    <w:rsid w:val="00C142E7"/>
    <w:rsid w:val="00C1703F"/>
    <w:rsid w:val="00C17A07"/>
    <w:rsid w:val="00C2177D"/>
    <w:rsid w:val="00C31E31"/>
    <w:rsid w:val="00C32FC4"/>
    <w:rsid w:val="00C35D4C"/>
    <w:rsid w:val="00C35F02"/>
    <w:rsid w:val="00C37C42"/>
    <w:rsid w:val="00C430B7"/>
    <w:rsid w:val="00C43661"/>
    <w:rsid w:val="00C618E1"/>
    <w:rsid w:val="00C76B07"/>
    <w:rsid w:val="00C800FF"/>
    <w:rsid w:val="00C873AC"/>
    <w:rsid w:val="00C90698"/>
    <w:rsid w:val="00C90D43"/>
    <w:rsid w:val="00C91FB7"/>
    <w:rsid w:val="00C95FE0"/>
    <w:rsid w:val="00C96B74"/>
    <w:rsid w:val="00CA29A9"/>
    <w:rsid w:val="00CA36F5"/>
    <w:rsid w:val="00CA7C2C"/>
    <w:rsid w:val="00CB17C2"/>
    <w:rsid w:val="00CB2100"/>
    <w:rsid w:val="00CC1C70"/>
    <w:rsid w:val="00CC27E8"/>
    <w:rsid w:val="00CC335B"/>
    <w:rsid w:val="00CC481C"/>
    <w:rsid w:val="00CC632F"/>
    <w:rsid w:val="00CC6DA7"/>
    <w:rsid w:val="00CC7381"/>
    <w:rsid w:val="00CD34AF"/>
    <w:rsid w:val="00CD56DB"/>
    <w:rsid w:val="00CD5E3C"/>
    <w:rsid w:val="00CD6035"/>
    <w:rsid w:val="00CD6345"/>
    <w:rsid w:val="00CF22A8"/>
    <w:rsid w:val="00CF428E"/>
    <w:rsid w:val="00D00392"/>
    <w:rsid w:val="00D06AB8"/>
    <w:rsid w:val="00D163EE"/>
    <w:rsid w:val="00D30561"/>
    <w:rsid w:val="00D30972"/>
    <w:rsid w:val="00D3477D"/>
    <w:rsid w:val="00D37ABB"/>
    <w:rsid w:val="00D408DC"/>
    <w:rsid w:val="00D40FE2"/>
    <w:rsid w:val="00D42C66"/>
    <w:rsid w:val="00D4528A"/>
    <w:rsid w:val="00D45DC6"/>
    <w:rsid w:val="00D46348"/>
    <w:rsid w:val="00D53B51"/>
    <w:rsid w:val="00D57714"/>
    <w:rsid w:val="00D637E3"/>
    <w:rsid w:val="00D6724A"/>
    <w:rsid w:val="00D721EF"/>
    <w:rsid w:val="00D76C55"/>
    <w:rsid w:val="00D81452"/>
    <w:rsid w:val="00D825E7"/>
    <w:rsid w:val="00D84491"/>
    <w:rsid w:val="00D84D01"/>
    <w:rsid w:val="00D85C8F"/>
    <w:rsid w:val="00D95784"/>
    <w:rsid w:val="00D9750F"/>
    <w:rsid w:val="00DA4ECF"/>
    <w:rsid w:val="00DB17FF"/>
    <w:rsid w:val="00DB3113"/>
    <w:rsid w:val="00DB4EBF"/>
    <w:rsid w:val="00DC4AF8"/>
    <w:rsid w:val="00DC567C"/>
    <w:rsid w:val="00DC5794"/>
    <w:rsid w:val="00DD42BA"/>
    <w:rsid w:val="00DD5BC7"/>
    <w:rsid w:val="00DD5EC9"/>
    <w:rsid w:val="00DE0A8C"/>
    <w:rsid w:val="00DE5A5F"/>
    <w:rsid w:val="00DE5D76"/>
    <w:rsid w:val="00DF0B7B"/>
    <w:rsid w:val="00DF41D6"/>
    <w:rsid w:val="00DF4DD6"/>
    <w:rsid w:val="00DF5E3C"/>
    <w:rsid w:val="00DF67FF"/>
    <w:rsid w:val="00E001BB"/>
    <w:rsid w:val="00E008C0"/>
    <w:rsid w:val="00E200DC"/>
    <w:rsid w:val="00E209F9"/>
    <w:rsid w:val="00E244DF"/>
    <w:rsid w:val="00E249EC"/>
    <w:rsid w:val="00E35282"/>
    <w:rsid w:val="00E4157B"/>
    <w:rsid w:val="00E43952"/>
    <w:rsid w:val="00E50418"/>
    <w:rsid w:val="00E5482C"/>
    <w:rsid w:val="00E54AF2"/>
    <w:rsid w:val="00E57FB6"/>
    <w:rsid w:val="00E609B9"/>
    <w:rsid w:val="00E61C7A"/>
    <w:rsid w:val="00E67E47"/>
    <w:rsid w:val="00E7111D"/>
    <w:rsid w:val="00E71DEF"/>
    <w:rsid w:val="00E72A4B"/>
    <w:rsid w:val="00E73D16"/>
    <w:rsid w:val="00E755D9"/>
    <w:rsid w:val="00E80D4A"/>
    <w:rsid w:val="00EA4079"/>
    <w:rsid w:val="00EB3273"/>
    <w:rsid w:val="00EB4BD8"/>
    <w:rsid w:val="00EC09E3"/>
    <w:rsid w:val="00EC0CFB"/>
    <w:rsid w:val="00EC35EF"/>
    <w:rsid w:val="00EC36DE"/>
    <w:rsid w:val="00EC3802"/>
    <w:rsid w:val="00ED2F2A"/>
    <w:rsid w:val="00ED41CA"/>
    <w:rsid w:val="00ED6E0B"/>
    <w:rsid w:val="00ED6FEE"/>
    <w:rsid w:val="00ED7179"/>
    <w:rsid w:val="00EE01D7"/>
    <w:rsid w:val="00EE22CA"/>
    <w:rsid w:val="00EE43FF"/>
    <w:rsid w:val="00EE5A35"/>
    <w:rsid w:val="00EF05FF"/>
    <w:rsid w:val="00EF065E"/>
    <w:rsid w:val="00EF16CB"/>
    <w:rsid w:val="00EF6E25"/>
    <w:rsid w:val="00F01F2B"/>
    <w:rsid w:val="00F03149"/>
    <w:rsid w:val="00F0331F"/>
    <w:rsid w:val="00F119D3"/>
    <w:rsid w:val="00F12110"/>
    <w:rsid w:val="00F2026A"/>
    <w:rsid w:val="00F20BE8"/>
    <w:rsid w:val="00F21ADB"/>
    <w:rsid w:val="00F22A16"/>
    <w:rsid w:val="00F23C98"/>
    <w:rsid w:val="00F249B3"/>
    <w:rsid w:val="00F27540"/>
    <w:rsid w:val="00F404A3"/>
    <w:rsid w:val="00F43A8A"/>
    <w:rsid w:val="00F45E0F"/>
    <w:rsid w:val="00F54928"/>
    <w:rsid w:val="00F54CCC"/>
    <w:rsid w:val="00F629F3"/>
    <w:rsid w:val="00F63E1F"/>
    <w:rsid w:val="00F63E8D"/>
    <w:rsid w:val="00F67749"/>
    <w:rsid w:val="00F67E06"/>
    <w:rsid w:val="00F7774B"/>
    <w:rsid w:val="00F84C11"/>
    <w:rsid w:val="00F92165"/>
    <w:rsid w:val="00FA0758"/>
    <w:rsid w:val="00FA5690"/>
    <w:rsid w:val="00FB3442"/>
    <w:rsid w:val="00FB49A4"/>
    <w:rsid w:val="00FB7068"/>
    <w:rsid w:val="00FC45B5"/>
    <w:rsid w:val="00FD5F4E"/>
    <w:rsid w:val="00FE2C3E"/>
    <w:rsid w:val="00FF2DB2"/>
    <w:rsid w:val="00FF3902"/>
    <w:rsid w:val="00FF5377"/>
    <w:rsid w:val="091DE0CD"/>
    <w:rsid w:val="0C8874EE"/>
    <w:rsid w:val="10E5CD85"/>
    <w:rsid w:val="12B454D2"/>
    <w:rsid w:val="1BDEA4DE"/>
    <w:rsid w:val="1E179256"/>
    <w:rsid w:val="1F4EAD3D"/>
    <w:rsid w:val="2F5F8488"/>
    <w:rsid w:val="3351D35D"/>
    <w:rsid w:val="53EAB8AF"/>
    <w:rsid w:val="54EE0B62"/>
    <w:rsid w:val="5AB50DEC"/>
    <w:rsid w:val="5B6DA5EF"/>
    <w:rsid w:val="65F8A3A7"/>
    <w:rsid w:val="681CD089"/>
    <w:rsid w:val="6E77F1EF"/>
    <w:rsid w:val="6EC151B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7F640"/>
  <w15:chartTrackingRefBased/>
  <w15:docId w15:val="{ED6DA777-7688-42D6-B462-D3014B5A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RSC Ed Normal"/>
    <w:qFormat/>
    <w:rsid w:val="006D790E"/>
    <w:pPr>
      <w:spacing w:after="120" w:line="280" w:lineRule="atLeast"/>
      <w:jc w:val="both"/>
      <w:outlineLvl w:val="0"/>
    </w:pPr>
    <w:rPr>
      <w:rFonts w:ascii="Arial" w:hAnsi="Arial" w:cs="Arial"/>
      <w:sz w:val="20"/>
      <w:szCs w:val="20"/>
      <w:lang w:eastAsia="zh-CN"/>
    </w:rPr>
  </w:style>
  <w:style w:type="paragraph" w:styleId="Heading1">
    <w:name w:val="heading 1"/>
    <w:basedOn w:val="Normal"/>
    <w:link w:val="Heading1Char"/>
    <w:uiPriority w:val="9"/>
    <w:qFormat/>
    <w:rsid w:val="00A5740C"/>
    <w:pPr>
      <w:spacing w:before="100" w:beforeAutospacing="1" w:after="100" w:afterAutospacing="1" w:line="240" w:lineRule="auto"/>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574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574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0060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40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5740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5740C"/>
    <w:rPr>
      <w:rFonts w:ascii="Times New Roman" w:eastAsia="Times New Roman" w:hAnsi="Times New Roman" w:cs="Times New Roman"/>
      <w:b/>
      <w:bCs/>
      <w:sz w:val="27"/>
      <w:szCs w:val="27"/>
      <w:lang w:eastAsia="en-GB"/>
    </w:rPr>
  </w:style>
  <w:style w:type="paragraph" w:customStyle="1" w:styleId="byline">
    <w:name w:val="byline"/>
    <w:basedOn w:val="Normal"/>
    <w:rsid w:val="00A574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A5740C"/>
  </w:style>
  <w:style w:type="character" w:styleId="Hyperlink">
    <w:name w:val="Hyperlink"/>
    <w:basedOn w:val="DefaultParagraphFont"/>
    <w:uiPriority w:val="99"/>
    <w:unhideWhenUsed/>
    <w:rsid w:val="00A5740C"/>
    <w:rPr>
      <w:color w:val="0000FF"/>
      <w:u w:val="single"/>
    </w:rPr>
  </w:style>
  <w:style w:type="paragraph" w:customStyle="1" w:styleId="mobileshare">
    <w:name w:val="mobileshare"/>
    <w:basedOn w:val="Normal"/>
    <w:rsid w:val="00A574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text">
    <w:name w:val="commenttext"/>
    <w:basedOn w:val="DefaultParagraphFont"/>
    <w:rsid w:val="00A5740C"/>
  </w:style>
  <w:style w:type="character" w:customStyle="1" w:styleId="tooltiptext">
    <w:name w:val="tooltiptext"/>
    <w:basedOn w:val="DefaultParagraphFont"/>
    <w:rsid w:val="00A5740C"/>
  </w:style>
  <w:style w:type="paragraph" w:styleId="NormalWeb">
    <w:name w:val="Normal (Web)"/>
    <w:basedOn w:val="Normal"/>
    <w:uiPriority w:val="99"/>
    <w:semiHidden/>
    <w:unhideWhenUsed/>
    <w:rsid w:val="00A574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A1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B0B"/>
  </w:style>
  <w:style w:type="paragraph" w:styleId="Footer">
    <w:name w:val="footer"/>
    <w:basedOn w:val="Normal"/>
    <w:link w:val="FooterChar"/>
    <w:uiPriority w:val="99"/>
    <w:unhideWhenUsed/>
    <w:rsid w:val="008A1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B0B"/>
  </w:style>
  <w:style w:type="character" w:styleId="PageNumber">
    <w:name w:val="page number"/>
    <w:basedOn w:val="DefaultParagraphFont"/>
    <w:uiPriority w:val="99"/>
    <w:semiHidden/>
    <w:unhideWhenUsed/>
    <w:rsid w:val="006D790E"/>
  </w:style>
  <w:style w:type="paragraph" w:customStyle="1" w:styleId="RSCBasictext">
    <w:name w:val="RSC Basic text"/>
    <w:basedOn w:val="Normal"/>
    <w:qFormat/>
    <w:rsid w:val="006D790E"/>
    <w:pPr>
      <w:spacing w:line="259" w:lineRule="auto"/>
      <w:jc w:val="left"/>
    </w:pPr>
    <w:rPr>
      <w:rFonts w:ascii="Century Gothic" w:hAnsi="Century Gothic"/>
      <w:sz w:val="22"/>
      <w:szCs w:val="22"/>
    </w:rPr>
  </w:style>
  <w:style w:type="paragraph" w:customStyle="1" w:styleId="RSC2-columntabs">
    <w:name w:val="RSC 2-column tabs"/>
    <w:basedOn w:val="RSCBasictext"/>
    <w:qFormat/>
    <w:rsid w:val="006D790E"/>
    <w:pPr>
      <w:tabs>
        <w:tab w:val="left" w:pos="363"/>
        <w:tab w:val="left" w:pos="4536"/>
      </w:tabs>
    </w:pPr>
  </w:style>
  <w:style w:type="paragraph" w:customStyle="1" w:styleId="RSCBulletedlist">
    <w:name w:val="RSC Bulleted list"/>
    <w:basedOn w:val="RSCBasictext"/>
    <w:qFormat/>
    <w:rsid w:val="006D790E"/>
    <w:pPr>
      <w:numPr>
        <w:numId w:val="1"/>
      </w:numPr>
    </w:pPr>
  </w:style>
  <w:style w:type="paragraph" w:customStyle="1" w:styleId="RSCEducationHeading2">
    <w:name w:val="RSC Education Heading2"/>
    <w:basedOn w:val="Heading1"/>
    <w:next w:val="Heading2"/>
    <w:qFormat/>
    <w:rsid w:val="006D790E"/>
    <w:pPr>
      <w:spacing w:before="0" w:beforeAutospacing="0" w:after="120" w:afterAutospacing="0" w:line="280" w:lineRule="atLeast"/>
    </w:pPr>
    <w:rPr>
      <w:rFonts w:ascii="Arial" w:eastAsiaTheme="minorHAnsi" w:hAnsi="Arial" w:cs="Arial"/>
      <w:bCs w:val="0"/>
      <w:kern w:val="0"/>
      <w:sz w:val="24"/>
      <w:szCs w:val="20"/>
      <w:lang w:eastAsia="zh-CN"/>
    </w:rPr>
  </w:style>
  <w:style w:type="paragraph" w:customStyle="1" w:styleId="RSCEducationHeading3">
    <w:name w:val="RSC Education Heading3"/>
    <w:basedOn w:val="Heading2"/>
    <w:next w:val="Heading3"/>
    <w:qFormat/>
    <w:rsid w:val="006D790E"/>
    <w:pPr>
      <w:keepNext/>
      <w:keepLines/>
      <w:spacing w:before="200" w:beforeAutospacing="0" w:after="0" w:afterAutospacing="0" w:line="280" w:lineRule="atLeast"/>
    </w:pPr>
    <w:rPr>
      <w:rFonts w:ascii="Arial" w:eastAsiaTheme="majorEastAsia" w:hAnsi="Arial" w:cstheme="majorBidi"/>
      <w:sz w:val="22"/>
      <w:szCs w:val="26"/>
      <w:lang w:eastAsia="zh-CN"/>
    </w:rPr>
  </w:style>
  <w:style w:type="paragraph" w:customStyle="1" w:styleId="RSCH1">
    <w:name w:val="RSC H1"/>
    <w:basedOn w:val="Normal"/>
    <w:qFormat/>
    <w:rsid w:val="00E244DF"/>
    <w:pPr>
      <w:tabs>
        <w:tab w:val="left" w:pos="8505"/>
      </w:tabs>
      <w:spacing w:after="240" w:line="259" w:lineRule="auto"/>
      <w:jc w:val="left"/>
    </w:pPr>
    <w:rPr>
      <w:rFonts w:ascii="Century Gothic" w:hAnsi="Century Gothic"/>
      <w:b/>
      <w:bCs/>
      <w:color w:val="006F62"/>
      <w:sz w:val="36"/>
      <w:szCs w:val="36"/>
    </w:rPr>
  </w:style>
  <w:style w:type="paragraph" w:customStyle="1" w:styleId="RSCH2">
    <w:name w:val="RSC H2"/>
    <w:basedOn w:val="Normal"/>
    <w:qFormat/>
    <w:rsid w:val="006D790E"/>
    <w:pPr>
      <w:tabs>
        <w:tab w:val="left" w:pos="426"/>
      </w:tabs>
      <w:spacing w:before="500" w:after="160" w:line="259" w:lineRule="auto"/>
      <w:jc w:val="left"/>
    </w:pPr>
    <w:rPr>
      <w:rFonts w:ascii="Century Gothic" w:hAnsi="Century Gothic"/>
      <w:b/>
      <w:bCs/>
      <w:color w:val="006F62"/>
      <w:sz w:val="28"/>
      <w:szCs w:val="22"/>
    </w:rPr>
  </w:style>
  <w:style w:type="paragraph" w:customStyle="1" w:styleId="RSCH3">
    <w:name w:val="RSC H3"/>
    <w:basedOn w:val="RSCBasictext"/>
    <w:qFormat/>
    <w:rsid w:val="006D790E"/>
    <w:pPr>
      <w:spacing w:before="300"/>
    </w:pPr>
    <w:rPr>
      <w:b/>
      <w:bCs/>
      <w:color w:val="006F62"/>
    </w:rPr>
  </w:style>
  <w:style w:type="paragraph" w:customStyle="1" w:styleId="RSCLearningobjectives">
    <w:name w:val="RSC Learning objectives"/>
    <w:basedOn w:val="Normal"/>
    <w:qFormat/>
    <w:rsid w:val="006D790E"/>
    <w:pPr>
      <w:numPr>
        <w:numId w:val="2"/>
      </w:numPr>
      <w:spacing w:after="0" w:line="360" w:lineRule="auto"/>
      <w:contextualSpacing/>
    </w:pPr>
    <w:rPr>
      <w:rFonts w:ascii="Century Gothic" w:hAnsi="Century Gothic"/>
      <w:sz w:val="22"/>
    </w:rPr>
  </w:style>
  <w:style w:type="paragraph" w:customStyle="1" w:styleId="RSCletteredlist">
    <w:name w:val="RSC lettered list"/>
    <w:basedOn w:val="Normal"/>
    <w:qFormat/>
    <w:rsid w:val="00401323"/>
    <w:pPr>
      <w:numPr>
        <w:numId w:val="3"/>
      </w:numPr>
      <w:tabs>
        <w:tab w:val="right" w:pos="8647"/>
      </w:tabs>
      <w:spacing w:after="0" w:line="259" w:lineRule="auto"/>
      <w:ind w:right="-1"/>
      <w:contextualSpacing/>
      <w:jc w:val="left"/>
    </w:pPr>
    <w:rPr>
      <w:rFonts w:ascii="Century Gothic" w:hAnsi="Century Gothic"/>
      <w:sz w:val="22"/>
      <w:szCs w:val="22"/>
    </w:rPr>
  </w:style>
  <w:style w:type="paragraph" w:customStyle="1" w:styleId="RSCMarks">
    <w:name w:val="RSC Marks"/>
    <w:basedOn w:val="Normal"/>
    <w:qFormat/>
    <w:rsid w:val="006D790E"/>
    <w:pPr>
      <w:tabs>
        <w:tab w:val="left" w:pos="8789"/>
      </w:tabs>
      <w:spacing w:after="240" w:line="259" w:lineRule="auto"/>
      <w:jc w:val="right"/>
    </w:pPr>
    <w:rPr>
      <w:rFonts w:ascii="Century Gothic" w:hAnsi="Century Gothic"/>
      <w:b/>
      <w:color w:val="006F62"/>
      <w:sz w:val="18"/>
      <w:szCs w:val="22"/>
    </w:rPr>
  </w:style>
  <w:style w:type="paragraph" w:customStyle="1" w:styleId="RSCnumberedlist">
    <w:name w:val="RSC numbered list"/>
    <w:basedOn w:val="Normal"/>
    <w:qFormat/>
    <w:rsid w:val="006D790E"/>
    <w:pPr>
      <w:numPr>
        <w:numId w:val="8"/>
      </w:numPr>
      <w:tabs>
        <w:tab w:val="center" w:pos="426"/>
        <w:tab w:val="center" w:pos="851"/>
      </w:tabs>
      <w:contextualSpacing/>
      <w:jc w:val="left"/>
    </w:pPr>
    <w:rPr>
      <w:rFonts w:ascii="Century Gothic" w:hAnsi="Century Gothic"/>
      <w:color w:val="000000" w:themeColor="text1"/>
      <w:sz w:val="22"/>
      <w:szCs w:val="22"/>
    </w:rPr>
  </w:style>
  <w:style w:type="paragraph" w:customStyle="1" w:styleId="RSCromannumeralsublist">
    <w:name w:val="RSC roman numeral sublist"/>
    <w:basedOn w:val="Normal"/>
    <w:qFormat/>
    <w:rsid w:val="006D790E"/>
    <w:pPr>
      <w:numPr>
        <w:numId w:val="4"/>
      </w:numPr>
      <w:tabs>
        <w:tab w:val="left" w:pos="851"/>
        <w:tab w:val="left" w:pos="1276"/>
      </w:tabs>
      <w:spacing w:after="0" w:line="259" w:lineRule="auto"/>
      <w:contextualSpacing/>
      <w:jc w:val="left"/>
    </w:pPr>
    <w:rPr>
      <w:rFonts w:ascii="Century Gothic" w:hAnsi="Century Gothic"/>
      <w:sz w:val="22"/>
      <w:szCs w:val="22"/>
    </w:rPr>
  </w:style>
  <w:style w:type="paragraph" w:customStyle="1" w:styleId="RSCUnderline">
    <w:name w:val="RSC Underline"/>
    <w:basedOn w:val="Normal"/>
    <w:qFormat/>
    <w:rsid w:val="006D790E"/>
    <w:pPr>
      <w:spacing w:before="120" w:line="259" w:lineRule="auto"/>
    </w:pPr>
    <w:rPr>
      <w:rFonts w:ascii="Century Gothic" w:hAnsi="Century Gothic"/>
      <w:sz w:val="22"/>
      <w:szCs w:val="22"/>
    </w:rPr>
  </w:style>
  <w:style w:type="paragraph" w:customStyle="1" w:styleId="URL">
    <w:name w:val="URL"/>
    <w:basedOn w:val="RSCH3"/>
    <w:qFormat/>
    <w:rsid w:val="00DD42BA"/>
    <w:pPr>
      <w:spacing w:before="0" w:after="504"/>
    </w:pPr>
    <w:rPr>
      <w:sz w:val="18"/>
    </w:rPr>
  </w:style>
  <w:style w:type="paragraph" w:customStyle="1" w:styleId="RSCH4">
    <w:name w:val="RSC H4"/>
    <w:basedOn w:val="RSCH3"/>
    <w:qFormat/>
    <w:rsid w:val="00BE475D"/>
    <w:rPr>
      <w:b w:val="0"/>
      <w:bCs w:val="0"/>
      <w:i/>
      <w:iCs/>
      <w:sz w:val="20"/>
      <w:szCs w:val="20"/>
    </w:rPr>
  </w:style>
  <w:style w:type="paragraph" w:customStyle="1" w:styleId="RSCEQ">
    <w:name w:val="RSC EQ"/>
    <w:basedOn w:val="RSCBasictext"/>
    <w:qFormat/>
    <w:rsid w:val="000D28BF"/>
    <w:pPr>
      <w:jc w:val="center"/>
    </w:pPr>
  </w:style>
  <w:style w:type="table" w:styleId="TableGrid">
    <w:name w:val="Table Grid"/>
    <w:basedOn w:val="TableNormal"/>
    <w:uiPriority w:val="59"/>
    <w:rsid w:val="008B194F"/>
    <w:pPr>
      <w:spacing w:after="0" w:line="240" w:lineRule="auto"/>
      <w:ind w:left="714" w:hanging="357"/>
      <w:jc w:val="both"/>
    </w:pPr>
    <w:rPr>
      <w:rFonts w:ascii="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401323"/>
    <w:pPr>
      <w:numPr>
        <w:numId w:val="5"/>
      </w:numPr>
    </w:pPr>
  </w:style>
  <w:style w:type="character" w:styleId="UnresolvedMention">
    <w:name w:val="Unresolved Mention"/>
    <w:basedOn w:val="DefaultParagraphFont"/>
    <w:uiPriority w:val="99"/>
    <w:semiHidden/>
    <w:unhideWhenUsed/>
    <w:rsid w:val="00CA36F5"/>
    <w:rPr>
      <w:color w:val="605E5C"/>
      <w:shd w:val="clear" w:color="auto" w:fill="E1DFDD"/>
    </w:rPr>
  </w:style>
  <w:style w:type="character" w:styleId="CommentReference">
    <w:name w:val="annotation reference"/>
    <w:basedOn w:val="DefaultParagraphFont"/>
    <w:uiPriority w:val="99"/>
    <w:semiHidden/>
    <w:unhideWhenUsed/>
    <w:rsid w:val="006616E7"/>
    <w:rPr>
      <w:sz w:val="16"/>
      <w:szCs w:val="16"/>
    </w:rPr>
  </w:style>
  <w:style w:type="paragraph" w:styleId="CommentText0">
    <w:name w:val="annotation text"/>
    <w:basedOn w:val="Normal"/>
    <w:link w:val="CommentTextChar"/>
    <w:uiPriority w:val="99"/>
    <w:unhideWhenUsed/>
    <w:rsid w:val="006616E7"/>
    <w:pPr>
      <w:spacing w:line="240" w:lineRule="auto"/>
    </w:pPr>
  </w:style>
  <w:style w:type="character" w:customStyle="1" w:styleId="CommentTextChar">
    <w:name w:val="Comment Text Char"/>
    <w:basedOn w:val="DefaultParagraphFont"/>
    <w:link w:val="CommentText0"/>
    <w:uiPriority w:val="99"/>
    <w:rsid w:val="006616E7"/>
    <w:rPr>
      <w:rFonts w:ascii="Arial" w:hAnsi="Arial" w:cs="Arial"/>
      <w:sz w:val="20"/>
      <w:szCs w:val="20"/>
      <w:lang w:eastAsia="zh-CN"/>
    </w:rPr>
  </w:style>
  <w:style w:type="paragraph" w:styleId="CommentSubject">
    <w:name w:val="annotation subject"/>
    <w:basedOn w:val="CommentText0"/>
    <w:next w:val="CommentText0"/>
    <w:link w:val="CommentSubjectChar"/>
    <w:uiPriority w:val="99"/>
    <w:semiHidden/>
    <w:unhideWhenUsed/>
    <w:rsid w:val="006616E7"/>
    <w:rPr>
      <w:b/>
      <w:bCs/>
    </w:rPr>
  </w:style>
  <w:style w:type="character" w:customStyle="1" w:styleId="CommentSubjectChar">
    <w:name w:val="Comment Subject Char"/>
    <w:basedOn w:val="CommentTextChar"/>
    <w:link w:val="CommentSubject"/>
    <w:uiPriority w:val="99"/>
    <w:semiHidden/>
    <w:rsid w:val="006616E7"/>
    <w:rPr>
      <w:rFonts w:ascii="Arial" w:hAnsi="Arial" w:cs="Arial"/>
      <w:b/>
      <w:bCs/>
      <w:sz w:val="20"/>
      <w:szCs w:val="20"/>
      <w:lang w:eastAsia="zh-CN"/>
    </w:rPr>
  </w:style>
  <w:style w:type="character" w:customStyle="1" w:styleId="Heading4Char">
    <w:name w:val="Heading 4 Char"/>
    <w:basedOn w:val="DefaultParagraphFont"/>
    <w:link w:val="Heading4"/>
    <w:uiPriority w:val="9"/>
    <w:semiHidden/>
    <w:rsid w:val="0040060A"/>
    <w:rPr>
      <w:rFonts w:asciiTheme="majorHAnsi" w:eastAsiaTheme="majorEastAsia" w:hAnsiTheme="majorHAnsi" w:cstheme="majorBidi"/>
      <w:i/>
      <w:iCs/>
      <w:color w:val="2F5496" w:themeColor="accent1" w:themeShade="BF"/>
      <w:sz w:val="20"/>
      <w:szCs w:val="20"/>
      <w:lang w:eastAsia="zh-CN"/>
    </w:rPr>
  </w:style>
  <w:style w:type="paragraph" w:styleId="ListParagraph">
    <w:name w:val="List Paragraph"/>
    <w:basedOn w:val="Normal"/>
    <w:uiPriority w:val="34"/>
    <w:qFormat/>
    <w:rsid w:val="00EC36DE"/>
    <w:pPr>
      <w:ind w:left="720"/>
      <w:contextualSpacing/>
    </w:pPr>
  </w:style>
  <w:style w:type="paragraph" w:styleId="Revision">
    <w:name w:val="Revision"/>
    <w:hidden/>
    <w:uiPriority w:val="99"/>
    <w:semiHidden/>
    <w:rsid w:val="00D825E7"/>
    <w:pPr>
      <w:spacing w:after="0" w:line="240" w:lineRule="auto"/>
    </w:pPr>
    <w:rPr>
      <w:rFonts w:ascii="Arial" w:hAnsi="Arial" w:cs="Arial"/>
      <w:sz w:val="20"/>
      <w:szCs w:val="20"/>
      <w:lang w:eastAsia="zh-CN"/>
    </w:rPr>
  </w:style>
  <w:style w:type="character" w:styleId="FollowedHyperlink">
    <w:name w:val="FollowedHyperlink"/>
    <w:basedOn w:val="DefaultParagraphFont"/>
    <w:uiPriority w:val="99"/>
    <w:semiHidden/>
    <w:unhideWhenUsed/>
    <w:rsid w:val="00590B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988546">
      <w:bodyDiv w:val="1"/>
      <w:marLeft w:val="0"/>
      <w:marRight w:val="0"/>
      <w:marTop w:val="0"/>
      <w:marBottom w:val="0"/>
      <w:divBdr>
        <w:top w:val="none" w:sz="0" w:space="0" w:color="auto"/>
        <w:left w:val="none" w:sz="0" w:space="0" w:color="auto"/>
        <w:bottom w:val="none" w:sz="0" w:space="0" w:color="auto"/>
        <w:right w:val="none" w:sz="0" w:space="0" w:color="auto"/>
      </w:divBdr>
    </w:div>
    <w:div w:id="707218341">
      <w:bodyDiv w:val="1"/>
      <w:marLeft w:val="0"/>
      <w:marRight w:val="0"/>
      <w:marTop w:val="0"/>
      <w:marBottom w:val="0"/>
      <w:divBdr>
        <w:top w:val="none" w:sz="0" w:space="0" w:color="auto"/>
        <w:left w:val="none" w:sz="0" w:space="0" w:color="auto"/>
        <w:bottom w:val="none" w:sz="0" w:space="0" w:color="auto"/>
        <w:right w:val="none" w:sz="0" w:space="0" w:color="auto"/>
      </w:divBdr>
    </w:div>
    <w:div w:id="1283803706">
      <w:bodyDiv w:val="1"/>
      <w:marLeft w:val="0"/>
      <w:marRight w:val="0"/>
      <w:marTop w:val="0"/>
      <w:marBottom w:val="0"/>
      <w:divBdr>
        <w:top w:val="none" w:sz="0" w:space="0" w:color="auto"/>
        <w:left w:val="none" w:sz="0" w:space="0" w:color="auto"/>
        <w:bottom w:val="none" w:sz="0" w:space="0" w:color="auto"/>
        <w:right w:val="none" w:sz="0" w:space="0" w:color="auto"/>
      </w:divBdr>
    </w:div>
    <w:div w:id="1439570393">
      <w:bodyDiv w:val="1"/>
      <w:marLeft w:val="0"/>
      <w:marRight w:val="0"/>
      <w:marTop w:val="0"/>
      <w:marBottom w:val="0"/>
      <w:divBdr>
        <w:top w:val="none" w:sz="0" w:space="0" w:color="auto"/>
        <w:left w:val="none" w:sz="0" w:space="0" w:color="auto"/>
        <w:bottom w:val="none" w:sz="0" w:space="0" w:color="auto"/>
        <w:right w:val="none" w:sz="0" w:space="0" w:color="auto"/>
      </w:divBdr>
    </w:div>
    <w:div w:id="1552114382">
      <w:bodyDiv w:val="1"/>
      <w:marLeft w:val="0"/>
      <w:marRight w:val="0"/>
      <w:marTop w:val="0"/>
      <w:marBottom w:val="0"/>
      <w:divBdr>
        <w:top w:val="none" w:sz="0" w:space="0" w:color="auto"/>
        <w:left w:val="none" w:sz="0" w:space="0" w:color="auto"/>
        <w:bottom w:val="none" w:sz="0" w:space="0" w:color="auto"/>
        <w:right w:val="none" w:sz="0" w:space="0" w:color="auto"/>
      </w:divBdr>
    </w:div>
    <w:div w:id="1966346770">
      <w:bodyDiv w:val="1"/>
      <w:marLeft w:val="0"/>
      <w:marRight w:val="0"/>
      <w:marTop w:val="0"/>
      <w:marBottom w:val="0"/>
      <w:divBdr>
        <w:top w:val="none" w:sz="0" w:space="0" w:color="auto"/>
        <w:left w:val="none" w:sz="0" w:space="0" w:color="auto"/>
        <w:bottom w:val="none" w:sz="0" w:space="0" w:color="auto"/>
        <w:right w:val="none" w:sz="0" w:space="0" w:color="auto"/>
      </w:divBdr>
    </w:div>
    <w:div w:id="2117095523">
      <w:bodyDiv w:val="1"/>
      <w:marLeft w:val="0"/>
      <w:marRight w:val="0"/>
      <w:marTop w:val="0"/>
      <w:marBottom w:val="0"/>
      <w:divBdr>
        <w:top w:val="none" w:sz="0" w:space="0" w:color="auto"/>
        <w:left w:val="none" w:sz="0" w:space="0" w:color="auto"/>
        <w:bottom w:val="none" w:sz="0" w:space="0" w:color="auto"/>
        <w:right w:val="none" w:sz="0" w:space="0" w:color="auto"/>
      </w:divBdr>
      <w:divsChild>
        <w:div w:id="9529608">
          <w:marLeft w:val="0"/>
          <w:marRight w:val="0"/>
          <w:marTop w:val="0"/>
          <w:marBottom w:val="0"/>
          <w:divBdr>
            <w:top w:val="none" w:sz="0" w:space="0" w:color="auto"/>
            <w:left w:val="none" w:sz="0" w:space="0" w:color="auto"/>
            <w:bottom w:val="none" w:sz="0" w:space="0" w:color="auto"/>
            <w:right w:val="none" w:sz="0" w:space="0" w:color="auto"/>
          </w:divBdr>
          <w:divsChild>
            <w:div w:id="944658388">
              <w:marLeft w:val="0"/>
              <w:marRight w:val="0"/>
              <w:marTop w:val="0"/>
              <w:marBottom w:val="0"/>
              <w:divBdr>
                <w:top w:val="none" w:sz="0" w:space="0" w:color="auto"/>
                <w:left w:val="none" w:sz="0" w:space="0" w:color="auto"/>
                <w:bottom w:val="none" w:sz="0" w:space="0" w:color="auto"/>
                <w:right w:val="none" w:sz="0" w:space="0" w:color="auto"/>
              </w:divBdr>
              <w:divsChild>
                <w:div w:id="209541831">
                  <w:marLeft w:val="0"/>
                  <w:marRight w:val="417"/>
                  <w:marTop w:val="0"/>
                  <w:marBottom w:val="0"/>
                  <w:divBdr>
                    <w:top w:val="none" w:sz="0" w:space="0" w:color="auto"/>
                    <w:left w:val="none" w:sz="0" w:space="0" w:color="auto"/>
                    <w:bottom w:val="none" w:sz="0" w:space="0" w:color="auto"/>
                    <w:right w:val="none" w:sz="0" w:space="0" w:color="auto"/>
                  </w:divBdr>
                  <w:divsChild>
                    <w:div w:id="1604147997">
                      <w:marLeft w:val="0"/>
                      <w:marRight w:val="0"/>
                      <w:marTop w:val="0"/>
                      <w:marBottom w:val="0"/>
                      <w:divBdr>
                        <w:top w:val="none" w:sz="0" w:space="0" w:color="auto"/>
                        <w:left w:val="none" w:sz="0" w:space="0" w:color="auto"/>
                        <w:bottom w:val="none" w:sz="0" w:space="0" w:color="auto"/>
                        <w:right w:val="none" w:sz="0" w:space="0" w:color="auto"/>
                      </w:divBdr>
                      <w:divsChild>
                        <w:div w:id="1350716253">
                          <w:marLeft w:val="0"/>
                          <w:marRight w:val="0"/>
                          <w:marTop w:val="0"/>
                          <w:marBottom w:val="0"/>
                          <w:divBdr>
                            <w:top w:val="none" w:sz="0" w:space="0" w:color="auto"/>
                            <w:left w:val="none" w:sz="0" w:space="0" w:color="auto"/>
                            <w:bottom w:val="none" w:sz="0" w:space="0" w:color="auto"/>
                            <w:right w:val="none" w:sz="0" w:space="0" w:color="auto"/>
                          </w:divBdr>
                          <w:divsChild>
                            <w:div w:id="870340803">
                              <w:marLeft w:val="0"/>
                              <w:marRight w:val="0"/>
                              <w:marTop w:val="0"/>
                              <w:marBottom w:val="570"/>
                              <w:divBdr>
                                <w:top w:val="none" w:sz="0" w:space="0" w:color="auto"/>
                                <w:left w:val="none" w:sz="0" w:space="0" w:color="auto"/>
                                <w:bottom w:val="none" w:sz="0" w:space="0" w:color="auto"/>
                                <w:right w:val="single" w:sz="6" w:space="31" w:color="F0F2F2"/>
                              </w:divBdr>
                              <w:divsChild>
                                <w:div w:id="2043238234">
                                  <w:marLeft w:val="0"/>
                                  <w:marRight w:val="0"/>
                                  <w:marTop w:val="0"/>
                                  <w:marBottom w:val="0"/>
                                  <w:divBdr>
                                    <w:top w:val="none" w:sz="0" w:space="0" w:color="auto"/>
                                    <w:left w:val="none" w:sz="0" w:space="0" w:color="auto"/>
                                    <w:bottom w:val="none" w:sz="0" w:space="0" w:color="auto"/>
                                    <w:right w:val="none" w:sz="0" w:space="0" w:color="auto"/>
                                  </w:divBdr>
                                  <w:divsChild>
                                    <w:div w:id="1438476708">
                                      <w:marLeft w:val="0"/>
                                      <w:marRight w:val="0"/>
                                      <w:marTop w:val="0"/>
                                      <w:marBottom w:val="540"/>
                                      <w:divBdr>
                                        <w:top w:val="single" w:sz="6" w:space="0" w:color="F0F2F2"/>
                                        <w:left w:val="none" w:sz="0" w:space="0" w:color="auto"/>
                                        <w:bottom w:val="single" w:sz="6" w:space="0" w:color="F0F2F2"/>
                                        <w:right w:val="none" w:sz="0" w:space="0" w:color="auto"/>
                                      </w:divBdr>
                                      <w:divsChild>
                                        <w:div w:id="1192455669">
                                          <w:marLeft w:val="0"/>
                                          <w:marRight w:val="0"/>
                                          <w:marTop w:val="0"/>
                                          <w:marBottom w:val="0"/>
                                          <w:divBdr>
                                            <w:top w:val="none" w:sz="0" w:space="0" w:color="auto"/>
                                            <w:left w:val="none" w:sz="0" w:space="0" w:color="auto"/>
                                            <w:bottom w:val="none" w:sz="0" w:space="0" w:color="auto"/>
                                            <w:right w:val="none" w:sz="0" w:space="0" w:color="auto"/>
                                          </w:divBdr>
                                        </w:div>
                                      </w:divsChild>
                                    </w:div>
                                    <w:div w:id="1767657304">
                                      <w:marLeft w:val="0"/>
                                      <w:marRight w:val="0"/>
                                      <w:marTop w:val="0"/>
                                      <w:marBottom w:val="0"/>
                                      <w:divBdr>
                                        <w:top w:val="none" w:sz="0" w:space="0" w:color="auto"/>
                                        <w:left w:val="none" w:sz="0" w:space="0" w:color="auto"/>
                                        <w:bottom w:val="none" w:sz="0" w:space="0" w:color="auto"/>
                                        <w:right w:val="none" w:sz="0" w:space="0" w:color="auto"/>
                                      </w:divBdr>
                                      <w:divsChild>
                                        <w:div w:id="1929725963">
                                          <w:marLeft w:val="0"/>
                                          <w:marRight w:val="0"/>
                                          <w:marTop w:val="0"/>
                                          <w:marBottom w:val="0"/>
                                          <w:divBdr>
                                            <w:top w:val="none" w:sz="0" w:space="0" w:color="auto"/>
                                            <w:left w:val="none" w:sz="0" w:space="0" w:color="auto"/>
                                            <w:bottom w:val="none" w:sz="0" w:space="0" w:color="auto"/>
                                            <w:right w:val="none" w:sz="0" w:space="0" w:color="auto"/>
                                          </w:divBdr>
                                          <w:divsChild>
                                            <w:div w:id="234629611">
                                              <w:marLeft w:val="0"/>
                                              <w:marRight w:val="0"/>
                                              <w:marTop w:val="0"/>
                                              <w:marBottom w:val="0"/>
                                              <w:divBdr>
                                                <w:top w:val="none" w:sz="0" w:space="0" w:color="auto"/>
                                                <w:left w:val="none" w:sz="0" w:space="0" w:color="auto"/>
                                                <w:bottom w:val="none" w:sz="0" w:space="0" w:color="auto"/>
                                                <w:right w:val="none" w:sz="0" w:space="0" w:color="auto"/>
                                              </w:divBdr>
                                            </w:div>
                                            <w:div w:id="579407966">
                                              <w:marLeft w:val="0"/>
                                              <w:marRight w:val="0"/>
                                              <w:marTop w:val="0"/>
                                              <w:marBottom w:val="0"/>
                                              <w:divBdr>
                                                <w:top w:val="single" w:sz="6" w:space="0" w:color="F0F2F2"/>
                                                <w:left w:val="none" w:sz="0" w:space="0" w:color="auto"/>
                                                <w:bottom w:val="none" w:sz="0" w:space="0" w:color="auto"/>
                                                <w:right w:val="none" w:sz="0" w:space="0" w:color="auto"/>
                                              </w:divBdr>
                                            </w:div>
                                            <w:div w:id="147830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7645897">
          <w:marLeft w:val="0"/>
          <w:marRight w:val="0"/>
          <w:marTop w:val="0"/>
          <w:marBottom w:val="0"/>
          <w:divBdr>
            <w:top w:val="none" w:sz="0" w:space="0" w:color="auto"/>
            <w:left w:val="none" w:sz="0" w:space="0" w:color="auto"/>
            <w:bottom w:val="none" w:sz="0" w:space="0" w:color="auto"/>
            <w:right w:val="none" w:sz="0" w:space="0" w:color="auto"/>
          </w:divBdr>
          <w:divsChild>
            <w:div w:id="76905182">
              <w:marLeft w:val="0"/>
              <w:marRight w:val="0"/>
              <w:marTop w:val="0"/>
              <w:marBottom w:val="540"/>
              <w:divBdr>
                <w:top w:val="none" w:sz="0" w:space="0" w:color="auto"/>
                <w:left w:val="none" w:sz="0" w:space="0" w:color="auto"/>
                <w:bottom w:val="none" w:sz="0" w:space="0" w:color="auto"/>
                <w:right w:val="none" w:sz="0" w:space="0" w:color="auto"/>
              </w:divBdr>
              <w:divsChild>
                <w:div w:id="297222515">
                  <w:marLeft w:val="0"/>
                  <w:marRight w:val="0"/>
                  <w:marTop w:val="0"/>
                  <w:marBottom w:val="0"/>
                  <w:divBdr>
                    <w:top w:val="none" w:sz="0" w:space="0" w:color="auto"/>
                    <w:left w:val="none" w:sz="0" w:space="0" w:color="auto"/>
                    <w:bottom w:val="none" w:sz="0" w:space="0" w:color="auto"/>
                    <w:right w:val="none" w:sz="0" w:space="0" w:color="auto"/>
                  </w:divBdr>
                  <w:divsChild>
                    <w:div w:id="1188712861">
                      <w:marLeft w:val="0"/>
                      <w:marRight w:val="41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07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4.jpeg"/><Relationship Id="rId26" Type="http://schemas.openxmlformats.org/officeDocument/2006/relationships/hyperlink" Target="https://science.cleapss.org.uk/Resource/HC047b-Halide-salts-Group-1-chlorides-bromides-iodides.pdf" TargetMode="External"/><Relationship Id="rId21" Type="http://schemas.openxmlformats.org/officeDocument/2006/relationships/image" Target="media/image6.jpeg"/><Relationship Id="rId34" Type="http://schemas.openxmlformats.org/officeDocument/2006/relationships/hyperlink" Target="https://science.cleapss.org.uk/Resource/HC010B-Barium-compounds-other.pdf" TargetMode="Externa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s://www.sserc.org.uk/" TargetMode="External"/><Relationship Id="rId25" Type="http://schemas.openxmlformats.org/officeDocument/2006/relationships/hyperlink" Target="https://science.cleapss.org.uk/Resource/HC011-Barium-chromate-VI-nitrate-V-and-peroxide.pdf" TargetMode="External"/><Relationship Id="rId33" Type="http://schemas.openxmlformats.org/officeDocument/2006/relationships/hyperlink" Target="https://science.cleapss.org.uk/Resource/HC072-Phosphoric-V-acid-and-its-salts.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cience.cleapss.org.uk/" TargetMode="External"/><Relationship Id="rId20" Type="http://schemas.openxmlformats.org/officeDocument/2006/relationships/hyperlink" Target="https://science.cleapss.org.uk/Resource/HC027C-Copper-salts-sulfates-VI.pdf" TargetMode="External"/><Relationship Id="rId29" Type="http://schemas.openxmlformats.org/officeDocument/2006/relationships/hyperlink" Target="https://science.cleapss.org.uk/Resource/HC057a-Lead-salts-halides-nitrate-sulfat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sc.li/44jTX18" TargetMode="External"/><Relationship Id="rId24" Type="http://schemas.openxmlformats.org/officeDocument/2006/relationships/hyperlink" Target="https://science.cleapss.org.uk/Resource/HC098B-Sulfamic-acid-and-sulfates-VI.pdf" TargetMode="External"/><Relationship Id="rId32" Type="http://schemas.openxmlformats.org/officeDocument/2006/relationships/hyperlink" Target="https://www.sserc.org.uk/"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rsc.li/3zyJLkx" TargetMode="External"/><Relationship Id="rId23" Type="http://schemas.openxmlformats.org/officeDocument/2006/relationships/hyperlink" Target="https://science.cleapss.org.uk/Resource/HC019A-Calcium-salts-1.pdf" TargetMode="External"/><Relationship Id="rId28" Type="http://schemas.openxmlformats.org/officeDocument/2006/relationships/hyperlink" Target="https://science.cleapss.org.uk/Resource/HC093-Sodium-and-potassium-nitrate-III.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hyperlink" Target="https://science.cleapss.org.uk/Resource/HC009A-Ammonium-salts-other-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science.cleapss.org.uk/Resource/HC057a-Lead-salts-halides-nitrate-sulfate.pdf" TargetMode="External"/><Relationship Id="rId27" Type="http://schemas.openxmlformats.org/officeDocument/2006/relationships/hyperlink" Target="https://science.cleapss.org.uk/Resource/HC072-Phosphoric-V-acid-and-its-salts.pdf" TargetMode="External"/><Relationship Id="rId30" Type="http://schemas.openxmlformats.org/officeDocument/2006/relationships/hyperlink" Target="https://www.sserc.org.uk/"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hyperlink" Target="https://rsc.li/32yFM8a" TargetMode="External"/><Relationship Id="rId2" Type="http://schemas.openxmlformats.org/officeDocument/2006/relationships/image" Target="media/image8.emf"/><Relationship Id="rId1" Type="http://schemas.openxmlformats.org/officeDocument/2006/relationships/image" Target="media/image7.png"/><Relationship Id="rId5" Type="http://schemas.openxmlformats.org/officeDocument/2006/relationships/hyperlink" Target="https://rsc.li/32yFM8a" TargetMode="External"/><Relationship Id="rId4" Type="http://schemas.openxmlformats.org/officeDocument/2006/relationships/hyperlink" Target="https://rsc.li/32yFM8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ditorialstage xmlns="5c7d88b2-bc5d-47d8-b067-5f30c82b40fb" xsi:nil="true"/>
    <lcf76f155ced4ddcb4097134ff3c332f xmlns="5c7d88b2-bc5d-47d8-b067-5f30c82b40fb">
      <Terms xmlns="http://schemas.microsoft.com/office/infopath/2007/PartnerControls"/>
    </lcf76f155ced4ddcb4097134ff3c332f>
    <TaxCatchAll xmlns="9e3c562f-56b0-4bc9-96c8-d04b0986855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45D359969893149933A4D4A74E189F8" ma:contentTypeVersion="13" ma:contentTypeDescription="Create a new document." ma:contentTypeScope="" ma:versionID="c9ddbf677461f5ce946e84a24e793234">
  <xsd:schema xmlns:xsd="http://www.w3.org/2001/XMLSchema" xmlns:xs="http://www.w3.org/2001/XMLSchema" xmlns:p="http://schemas.microsoft.com/office/2006/metadata/properties" xmlns:ns2="5c7d88b2-bc5d-47d8-b067-5f30c82b40fb" xmlns:ns3="9e3c562f-56b0-4bc9-96c8-d04b09868558" targetNamespace="http://schemas.microsoft.com/office/2006/metadata/properties" ma:root="true" ma:fieldsID="cb9b30395463f778bee975073577cb94" ns2:_="" ns3:_="">
    <xsd:import namespace="5c7d88b2-bc5d-47d8-b067-5f30c82b40fb"/>
    <xsd:import namespace="9e3c562f-56b0-4bc9-96c8-d04b098685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Editorialst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7d88b2-bc5d-47d8-b067-5f30c82b4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d698d5-2c6c-40f3-87af-cb5c6c865f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Editorialstage" ma:index="20" nillable="true" ma:displayName="Editorial stage" ma:format="Dropdown" ma:internalName="Editorialstage">
      <xsd:simpleType>
        <xsd:restriction base="dms:Choice">
          <xsd:enumeration value="Published"/>
          <xsd:enumeration value="Ready for editor check"/>
          <xsd:enumeration value="QA review received"/>
          <xsd:enumeration value="Received from author"/>
          <xsd:enumeration value="Ready for QA"/>
        </xsd:restriction>
      </xsd:simpleType>
    </xsd:element>
  </xsd:schema>
  <xsd:schema xmlns:xsd="http://www.w3.org/2001/XMLSchema" xmlns:xs="http://www.w3.org/2001/XMLSchema" xmlns:dms="http://schemas.microsoft.com/office/2006/documentManagement/types" xmlns:pc="http://schemas.microsoft.com/office/infopath/2007/PartnerControls" targetNamespace="9e3c562f-56b0-4bc9-96c8-d04b098685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6a42d3-65da-48b4-a118-af479a0fa813}" ma:internalName="TaxCatchAll" ma:showField="CatchAllData" ma:web="9e3c562f-56b0-4bc9-96c8-d04b098685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ACDE73-76DE-473D-9A8E-85DC950040CB}">
  <ds:schemaRefs>
    <ds:schemaRef ds:uri="http://schemas.microsoft.com/office/2006/metadata/properties"/>
    <ds:schemaRef ds:uri="http://schemas.microsoft.com/office/infopath/2007/PartnerControls"/>
    <ds:schemaRef ds:uri="5c7d88b2-bc5d-47d8-b067-5f30c82b40fb"/>
    <ds:schemaRef ds:uri="9e3c562f-56b0-4bc9-96c8-d04b09868558"/>
  </ds:schemaRefs>
</ds:datastoreItem>
</file>

<file path=customXml/itemProps2.xml><?xml version="1.0" encoding="utf-8"?>
<ds:datastoreItem xmlns:ds="http://schemas.openxmlformats.org/officeDocument/2006/customXml" ds:itemID="{27267968-205F-4AAA-A72A-8B40D3EA3C54}">
  <ds:schemaRefs>
    <ds:schemaRef ds:uri="http://schemas.microsoft.com/sharepoint/v3/contenttype/forms"/>
  </ds:schemaRefs>
</ds:datastoreItem>
</file>

<file path=customXml/itemProps3.xml><?xml version="1.0" encoding="utf-8"?>
<ds:datastoreItem xmlns:ds="http://schemas.openxmlformats.org/officeDocument/2006/customXml" ds:itemID="{82E646B8-DECB-5144-9C1E-19BFB22F2B89}">
  <ds:schemaRefs>
    <ds:schemaRef ds:uri="http://schemas.openxmlformats.org/officeDocument/2006/bibliography"/>
  </ds:schemaRefs>
</ds:datastoreItem>
</file>

<file path=customXml/itemProps4.xml><?xml version="1.0" encoding="utf-8"?>
<ds:datastoreItem xmlns:ds="http://schemas.openxmlformats.org/officeDocument/2006/customXml" ds:itemID="{2295DF19-797D-4F09-AC02-FBE644D36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7d88b2-bc5d-47d8-b067-5f30c82b40fb"/>
    <ds:schemaRef ds:uri="9e3c562f-56b0-4bc9-96c8-d04b098685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2208</TotalTime>
  <Pages>7</Pages>
  <Words>1200</Words>
  <Characters>10886</Characters>
  <Application>Microsoft Office Word</Application>
  <DocSecurity>0</DocSecurity>
  <Lines>265</Lines>
  <Paragraphs>194</Paragraphs>
  <ScaleCrop>false</ScaleCrop>
  <HeadingPairs>
    <vt:vector size="2" baseType="variant">
      <vt:variant>
        <vt:lpstr>Title</vt:lpstr>
      </vt:variant>
      <vt:variant>
        <vt:i4>1</vt:i4>
      </vt:variant>
    </vt:vector>
  </HeadingPairs>
  <TitlesOfParts>
    <vt:vector size="1" baseType="lpstr">
      <vt:lpstr>Conservation of mass in dissolving and precipitation teacher notes</vt:lpstr>
    </vt:vector>
  </TitlesOfParts>
  <Manager/>
  <Company>Royal Society Of Chemistry</Company>
  <LinksUpToDate>false</LinksUpToDate>
  <CharactersWithSpaces>11892</CharactersWithSpaces>
  <SharedDoc>false</SharedDoc>
  <HyperlinkBase/>
  <HLinks>
    <vt:vector size="126" baseType="variant">
      <vt:variant>
        <vt:i4>327746</vt:i4>
      </vt:variant>
      <vt:variant>
        <vt:i4>72</vt:i4>
      </vt:variant>
      <vt:variant>
        <vt:i4>0</vt:i4>
      </vt:variant>
      <vt:variant>
        <vt:i4>5</vt:i4>
      </vt:variant>
      <vt:variant>
        <vt:lpwstr>https://science.cleapss.org.uk/Resource/HC010B-Barium-compounds-other.pdf</vt:lpwstr>
      </vt:variant>
      <vt:variant>
        <vt:lpwstr/>
      </vt:variant>
      <vt:variant>
        <vt:i4>524316</vt:i4>
      </vt:variant>
      <vt:variant>
        <vt:i4>69</vt:i4>
      </vt:variant>
      <vt:variant>
        <vt:i4>0</vt:i4>
      </vt:variant>
      <vt:variant>
        <vt:i4>5</vt:i4>
      </vt:variant>
      <vt:variant>
        <vt:lpwstr>https://science.cleapss.org.uk/Resource/HC072-Phosphoric-V-acid-and-its-salts.pdf</vt:lpwstr>
      </vt:variant>
      <vt:variant>
        <vt:lpwstr/>
      </vt:variant>
      <vt:variant>
        <vt:i4>5242952</vt:i4>
      </vt:variant>
      <vt:variant>
        <vt:i4>66</vt:i4>
      </vt:variant>
      <vt:variant>
        <vt:i4>0</vt:i4>
      </vt:variant>
      <vt:variant>
        <vt:i4>5</vt:i4>
      </vt:variant>
      <vt:variant>
        <vt:lpwstr>https://www.sserc.org.uk/</vt:lpwstr>
      </vt:variant>
      <vt:variant>
        <vt:lpwstr/>
      </vt:variant>
      <vt:variant>
        <vt:i4>4390921</vt:i4>
      </vt:variant>
      <vt:variant>
        <vt:i4>63</vt:i4>
      </vt:variant>
      <vt:variant>
        <vt:i4>0</vt:i4>
      </vt:variant>
      <vt:variant>
        <vt:i4>5</vt:i4>
      </vt:variant>
      <vt:variant>
        <vt:lpwstr>https://science.cleapss.org.uk/Resource/HC009A-Ammonium-salts-other-1.pdf</vt:lpwstr>
      </vt:variant>
      <vt:variant>
        <vt:lpwstr/>
      </vt:variant>
      <vt:variant>
        <vt:i4>5242952</vt:i4>
      </vt:variant>
      <vt:variant>
        <vt:i4>60</vt:i4>
      </vt:variant>
      <vt:variant>
        <vt:i4>0</vt:i4>
      </vt:variant>
      <vt:variant>
        <vt:i4>5</vt:i4>
      </vt:variant>
      <vt:variant>
        <vt:lpwstr>https://www.sserc.org.uk/</vt:lpwstr>
      </vt:variant>
      <vt:variant>
        <vt:lpwstr/>
      </vt:variant>
      <vt:variant>
        <vt:i4>327762</vt:i4>
      </vt:variant>
      <vt:variant>
        <vt:i4>57</vt:i4>
      </vt:variant>
      <vt:variant>
        <vt:i4>0</vt:i4>
      </vt:variant>
      <vt:variant>
        <vt:i4>5</vt:i4>
      </vt:variant>
      <vt:variant>
        <vt:lpwstr>https://science.cleapss.org.uk/Resource/HC057a-Lead-salts-halides-nitrate-sulfate.pdf</vt:lpwstr>
      </vt:variant>
      <vt:variant>
        <vt:lpwstr/>
      </vt:variant>
      <vt:variant>
        <vt:i4>6750264</vt:i4>
      </vt:variant>
      <vt:variant>
        <vt:i4>54</vt:i4>
      </vt:variant>
      <vt:variant>
        <vt:i4>0</vt:i4>
      </vt:variant>
      <vt:variant>
        <vt:i4>5</vt:i4>
      </vt:variant>
      <vt:variant>
        <vt:lpwstr>https://science.cleapss.org.uk/Resource/HC093-Sodium-and-potassium-nitrate-III.pdf</vt:lpwstr>
      </vt:variant>
      <vt:variant>
        <vt:lpwstr/>
      </vt:variant>
      <vt:variant>
        <vt:i4>524316</vt:i4>
      </vt:variant>
      <vt:variant>
        <vt:i4>51</vt:i4>
      </vt:variant>
      <vt:variant>
        <vt:i4>0</vt:i4>
      </vt:variant>
      <vt:variant>
        <vt:i4>5</vt:i4>
      </vt:variant>
      <vt:variant>
        <vt:lpwstr>https://science.cleapss.org.uk/Resource/HC072-Phosphoric-V-acid-and-its-salts.pdf</vt:lpwstr>
      </vt:variant>
      <vt:variant>
        <vt:lpwstr/>
      </vt:variant>
      <vt:variant>
        <vt:i4>6291582</vt:i4>
      </vt:variant>
      <vt:variant>
        <vt:i4>48</vt:i4>
      </vt:variant>
      <vt:variant>
        <vt:i4>0</vt:i4>
      </vt:variant>
      <vt:variant>
        <vt:i4>5</vt:i4>
      </vt:variant>
      <vt:variant>
        <vt:lpwstr>https://science.cleapss.org.uk/Resource/HC047b-Halide-salts-Group-1-chlorides-bromides-iodides.pdf</vt:lpwstr>
      </vt:variant>
      <vt:variant>
        <vt:lpwstr/>
      </vt:variant>
      <vt:variant>
        <vt:i4>6946872</vt:i4>
      </vt:variant>
      <vt:variant>
        <vt:i4>45</vt:i4>
      </vt:variant>
      <vt:variant>
        <vt:i4>0</vt:i4>
      </vt:variant>
      <vt:variant>
        <vt:i4>5</vt:i4>
      </vt:variant>
      <vt:variant>
        <vt:lpwstr>https://science.cleapss.org.uk/Resource/HC011-Barium-chromate-VI-nitrate-V-and-peroxide.pdf</vt:lpwstr>
      </vt:variant>
      <vt:variant>
        <vt:lpwstr/>
      </vt:variant>
      <vt:variant>
        <vt:i4>4980741</vt:i4>
      </vt:variant>
      <vt:variant>
        <vt:i4>42</vt:i4>
      </vt:variant>
      <vt:variant>
        <vt:i4>0</vt:i4>
      </vt:variant>
      <vt:variant>
        <vt:i4>5</vt:i4>
      </vt:variant>
      <vt:variant>
        <vt:lpwstr>https://science.cleapss.org.uk/Resource/HC098B-Sulfamic-acid-and-sulfates-VI.pdf</vt:lpwstr>
      </vt:variant>
      <vt:variant>
        <vt:lpwstr/>
      </vt:variant>
      <vt:variant>
        <vt:i4>7733375</vt:i4>
      </vt:variant>
      <vt:variant>
        <vt:i4>36</vt:i4>
      </vt:variant>
      <vt:variant>
        <vt:i4>0</vt:i4>
      </vt:variant>
      <vt:variant>
        <vt:i4>5</vt:i4>
      </vt:variant>
      <vt:variant>
        <vt:lpwstr>https://science.cleapss.org.uk/Resource/HC019A-Calcium-salts-1.pdf</vt:lpwstr>
      </vt:variant>
      <vt:variant>
        <vt:lpwstr/>
      </vt:variant>
      <vt:variant>
        <vt:i4>327762</vt:i4>
      </vt:variant>
      <vt:variant>
        <vt:i4>27</vt:i4>
      </vt:variant>
      <vt:variant>
        <vt:i4>0</vt:i4>
      </vt:variant>
      <vt:variant>
        <vt:i4>5</vt:i4>
      </vt:variant>
      <vt:variant>
        <vt:lpwstr>https://science.cleapss.org.uk/Resource/HC057a-Lead-salts-halides-nitrate-sulfate.pdf</vt:lpwstr>
      </vt:variant>
      <vt:variant>
        <vt:lpwstr/>
      </vt:variant>
      <vt:variant>
        <vt:i4>8126583</vt:i4>
      </vt:variant>
      <vt:variant>
        <vt:i4>12</vt:i4>
      </vt:variant>
      <vt:variant>
        <vt:i4>0</vt:i4>
      </vt:variant>
      <vt:variant>
        <vt:i4>5</vt:i4>
      </vt:variant>
      <vt:variant>
        <vt:lpwstr>https://science.cleapss.org.uk/Resource/HC027C-Copper-salts-sulfates-VI.pdf</vt:lpwstr>
      </vt:variant>
      <vt:variant>
        <vt:lpwstr/>
      </vt:variant>
      <vt:variant>
        <vt:i4>5242952</vt:i4>
      </vt:variant>
      <vt:variant>
        <vt:i4>9</vt:i4>
      </vt:variant>
      <vt:variant>
        <vt:i4>0</vt:i4>
      </vt:variant>
      <vt:variant>
        <vt:i4>5</vt:i4>
      </vt:variant>
      <vt:variant>
        <vt:lpwstr>https://www.sserc.org.uk/</vt:lpwstr>
      </vt:variant>
      <vt:variant>
        <vt:lpwstr/>
      </vt:variant>
      <vt:variant>
        <vt:i4>3997737</vt:i4>
      </vt:variant>
      <vt:variant>
        <vt:i4>6</vt:i4>
      </vt:variant>
      <vt:variant>
        <vt:i4>0</vt:i4>
      </vt:variant>
      <vt:variant>
        <vt:i4>5</vt:i4>
      </vt:variant>
      <vt:variant>
        <vt:lpwstr>https://science.cleapss.org.uk/</vt:lpwstr>
      </vt:variant>
      <vt:variant>
        <vt:lpwstr/>
      </vt:variant>
      <vt:variant>
        <vt:i4>8061033</vt:i4>
      </vt:variant>
      <vt:variant>
        <vt:i4>3</vt:i4>
      </vt:variant>
      <vt:variant>
        <vt:i4>0</vt:i4>
      </vt:variant>
      <vt:variant>
        <vt:i4>5</vt:i4>
      </vt:variant>
      <vt:variant>
        <vt:lpwstr>https://rsc.li/3zyJLkx</vt:lpwstr>
      </vt:variant>
      <vt:variant>
        <vt:lpwstr/>
      </vt:variant>
      <vt:variant>
        <vt:i4>3866723</vt:i4>
      </vt:variant>
      <vt:variant>
        <vt:i4>0</vt:i4>
      </vt:variant>
      <vt:variant>
        <vt:i4>0</vt:i4>
      </vt:variant>
      <vt:variant>
        <vt:i4>5</vt:i4>
      </vt:variant>
      <vt:variant>
        <vt:lpwstr>https://rsc.li/44jTX18</vt:lpwstr>
      </vt:variant>
      <vt:variant>
        <vt:lpwstr/>
      </vt:variant>
      <vt:variant>
        <vt:i4>6488190</vt:i4>
      </vt:variant>
      <vt:variant>
        <vt:i4>6</vt:i4>
      </vt:variant>
      <vt:variant>
        <vt:i4>0</vt:i4>
      </vt:variant>
      <vt:variant>
        <vt:i4>5</vt:i4>
      </vt:variant>
      <vt:variant>
        <vt:lpwstr>https://rsc.li/32yFM8a</vt:lpwstr>
      </vt:variant>
      <vt:variant>
        <vt:lpwstr/>
      </vt:variant>
      <vt:variant>
        <vt:i4>6488190</vt:i4>
      </vt:variant>
      <vt:variant>
        <vt:i4>3</vt:i4>
      </vt:variant>
      <vt:variant>
        <vt:i4>0</vt:i4>
      </vt:variant>
      <vt:variant>
        <vt:i4>5</vt:i4>
      </vt:variant>
      <vt:variant>
        <vt:lpwstr>https://rsc.li/32yFM8a</vt:lpwstr>
      </vt:variant>
      <vt:variant>
        <vt:lpwstr/>
      </vt:variant>
      <vt:variant>
        <vt:i4>6488190</vt:i4>
      </vt:variant>
      <vt:variant>
        <vt:i4>0</vt:i4>
      </vt:variant>
      <vt:variant>
        <vt:i4>0</vt:i4>
      </vt:variant>
      <vt:variant>
        <vt:i4>5</vt:i4>
      </vt:variant>
      <vt:variant>
        <vt:lpwstr>https://rsc.li/32yFM8a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Conservation of mass in dissolving and precipitation teacher notes</dc:title>
  <dc:subject/>
  <dc:creator>Royal Society Of Chemistry</dc:creator>
  <cp:keywords>conservation of mass; particle model; solutions; dissolving; solute; solvent; solution; precipitate; product;</cp:keywords>
  <dc:description>Available from https://rsc.li/32yFM8a; lesson slides, scaffolded and unscaffolded student sheets and teacher notes also available.</dc:description>
  <cp:lastModifiedBy>Kirsty Patterson</cp:lastModifiedBy>
  <cp:revision>391</cp:revision>
  <dcterms:created xsi:type="dcterms:W3CDTF">2025-11-25T02:35:00Z</dcterms:created>
  <dcterms:modified xsi:type="dcterms:W3CDTF">2026-08-25T15:00:00Z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0x010100E45D359969893149933A4D4A74E189F8</vt:lpwstr>
  </property>
  <property fmtid="{D5CDD505-2E9C-101B-9397-08002B2CF9AE}" pid="3" name="Order">
    <vt:r8>2100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