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6C842AAD" w:rsidR="00A5740C" w:rsidRDefault="00115C43" w:rsidP="003439C9">
      <w:pPr>
        <w:pStyle w:val="RSCH1"/>
      </w:pPr>
      <w:r>
        <w:t>Unit conversion</w:t>
      </w:r>
    </w:p>
    <w:p w14:paraId="77243F74" w14:textId="03B75921" w:rsidR="00D30211" w:rsidRPr="00417D39" w:rsidRDefault="00D30211" w:rsidP="00D30211">
      <w:pPr>
        <w:pStyle w:val="RSCBulletedlist"/>
        <w:numPr>
          <w:ilvl w:val="0"/>
          <w:numId w:val="0"/>
        </w:numPr>
      </w:pPr>
      <w:r w:rsidRPr="00417D39">
        <w:t xml:space="preserve">This </w:t>
      </w:r>
      <w:r>
        <w:t>presentation</w:t>
      </w:r>
      <w:r w:rsidRPr="00417D39">
        <w:t xml:space="preserve"> forms part of the Maths skills for chemistry resources series</w:t>
      </w:r>
      <w:r>
        <w:t xml:space="preserve">, </w:t>
      </w:r>
      <w:hyperlink r:id="rId11" w:history="1">
        <w:r w:rsidRPr="00E83CFC">
          <w:rPr>
            <w:rStyle w:val="Hyperlink"/>
            <w:color w:val="6D0C41"/>
          </w:rPr>
          <w:t>rsc.li/4A41ezG</w:t>
        </w:r>
      </w:hyperlink>
      <w:r>
        <w:t xml:space="preserve">. </w:t>
      </w:r>
      <w:r w:rsidRPr="00417D39">
        <w:t xml:space="preserve">The series </w:t>
      </w:r>
      <w:r>
        <w:t>offers flexible, targeted support for</w:t>
      </w:r>
      <w:r w:rsidRPr="00417D39">
        <w:t xml:space="preserve"> </w:t>
      </w:r>
      <w:r>
        <w:t>maths</w:t>
      </w:r>
      <w:r w:rsidRPr="00417D39">
        <w:t xml:space="preserve"> skill</w:t>
      </w:r>
      <w:r>
        <w:t xml:space="preserve">s </w:t>
      </w:r>
      <w:r w:rsidRPr="00417D39">
        <w:t>which are</w:t>
      </w:r>
      <w:r>
        <w:t xml:space="preserve"> </w:t>
      </w:r>
      <w:r w:rsidRPr="00417D39">
        <w:t>fundamental</w:t>
      </w:r>
      <w:r>
        <w:t xml:space="preserve"> to</w:t>
      </w:r>
      <w:r w:rsidRPr="00417D39">
        <w:t xml:space="preserve"> chemistry teaching:</w:t>
      </w:r>
    </w:p>
    <w:p w14:paraId="75E25916" w14:textId="20BF7D80" w:rsidR="00F03E05" w:rsidRPr="00A1042B" w:rsidRDefault="00F03E05" w:rsidP="00F03E05">
      <w:pPr>
        <w:pStyle w:val="RSCBulletedlist"/>
      </w:pPr>
      <w:r w:rsidRPr="00A1042B">
        <w:t>Graphs and data, divided into: </w:t>
      </w:r>
    </w:p>
    <w:p w14:paraId="07809296" w14:textId="77777777" w:rsidR="00F03E05" w:rsidRPr="00A1042B" w:rsidRDefault="00F03E05" w:rsidP="00F03E05">
      <w:pPr>
        <w:pStyle w:val="RSCBulletedlist"/>
        <w:numPr>
          <w:ilvl w:val="1"/>
          <w:numId w:val="42"/>
        </w:numPr>
      </w:pPr>
      <w:r w:rsidRPr="00A1042B">
        <w:t xml:space="preserve">Creating graphs </w:t>
      </w:r>
    </w:p>
    <w:p w14:paraId="6A84460D" w14:textId="77777777" w:rsidR="00F03E05" w:rsidRPr="00A1042B" w:rsidRDefault="00F03E05" w:rsidP="00F03E05">
      <w:pPr>
        <w:pStyle w:val="RSCBulletedlist"/>
        <w:numPr>
          <w:ilvl w:val="1"/>
          <w:numId w:val="42"/>
        </w:numPr>
      </w:pPr>
      <w:r w:rsidRPr="00A1042B">
        <w:t xml:space="preserve">Interpreting graphs </w:t>
      </w:r>
    </w:p>
    <w:p w14:paraId="6F805E73" w14:textId="77777777" w:rsidR="00F03E05" w:rsidRPr="00A1042B" w:rsidRDefault="00F03E05" w:rsidP="00F03E05">
      <w:pPr>
        <w:pStyle w:val="RSCBulletedlist"/>
      </w:pPr>
      <w:r w:rsidRPr="00A1042B">
        <w:t xml:space="preserve">Ratio and proportion </w:t>
      </w:r>
    </w:p>
    <w:p w14:paraId="2AB45A0A" w14:textId="4115E7E1" w:rsidR="00F03E05" w:rsidRDefault="00F03E05" w:rsidP="00F03E05">
      <w:pPr>
        <w:pStyle w:val="RSCBulletedlist"/>
      </w:pPr>
      <w:r w:rsidRPr="007D27C3">
        <w:rPr>
          <w:b/>
          <w:bCs/>
        </w:rPr>
        <w:t>Understanding number</w:t>
      </w:r>
      <w:r>
        <w:t>, divided into:</w:t>
      </w:r>
      <w:r w:rsidRPr="00A1042B">
        <w:t xml:space="preserve"> </w:t>
      </w:r>
    </w:p>
    <w:p w14:paraId="63EEF9A3" w14:textId="006D8785" w:rsidR="00F03E05" w:rsidRPr="007D27C3" w:rsidRDefault="00F03E05" w:rsidP="00F03E05">
      <w:pPr>
        <w:pStyle w:val="RSCBulletedlist"/>
        <w:numPr>
          <w:ilvl w:val="1"/>
          <w:numId w:val="42"/>
        </w:numPr>
        <w:rPr>
          <w:b/>
          <w:bCs/>
        </w:rPr>
      </w:pPr>
      <w:r w:rsidRPr="007D27C3">
        <w:rPr>
          <w:b/>
          <w:bCs/>
        </w:rPr>
        <w:t xml:space="preserve">Unit conversion </w:t>
      </w:r>
    </w:p>
    <w:p w14:paraId="61EBD168" w14:textId="3B59051E" w:rsidR="00F03E05" w:rsidRPr="00A1042B" w:rsidRDefault="00F03E05" w:rsidP="00F03E05">
      <w:pPr>
        <w:pStyle w:val="RSCBulletedlist"/>
        <w:numPr>
          <w:ilvl w:val="1"/>
          <w:numId w:val="42"/>
        </w:numPr>
      </w:pPr>
      <w:r>
        <w:t xml:space="preserve">Significant figures and rounding </w:t>
      </w:r>
      <w:r w:rsidRPr="00A1042B">
        <w:t> </w:t>
      </w:r>
    </w:p>
    <w:p w14:paraId="2ECD71E7" w14:textId="77777777" w:rsidR="00F03E05" w:rsidRDefault="00F03E05" w:rsidP="00F03E05">
      <w:pPr>
        <w:pStyle w:val="RSCBulletedlist"/>
      </w:pPr>
      <w:r w:rsidRPr="00A1042B">
        <w:t xml:space="preserve">Algebra and equations </w:t>
      </w:r>
    </w:p>
    <w:p w14:paraId="54C25DDC" w14:textId="77777777" w:rsidR="00887A58" w:rsidRDefault="00887A58" w:rsidP="00894EEB">
      <w:pPr>
        <w:pStyle w:val="RSCH2"/>
      </w:pPr>
      <w:r>
        <w:t>Resource series components</w:t>
      </w:r>
    </w:p>
    <w:p w14:paraId="3F97B2E3" w14:textId="09401415" w:rsidR="00887A58" w:rsidRPr="00B57972" w:rsidRDefault="00887A58" w:rsidP="00887A58">
      <w:pPr>
        <w:pStyle w:val="RSCBasictext"/>
      </w:pPr>
      <w:r>
        <w:t xml:space="preserve">The resource series is divided into two stages. Stage 1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sidRPr="00327FE8">
        <w:t xml:space="preserve"> </w:t>
      </w:r>
      <w:r>
        <w:t>is most suitable for ages 11</w:t>
      </w:r>
      <w:r w:rsidR="002B18C0">
        <w:t>−</w:t>
      </w:r>
      <w:r>
        <w:t xml:space="preserve">14 and stage 2 </w:t>
      </w:r>
      <w:r w:rsidRPr="00327FE8">
        <w:t>(</w:t>
      </w:r>
      <w:r w:rsidRPr="008C2EDC">
        <w:rPr>
          <w:rFonts w:ascii="Segoe UI Symbol" w:eastAsia="Segoe UI Symbol" w:hAnsi="Segoe UI Symbol"/>
          <w:color w:val="6D0C41"/>
          <w:lang w:eastAsia="ja-JP"/>
        </w:rPr>
        <w:t>✪✪</w:t>
      </w:r>
      <w:r w:rsidRPr="00327FE8">
        <w:rPr>
          <w:rFonts w:ascii="Segoe UI Symbol" w:eastAsia="Segoe UI Symbol" w:hAnsi="Segoe UI Symbol"/>
          <w:lang w:eastAsia="ja-JP"/>
        </w:rPr>
        <w:t>)</w:t>
      </w:r>
      <w:r>
        <w:rPr>
          <w:rFonts w:ascii="Segoe UI Symbol" w:eastAsia="Segoe UI Symbol" w:hAnsi="Segoe UI Symbol"/>
          <w:lang w:eastAsia="ja-JP"/>
        </w:rPr>
        <w:t xml:space="preserve"> </w:t>
      </w:r>
      <w:r>
        <w:t>for ages 14−16</w:t>
      </w:r>
      <w:r w:rsidRPr="00327FE8">
        <w:t>.</w:t>
      </w:r>
      <w:r>
        <w:t xml:space="preserve"> However, older learners with gaps in their fundamental knowledge can use stage 1 as a stepping stone. </w:t>
      </w:r>
      <w:r w:rsidR="00E12856">
        <w:t>Understanding number is available at stage 1 only.</w:t>
      </w:r>
    </w:p>
    <w:tbl>
      <w:tblPr>
        <w:tblStyle w:val="TableGrid"/>
        <w:tblW w:w="9634" w:type="dxa"/>
        <w:tblLayout w:type="fixed"/>
        <w:tblLook w:val="04A0" w:firstRow="1" w:lastRow="0" w:firstColumn="1" w:lastColumn="0" w:noHBand="0" w:noVBand="1"/>
      </w:tblPr>
      <w:tblGrid>
        <w:gridCol w:w="3114"/>
        <w:gridCol w:w="3118"/>
        <w:gridCol w:w="3402"/>
      </w:tblGrid>
      <w:tr w:rsidR="00887A58" w14:paraId="628D01B6" w14:textId="77777777" w:rsidTr="00FF273B">
        <w:trPr>
          <w:trHeight w:val="565"/>
        </w:trPr>
        <w:tc>
          <w:tcPr>
            <w:tcW w:w="3114" w:type="dxa"/>
            <w:shd w:val="clear" w:color="auto" w:fill="FCE7F2"/>
            <w:vAlign w:val="center"/>
          </w:tcPr>
          <w:p w14:paraId="39B692DF" w14:textId="77777777" w:rsidR="00887A58" w:rsidRPr="00901E10" w:rsidRDefault="00887A58">
            <w:pPr>
              <w:spacing w:after="0" w:line="240" w:lineRule="auto"/>
              <w:ind w:left="0" w:firstLine="0"/>
              <w:jc w:val="left"/>
              <w:rPr>
                <w:rFonts w:ascii="Century Gothic" w:hAnsi="Century Gothic"/>
                <w:b/>
                <w:bCs/>
                <w:sz w:val="36"/>
                <w:szCs w:val="36"/>
              </w:rPr>
            </w:pPr>
            <w:r w:rsidRPr="003841DD">
              <w:rPr>
                <w:rFonts w:ascii="Century Gothic" w:hAnsi="Century Gothic"/>
                <w:b/>
                <w:bCs/>
                <w:sz w:val="24"/>
                <w:szCs w:val="24"/>
              </w:rPr>
              <w:t xml:space="preserve">Stage 1 </w:t>
            </w:r>
            <w:r w:rsidRPr="003841DD">
              <w:rPr>
                <w:rFonts w:ascii="Segoe UI Symbol" w:eastAsia="Segoe UI Symbol" w:hAnsi="Segoe UI Symbol" w:cs="Segoe UI Symbol"/>
                <w:b/>
                <w:bCs/>
                <w:color w:val="6D0C41"/>
                <w:sz w:val="32"/>
                <w:szCs w:val="32"/>
                <w:lang w:eastAsia="ja-JP"/>
              </w:rPr>
              <w:t>✪</w:t>
            </w:r>
          </w:p>
        </w:tc>
        <w:tc>
          <w:tcPr>
            <w:tcW w:w="3118" w:type="dxa"/>
            <w:vMerge w:val="restart"/>
            <w:vAlign w:val="center"/>
          </w:tcPr>
          <w:p w14:paraId="2C2D37C6" w14:textId="5FD31E43" w:rsidR="00887A58" w:rsidRDefault="00086590">
            <w:pPr>
              <w:pStyle w:val="RSCBasictext"/>
              <w:ind w:left="0" w:firstLine="0"/>
              <w:jc w:val="center"/>
            </w:pPr>
            <w:r>
              <w:rPr>
                <w:noProof/>
              </w:rPr>
              <w:drawing>
                <wp:anchor distT="0" distB="0" distL="114300" distR="114300" simplePos="0" relativeHeight="251658242" behindDoc="0" locked="0" layoutInCell="1" allowOverlap="1" wp14:anchorId="58EC4549" wp14:editId="017FC4CD">
                  <wp:simplePos x="0" y="0"/>
                  <wp:positionH relativeFrom="column">
                    <wp:posOffset>281940</wp:posOffset>
                  </wp:positionH>
                  <wp:positionV relativeFrom="paragraph">
                    <wp:posOffset>579120</wp:posOffset>
                  </wp:positionV>
                  <wp:extent cx="1456055" cy="819150"/>
                  <wp:effectExtent l="38100" t="38100" r="86995" b="95250"/>
                  <wp:wrapNone/>
                  <wp:docPr id="8301452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14524"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6055" cy="819150"/>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87A58">
              <w:rPr>
                <w:noProof/>
              </w:rPr>
              <w:drawing>
                <wp:anchor distT="0" distB="0" distL="114300" distR="114300" simplePos="0" relativeHeight="251658243" behindDoc="1" locked="0" layoutInCell="1" allowOverlap="1" wp14:anchorId="7BE1A4EB" wp14:editId="202689C3">
                  <wp:simplePos x="0" y="0"/>
                  <wp:positionH relativeFrom="column">
                    <wp:posOffset>140970</wp:posOffset>
                  </wp:positionH>
                  <wp:positionV relativeFrom="paragraph">
                    <wp:posOffset>37465</wp:posOffset>
                  </wp:positionV>
                  <wp:extent cx="1439545" cy="808990"/>
                  <wp:effectExtent l="38100" t="38100" r="103505" b="86360"/>
                  <wp:wrapNone/>
                  <wp:docPr id="68097918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79185"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545" cy="80899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402" w:type="dxa"/>
            <w:vMerge w:val="restart"/>
            <w:vAlign w:val="center"/>
          </w:tcPr>
          <w:p w14:paraId="5DC17AB3" w14:textId="77777777" w:rsidR="00887A58" w:rsidRDefault="00887A58">
            <w:pPr>
              <w:pStyle w:val="RSCBasictext"/>
              <w:ind w:left="-14" w:firstLine="14"/>
              <w:jc w:val="center"/>
            </w:pPr>
            <w:r>
              <w:rPr>
                <w:noProof/>
              </w:rPr>
              <w:drawing>
                <wp:inline distT="0" distB="0" distL="0" distR="0" wp14:anchorId="37563CC6" wp14:editId="0C72835F">
                  <wp:extent cx="1040336" cy="1471188"/>
                  <wp:effectExtent l="38100" t="38100" r="102870" b="91440"/>
                  <wp:docPr id="85162050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620506" name="Picture 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40336" cy="1471188"/>
                          </a:xfrm>
                          <a:prstGeom prst="rect">
                            <a:avLst/>
                          </a:prstGeom>
                          <a:effectLst>
                            <a:outerShdw blurRad="50800" dist="38100" dir="2700000" algn="tl" rotWithShape="0">
                              <a:prstClr val="black">
                                <a:alpha val="40000"/>
                              </a:prstClr>
                            </a:outerShdw>
                          </a:effectLst>
                        </pic:spPr>
                      </pic:pic>
                    </a:graphicData>
                  </a:graphic>
                </wp:inline>
              </w:drawing>
            </w:r>
          </w:p>
        </w:tc>
      </w:tr>
      <w:tr w:rsidR="00887A58" w14:paraId="669BABF6" w14:textId="77777777" w:rsidTr="00FF273B">
        <w:trPr>
          <w:trHeight w:val="525"/>
        </w:trPr>
        <w:tc>
          <w:tcPr>
            <w:tcW w:w="3114" w:type="dxa"/>
            <w:shd w:val="clear" w:color="auto" w:fill="FCE7F2"/>
            <w:vAlign w:val="center"/>
          </w:tcPr>
          <w:p w14:paraId="56879768" w14:textId="5B8BC773" w:rsidR="00887A58" w:rsidRDefault="00086590">
            <w:pPr>
              <w:pStyle w:val="RSCBasictext"/>
              <w:ind w:left="-108"/>
              <w:jc w:val="center"/>
              <w:rPr>
                <w:noProof/>
              </w:rPr>
            </w:pPr>
            <w:r>
              <w:rPr>
                <w:noProof/>
              </w:rPr>
              <w:drawing>
                <wp:anchor distT="0" distB="0" distL="114300" distR="114300" simplePos="0" relativeHeight="251658241" behindDoc="0" locked="0" layoutInCell="1" allowOverlap="1" wp14:anchorId="7619EBBE" wp14:editId="1C37317F">
                  <wp:simplePos x="0" y="0"/>
                  <wp:positionH relativeFrom="column">
                    <wp:posOffset>295910</wp:posOffset>
                  </wp:positionH>
                  <wp:positionV relativeFrom="paragraph">
                    <wp:posOffset>433705</wp:posOffset>
                  </wp:positionV>
                  <wp:extent cx="1398905" cy="786765"/>
                  <wp:effectExtent l="38100" t="38100" r="86995" b="89535"/>
                  <wp:wrapNone/>
                  <wp:docPr id="59924642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46422" name="Picture 1">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98905" cy="786765"/>
                          </a:xfrm>
                          <a:prstGeom prst="rect">
                            <a:avLst/>
                          </a:prstGeom>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87A58">
              <w:rPr>
                <w:noProof/>
              </w:rPr>
              <w:drawing>
                <wp:anchor distT="0" distB="0" distL="114300" distR="114300" simplePos="0" relativeHeight="251658240" behindDoc="0" locked="0" layoutInCell="1" allowOverlap="1" wp14:anchorId="29EE8928" wp14:editId="355BC23B">
                  <wp:simplePos x="0" y="0"/>
                  <wp:positionH relativeFrom="column">
                    <wp:posOffset>85090</wp:posOffset>
                  </wp:positionH>
                  <wp:positionV relativeFrom="paragraph">
                    <wp:posOffset>46990</wp:posOffset>
                  </wp:positionV>
                  <wp:extent cx="1409065" cy="792480"/>
                  <wp:effectExtent l="38100" t="38100" r="95885" b="102870"/>
                  <wp:wrapNone/>
                  <wp:docPr id="5691594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59420"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09065" cy="792480"/>
                          </a:xfrm>
                          <a:prstGeom prst="rect">
                            <a:avLst/>
                          </a:prstGeom>
                          <a:effectLst>
                            <a:outerShdw blurRad="50800" dist="38100" dir="2700000" algn="t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tc>
        <w:tc>
          <w:tcPr>
            <w:tcW w:w="3118" w:type="dxa"/>
            <w:vMerge/>
            <w:vAlign w:val="center"/>
          </w:tcPr>
          <w:p w14:paraId="2AC84706" w14:textId="77777777" w:rsidR="00887A58" w:rsidRDefault="00887A58">
            <w:pPr>
              <w:pStyle w:val="RSCBasictext"/>
              <w:jc w:val="center"/>
              <w:rPr>
                <w:noProof/>
              </w:rPr>
            </w:pPr>
          </w:p>
        </w:tc>
        <w:tc>
          <w:tcPr>
            <w:tcW w:w="3402" w:type="dxa"/>
            <w:vMerge/>
            <w:vAlign w:val="center"/>
          </w:tcPr>
          <w:p w14:paraId="60598DA4" w14:textId="77777777" w:rsidR="00887A58" w:rsidRDefault="00887A58">
            <w:pPr>
              <w:pStyle w:val="RSCBasictext"/>
              <w:ind w:left="-14" w:firstLine="14"/>
              <w:jc w:val="center"/>
              <w:rPr>
                <w:noProof/>
              </w:rPr>
            </w:pPr>
          </w:p>
        </w:tc>
      </w:tr>
      <w:tr w:rsidR="00887A58" w14:paraId="7ABD5A4D" w14:textId="77777777" w:rsidTr="00FF273B">
        <w:trPr>
          <w:trHeight w:val="2299"/>
        </w:trPr>
        <w:tc>
          <w:tcPr>
            <w:tcW w:w="3114" w:type="dxa"/>
            <w:shd w:val="clear" w:color="auto" w:fill="FCE7F2"/>
          </w:tcPr>
          <w:p w14:paraId="7D20DEF8" w14:textId="451DE38A" w:rsidR="00887A58" w:rsidRPr="00873AEB" w:rsidRDefault="00887A58" w:rsidP="00236BFF">
            <w:pPr>
              <w:pStyle w:val="RSCBasictext"/>
              <w:ind w:left="0" w:firstLine="0"/>
            </w:pPr>
            <w:r>
              <w:rPr>
                <w:b/>
                <w:bCs/>
                <w:color w:val="6D0C41"/>
              </w:rPr>
              <w:t>Teache</w:t>
            </w:r>
            <w:r w:rsidR="00F14E97">
              <w:rPr>
                <w:b/>
                <w:bCs/>
                <w:color w:val="6D0C41"/>
              </w:rPr>
              <w:t>r</w:t>
            </w:r>
            <w:r w:rsidR="00404F03">
              <w:rPr>
                <w:b/>
                <w:bCs/>
                <w:color w:val="6D0C41"/>
              </w:rPr>
              <w:t>-</w:t>
            </w:r>
            <w:r>
              <w:rPr>
                <w:b/>
                <w:bCs/>
                <w:color w:val="6D0C41"/>
              </w:rPr>
              <w:t>le</w:t>
            </w:r>
            <w:r w:rsidRPr="00F14E97">
              <w:rPr>
                <w:b/>
                <w:bCs/>
                <w:color w:val="6D0C41"/>
              </w:rPr>
              <w:t>d</w:t>
            </w:r>
            <w:r>
              <w:rPr>
                <w:b/>
                <w:bCs/>
                <w:color w:val="6D0C41"/>
              </w:rPr>
              <w:t xml:space="preserve"> p</w:t>
            </w:r>
            <w:r w:rsidRPr="008C2EDC">
              <w:rPr>
                <w:b/>
                <w:bCs/>
                <w:color w:val="6D0C41"/>
              </w:rPr>
              <w:t>resentation</w:t>
            </w:r>
            <w:r>
              <w:rPr>
                <w:b/>
                <w:bCs/>
                <w:color w:val="6D0C41"/>
              </w:rPr>
              <w:t xml:space="preserve"> </w:t>
            </w:r>
            <w:r w:rsidRPr="008C2EDC">
              <w:rPr>
                <w:color w:val="6D0C41"/>
              </w:rPr>
              <w:t>(</w:t>
            </w:r>
            <w:r w:rsidRPr="008C2EDC">
              <w:rPr>
                <w:rFonts w:ascii="Segoe UI Symbol" w:eastAsia="Segoe UI Symbol" w:hAnsi="Segoe UI Symbol"/>
                <w:color w:val="6D0C41"/>
                <w:lang w:eastAsia="ja-JP"/>
              </w:rPr>
              <w:t>✪)</w:t>
            </w:r>
            <w:r>
              <w:rPr>
                <w:color w:val="6D0C41"/>
              </w:rPr>
              <w:t xml:space="preserve">: </w:t>
            </w:r>
            <w:r w:rsidRPr="00A825E2">
              <w:t>a</w:t>
            </w:r>
            <w:r>
              <w:t xml:space="preserve"> full lesson including learning objectives, learner</w:t>
            </w:r>
            <w:r w:rsidR="00404F03">
              <w:t>-</w:t>
            </w:r>
            <w:r>
              <w:t>facing instructions and activities.</w:t>
            </w:r>
          </w:p>
        </w:tc>
        <w:tc>
          <w:tcPr>
            <w:tcW w:w="3118" w:type="dxa"/>
          </w:tcPr>
          <w:p w14:paraId="7116D1CB" w14:textId="4F1CEA26" w:rsidR="00887A58" w:rsidRDefault="00887A58" w:rsidP="00236BFF">
            <w:pPr>
              <w:pStyle w:val="RSCBasictext"/>
              <w:ind w:left="0" w:firstLine="0"/>
            </w:pPr>
            <w:r>
              <w:rPr>
                <w:b/>
                <w:bCs/>
                <w:color w:val="6D0C41"/>
              </w:rPr>
              <w:t xml:space="preserve">Short activities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rsidRPr="00D42983">
              <w:t>learner</w:t>
            </w:r>
            <w:r w:rsidR="00404F03">
              <w:t>-</w:t>
            </w:r>
            <w:r w:rsidRPr="00D42983">
              <w:t xml:space="preserve">facing </w:t>
            </w:r>
            <w:r>
              <w:t xml:space="preserve">activities, designed as lesson starters or quick activities to engage prior knowledge. </w:t>
            </w:r>
          </w:p>
        </w:tc>
        <w:tc>
          <w:tcPr>
            <w:tcW w:w="3402" w:type="dxa"/>
          </w:tcPr>
          <w:p w14:paraId="137B42C6" w14:textId="7A8796B5" w:rsidR="00887A58" w:rsidRDefault="00887A58" w:rsidP="00236BFF">
            <w:pPr>
              <w:pStyle w:val="RSCBasictext"/>
              <w:ind w:left="0" w:firstLine="0"/>
            </w:pPr>
            <w:r>
              <w:rPr>
                <w:b/>
                <w:bCs/>
                <w:color w:val="6D0C41"/>
              </w:rPr>
              <w:t>Learner worksheet</w:t>
            </w:r>
            <w:r w:rsidRPr="008C2EDC">
              <w:rPr>
                <w:b/>
                <w:bCs/>
                <w:color w:val="6D0C41"/>
              </w:rPr>
              <w:t xml:space="preserve"> </w:t>
            </w:r>
            <w:r w:rsidRPr="008C2EDC">
              <w:rPr>
                <w:color w:val="6D0C41"/>
              </w:rPr>
              <w:t>(</w:t>
            </w:r>
            <w:r w:rsidRPr="008C2EDC">
              <w:rPr>
                <w:rFonts w:ascii="Segoe UI Symbol" w:eastAsia="Segoe UI Symbol" w:hAnsi="Segoe UI Symbol"/>
                <w:color w:val="6D0C41"/>
                <w:lang w:eastAsia="ja-JP"/>
              </w:rPr>
              <w:t>✪)</w:t>
            </w:r>
            <w:r w:rsidRPr="008C2EDC">
              <w:rPr>
                <w:b/>
                <w:bCs/>
                <w:color w:val="6D0C41"/>
              </w:rPr>
              <w:t>:</w:t>
            </w:r>
            <w:r>
              <w:rPr>
                <w:b/>
                <w:bCs/>
                <w:color w:val="6D0C41"/>
              </w:rPr>
              <w:t xml:space="preserve"> </w:t>
            </w:r>
            <w:r>
              <w:t xml:space="preserve">activities for learners to independently practice their maths skills. Suitable as </w:t>
            </w:r>
            <w:r w:rsidR="00223349">
              <w:t xml:space="preserve">a </w:t>
            </w:r>
            <w:r>
              <w:t>classroom activity following the teacher presentation or as a home</w:t>
            </w:r>
            <w:r w:rsidR="00404F03">
              <w:t>-</w:t>
            </w:r>
            <w:r>
              <w:t>learning task.</w:t>
            </w:r>
          </w:p>
        </w:tc>
      </w:tr>
    </w:tbl>
    <w:p w14:paraId="4D3E3AE7" w14:textId="77777777" w:rsidR="00887A58" w:rsidRDefault="00887A58" w:rsidP="00887A58">
      <w:pPr>
        <w:pStyle w:val="RSCBulletedlist"/>
      </w:pPr>
      <w:r>
        <w:br w:type="page"/>
      </w:r>
    </w:p>
    <w:p w14:paraId="7101244B" w14:textId="77777777" w:rsidR="00887A58" w:rsidRDefault="00887A58" w:rsidP="00894EEB">
      <w:pPr>
        <w:pStyle w:val="RSCH2"/>
      </w:pPr>
      <w:r w:rsidRPr="00DC6032">
        <w:lastRenderedPageBreak/>
        <w:t xml:space="preserve">Key terms support </w:t>
      </w:r>
    </w:p>
    <w:p w14:paraId="53DA4B9A" w14:textId="3EADA8AC" w:rsidR="00887A58" w:rsidRDefault="00887A58" w:rsidP="00887A58">
      <w:pPr>
        <w:pStyle w:val="RSCBasictext"/>
      </w:pPr>
      <w:r w:rsidRPr="00DC6032">
        <w:t xml:space="preserve">Key </w:t>
      </w:r>
      <w:r w:rsidR="00C81520" w:rsidRPr="00DC6032">
        <w:t>math</w:t>
      </w:r>
      <w:r w:rsidR="00C81520">
        <w:t>s</w:t>
      </w:r>
      <w:r w:rsidR="00C81520" w:rsidRPr="00DC6032">
        <w:t xml:space="preserve"> </w:t>
      </w:r>
      <w:r w:rsidRPr="00DC6032">
        <w:t>vocabulary for each skill area is defined in the key terms suppor</w:t>
      </w:r>
      <w:r>
        <w:t xml:space="preserve">t: </w:t>
      </w:r>
      <w:hyperlink r:id="rId17" w:history="1">
        <w:r w:rsidRPr="003C4EC2">
          <w:rPr>
            <w:rFonts w:eastAsia="Times New Roman"/>
            <w:color w:val="6D0C41"/>
            <w:u w:val="single"/>
            <w:lang w:eastAsia="en-GB"/>
          </w:rPr>
          <w:t>rsc.li/4wypuqq</w:t>
        </w:r>
      </w:hyperlink>
      <w:r w:rsidRPr="00DC6032">
        <w:t xml:space="preserve">. </w:t>
      </w:r>
      <w:r>
        <w:t>You will find the key terms listed by topic area and an accessible glossary slide for each term.</w:t>
      </w:r>
    </w:p>
    <w:p w14:paraId="7893449C" w14:textId="77777777" w:rsidR="00887A58" w:rsidRDefault="00887A58" w:rsidP="00894EEB">
      <w:pPr>
        <w:pStyle w:val="RSCH2"/>
      </w:pPr>
      <w:r>
        <w:t xml:space="preserve">Using the teacher-led presentation </w:t>
      </w:r>
    </w:p>
    <w:p w14:paraId="44BC0391" w14:textId="272C9F55" w:rsidR="00887A58" w:rsidRDefault="00887A58" w:rsidP="00887A58">
      <w:pPr>
        <w:pStyle w:val="RSCBasictext"/>
      </w:pPr>
      <w:r>
        <w:t>This is a full lesson focused on mastering maths skill</w:t>
      </w:r>
      <w:r w:rsidR="00540887">
        <w:t>s</w:t>
      </w:r>
      <w:r>
        <w:t xml:space="preserve"> in a chemistry context. The aim is for learners to develop key skills and then begin to apply these independently.</w:t>
      </w:r>
    </w:p>
    <w:p w14:paraId="48B14C21" w14:textId="70137FDF" w:rsidR="00887A58" w:rsidRDefault="00C51AA3" w:rsidP="00C51AA3">
      <w:pPr>
        <w:pStyle w:val="RSCH3"/>
      </w:pPr>
      <w:r>
        <w:t>Learning objectives</w:t>
      </w:r>
    </w:p>
    <w:p w14:paraId="7CCD9D23" w14:textId="77777777" w:rsidR="001052D8" w:rsidRPr="001052D8" w:rsidRDefault="001052D8" w:rsidP="001052D8">
      <w:pPr>
        <w:pStyle w:val="RSCLearningobjectives"/>
      </w:pPr>
      <w:r w:rsidRPr="001052D8">
        <w:t>Recognise the units of measurements we use in chemistry.</w:t>
      </w:r>
    </w:p>
    <w:p w14:paraId="77124EE2" w14:textId="77777777" w:rsidR="001052D8" w:rsidRPr="001052D8" w:rsidRDefault="001052D8" w:rsidP="001052D8">
      <w:pPr>
        <w:pStyle w:val="RSCLearningobjectives"/>
      </w:pPr>
      <w:r w:rsidRPr="001052D8">
        <w:t>Convert between different units of measurement.</w:t>
      </w:r>
    </w:p>
    <w:p w14:paraId="14692805" w14:textId="65D80F59" w:rsidR="001052D8" w:rsidRPr="001052D8" w:rsidRDefault="001052D8" w:rsidP="001052D8">
      <w:pPr>
        <w:pStyle w:val="RSCLearningobjectives"/>
      </w:pPr>
      <w:r w:rsidRPr="001052D8">
        <w:t>Know when we need to convert between units.</w:t>
      </w:r>
      <w:r w:rsidR="008C5E0C">
        <w:t xml:space="preserve"> </w:t>
      </w:r>
      <w:r w:rsidR="007A0197">
        <w:t xml:space="preserve"> </w:t>
      </w:r>
      <w:r w:rsidR="003A07CB">
        <w:t xml:space="preserve"> </w:t>
      </w:r>
    </w:p>
    <w:p w14:paraId="355C0ADE" w14:textId="14155A2A" w:rsidR="003657BA" w:rsidRDefault="003657BA" w:rsidP="003657BA">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As you move through the presentation, there is a clear progression in skill</w:t>
      </w:r>
      <w:r w:rsidR="00B01F85">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development. The </w:t>
      </w:r>
      <w:r w:rsidR="00C73B99">
        <w:rPr>
          <w:rFonts w:ascii="Century Gothic" w:eastAsia="Century Gothic" w:hAnsi="Century Gothic" w:cs="Century Gothic"/>
          <w:sz w:val="22"/>
          <w:szCs w:val="22"/>
        </w:rPr>
        <w:t>first</w:t>
      </w:r>
      <w:r>
        <w:rPr>
          <w:rFonts w:ascii="Century Gothic" w:eastAsia="Century Gothic" w:hAnsi="Century Gothic" w:cs="Century Gothic"/>
          <w:sz w:val="22"/>
          <w:szCs w:val="22"/>
        </w:rPr>
        <w:t xml:space="preserve"> slides engage learners’ prior knowledge of the chosen maths skill. These slides link back to their learning from math</w:t>
      </w:r>
      <w:r w:rsidR="001D7EB3">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lessons as well as prior chemistry knowledge, where applicable. </w:t>
      </w:r>
    </w:p>
    <w:p w14:paraId="2719AEBB" w14:textId="1230C4F8" w:rsidR="003657BA" w:rsidRDefault="003657BA" w:rsidP="003657BA">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Following this, the slides move onto some maths−chemistry translation tasks, then </w:t>
      </w:r>
      <w:proofErr w:type="gramStart"/>
      <w:r>
        <w:rPr>
          <w:rFonts w:ascii="Century Gothic" w:eastAsia="Century Gothic" w:hAnsi="Century Gothic" w:cs="Century Gothic"/>
          <w:sz w:val="22"/>
          <w:szCs w:val="22"/>
        </w:rPr>
        <w:t>learners</w:t>
      </w:r>
      <w:proofErr w:type="gramEnd"/>
      <w:r>
        <w:rPr>
          <w:rFonts w:ascii="Century Gothic" w:eastAsia="Century Gothic" w:hAnsi="Century Gothic" w:cs="Century Gothic"/>
          <w:sz w:val="22"/>
          <w:szCs w:val="22"/>
        </w:rPr>
        <w:t xml:space="preserve"> complete activities within a chemistry context. </w:t>
      </w:r>
    </w:p>
    <w:p w14:paraId="76E583D6" w14:textId="77777777" w:rsidR="00D26BC9" w:rsidRDefault="00D26BC9" w:rsidP="00D26BC9">
      <w:pPr>
        <w:pStyle w:val="RSCBulletedlist"/>
        <w:numPr>
          <w:ilvl w:val="0"/>
          <w:numId w:val="0"/>
        </w:numPr>
      </w:pPr>
      <w:r>
        <w:t>The teacher-led presentation is designed to be used:</w:t>
      </w:r>
    </w:p>
    <w:p w14:paraId="2153B109" w14:textId="77777777" w:rsidR="004C7A2A" w:rsidRDefault="00D26BC9" w:rsidP="004C7A2A">
      <w:pPr>
        <w:pStyle w:val="RSCBulletedlist"/>
      </w:pPr>
      <w:r>
        <w:t>prior to teaching a topic which makes explicit use of the maths skill, such as converting between units during a titration experiment</w:t>
      </w:r>
    </w:p>
    <w:p w14:paraId="4C055D4C" w14:textId="40B60111" w:rsidR="003657BA" w:rsidRPr="00ED2C87" w:rsidRDefault="00D26BC9" w:rsidP="004C7A2A">
      <w:pPr>
        <w:pStyle w:val="RSCBulletedlist"/>
      </w:pPr>
      <w:r w:rsidRPr="00F60FBD">
        <w:t>after su</w:t>
      </w:r>
      <w:r>
        <w:t>mmative assessment as an intervention.</w:t>
      </w:r>
    </w:p>
    <w:p w14:paraId="04D91AE8" w14:textId="77777777" w:rsidR="003657BA" w:rsidRDefault="003657BA" w:rsidP="003657BA">
      <w:pPr>
        <w:pStyle w:val="RSCH3"/>
      </w:pPr>
      <w:r>
        <w:t>Scaffolding</w:t>
      </w:r>
    </w:p>
    <w:p w14:paraId="17E9F825" w14:textId="6795DE49" w:rsidR="003657BA" w:rsidRDefault="003657BA" w:rsidP="003657BA">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presentation </w:t>
      </w:r>
      <w:r w:rsidR="00935CBB">
        <w:rPr>
          <w:rFonts w:ascii="Century Gothic" w:eastAsia="Century Gothic" w:hAnsi="Century Gothic" w:cs="Century Gothic"/>
          <w:sz w:val="22"/>
          <w:szCs w:val="22"/>
        </w:rPr>
        <w:t>is</w:t>
      </w:r>
      <w:r>
        <w:rPr>
          <w:rFonts w:ascii="Century Gothic" w:eastAsia="Century Gothic" w:hAnsi="Century Gothic" w:cs="Century Gothic"/>
          <w:sz w:val="22"/>
          <w:szCs w:val="22"/>
        </w:rPr>
        <w:t xml:space="preserve"> scaffolded, moving from worked examples (‘I do’) to faded examples (‘we do’), before learners go on to answer questions themselves (‘you do’). </w:t>
      </w:r>
    </w:p>
    <w:p w14:paraId="05E17052" w14:textId="77777777" w:rsidR="003657BA" w:rsidRDefault="003657BA" w:rsidP="003657BA">
      <w:pPr>
        <w:pStyle w:val="RSCH3"/>
      </w:pPr>
      <w:r>
        <w:t>Metacognition</w:t>
      </w:r>
    </w:p>
    <w:p w14:paraId="349EBB34" w14:textId="4414352A" w:rsidR="003657BA" w:rsidRDefault="003657BA" w:rsidP="003657BA">
      <w:pPr>
        <w:pStyle w:val="RSCBasictext"/>
      </w:pPr>
      <w:r>
        <w:t>This resource supports learners to develop their metacognitive skills in three key areas.</w:t>
      </w:r>
    </w:p>
    <w:p w14:paraId="48808352" w14:textId="07020836" w:rsidR="003657BA" w:rsidRDefault="003657BA" w:rsidP="003657BA">
      <w:pPr>
        <w:pStyle w:val="RSCBulletedlist"/>
      </w:pPr>
      <w:r>
        <w:rPr>
          <w:b/>
          <w:bCs/>
          <w:color w:val="000000"/>
        </w:rPr>
        <w:t xml:space="preserve">Planning </w:t>
      </w:r>
      <w:r w:rsidRPr="00EC1535">
        <w:rPr>
          <w:color w:val="000000"/>
        </w:rPr>
        <w:t xml:space="preserve">– </w:t>
      </w:r>
      <w:r w:rsidRPr="00E55D84">
        <w:t>prompt</w:t>
      </w:r>
      <w:r>
        <w:t xml:space="preserve"> learners to draw on their existing mathematical knowledge by asking themselves: ‘Have I seen a similar question before? Have I come across this </w:t>
      </w:r>
      <w:r w:rsidR="006C493F">
        <w:t xml:space="preserve">maths </w:t>
      </w:r>
      <w:r>
        <w:t>skill before? Have I learned a different method for solving a similar problem?’</w:t>
      </w:r>
    </w:p>
    <w:p w14:paraId="053ABAEF" w14:textId="7401B902" w:rsidR="003657BA" w:rsidRDefault="003657BA" w:rsidP="003657BA">
      <w:pPr>
        <w:pStyle w:val="RSCBulletedlist"/>
      </w:pPr>
      <w:r>
        <w:rPr>
          <w:b/>
          <w:bCs/>
          <w:color w:val="000000"/>
        </w:rPr>
        <w:t>Monitoring</w:t>
      </w:r>
      <w:r>
        <w:rPr>
          <w:color w:val="000000"/>
        </w:rPr>
        <w:t xml:space="preserve"> – </w:t>
      </w:r>
      <w:r>
        <w:t>pr</w:t>
      </w:r>
      <w:r w:rsidRPr="00EB6179">
        <w:rPr>
          <w:color w:val="000000"/>
        </w:rPr>
        <w:t xml:space="preserve">ompt learners to ask </w:t>
      </w:r>
      <w:r>
        <w:t>themselves</w:t>
      </w:r>
      <w:r w:rsidRPr="00EB6179">
        <w:rPr>
          <w:color w:val="000000"/>
        </w:rPr>
        <w:t xml:space="preserve">: </w:t>
      </w:r>
      <w:r>
        <w:t xml:space="preserve">‘How confident am I feeling with these </w:t>
      </w:r>
      <w:r w:rsidR="006C493F">
        <w:t xml:space="preserve">maths </w:t>
      </w:r>
      <w:r>
        <w:t xml:space="preserve">skills? Which parts of the presentation were most helpful to me?’ </w:t>
      </w:r>
    </w:p>
    <w:p w14:paraId="392203A5" w14:textId="77777777" w:rsidR="003657BA" w:rsidRDefault="003657BA" w:rsidP="003657BA">
      <w:pPr>
        <w:pStyle w:val="RSCBulletedlist"/>
      </w:pPr>
      <w:r>
        <w:rPr>
          <w:b/>
          <w:bCs/>
          <w:color w:val="000000"/>
        </w:rPr>
        <w:t>Evaluation</w:t>
      </w:r>
      <w:r>
        <w:rPr>
          <w:color w:val="000000"/>
        </w:rPr>
        <w:t xml:space="preserve"> – </w:t>
      </w:r>
      <w:r>
        <w:t>p</w:t>
      </w:r>
      <w:r w:rsidRPr="00EB6179">
        <w:rPr>
          <w:color w:val="000000"/>
        </w:rPr>
        <w:t xml:space="preserve">rompt learners to ask </w:t>
      </w:r>
      <w:r>
        <w:t>themselves</w:t>
      </w:r>
      <w:r w:rsidRPr="00EB6179">
        <w:rPr>
          <w:color w:val="000000"/>
        </w:rPr>
        <w:t xml:space="preserve">: </w:t>
      </w:r>
      <w:r>
        <w:t>‘What have I learned during the presentation? How will I apply this new knowledge in my learning?’</w:t>
      </w:r>
    </w:p>
    <w:p w14:paraId="183D1C34" w14:textId="6D3B9A0C" w:rsidR="00C51AA3" w:rsidRDefault="00B330C8" w:rsidP="00894EEB">
      <w:pPr>
        <w:pStyle w:val="RSCH2"/>
      </w:pPr>
      <w:r>
        <w:lastRenderedPageBreak/>
        <w:t>Teaching sequence</w:t>
      </w:r>
    </w:p>
    <w:p w14:paraId="60439EE0" w14:textId="74A8EACA" w:rsidR="0007282C" w:rsidRDefault="0007282C" w:rsidP="0007282C">
      <w:pPr>
        <w:pBdr>
          <w:top w:val="nil"/>
          <w:left w:val="nil"/>
          <w:bottom w:val="nil"/>
          <w:right w:val="nil"/>
          <w:between w:val="nil"/>
        </w:pBdr>
        <w:jc w:val="left"/>
        <w:outlineLvl w:val="9"/>
        <w:rPr>
          <w:rFonts w:ascii="Century Gothic" w:eastAsia="Century Gothic" w:hAnsi="Century Gothic" w:cs="Century Gothic"/>
          <w:sz w:val="22"/>
          <w:szCs w:val="22"/>
        </w:rPr>
      </w:pPr>
      <w:r>
        <w:rPr>
          <w:rFonts w:ascii="Century Gothic" w:eastAsia="Century Gothic" w:hAnsi="Century Gothic" w:cs="Century Gothic"/>
          <w:sz w:val="22"/>
          <w:szCs w:val="22"/>
        </w:rPr>
        <w:t>Each teacher</w:t>
      </w:r>
      <w:r w:rsidR="00404F03">
        <w:rPr>
          <w:rFonts w:ascii="Century Gothic" w:eastAsia="Century Gothic" w:hAnsi="Century Gothic" w:cs="Century Gothic"/>
          <w:sz w:val="22"/>
          <w:szCs w:val="22"/>
        </w:rPr>
        <w:t>-</w:t>
      </w:r>
      <w:r>
        <w:rPr>
          <w:rFonts w:ascii="Century Gothic" w:eastAsia="Century Gothic" w:hAnsi="Century Gothic" w:cs="Century Gothic"/>
          <w:sz w:val="22"/>
          <w:szCs w:val="22"/>
        </w:rPr>
        <w:t>led presentation begins with a</w:t>
      </w:r>
      <w:r w:rsidR="00E0539C">
        <w:rPr>
          <w:rFonts w:ascii="Century Gothic" w:eastAsia="Century Gothic" w:hAnsi="Century Gothic" w:cs="Century Gothic"/>
          <w:sz w:val="22"/>
          <w:szCs w:val="22"/>
        </w:rPr>
        <w:t xml:space="preserve">n introduction, learning </w:t>
      </w:r>
      <w:r>
        <w:rPr>
          <w:rFonts w:ascii="Century Gothic" w:eastAsia="Century Gothic" w:hAnsi="Century Gothic" w:cs="Century Gothic"/>
          <w:sz w:val="22"/>
          <w:szCs w:val="22"/>
        </w:rPr>
        <w:t xml:space="preserve">objectives, </w:t>
      </w:r>
      <w:r w:rsidR="00E0539C">
        <w:rPr>
          <w:rFonts w:ascii="Century Gothic" w:eastAsia="Century Gothic" w:hAnsi="Century Gothic" w:cs="Century Gothic"/>
          <w:sz w:val="22"/>
          <w:szCs w:val="22"/>
        </w:rPr>
        <w:t xml:space="preserve">and </w:t>
      </w:r>
      <w:r>
        <w:rPr>
          <w:rFonts w:ascii="Century Gothic" w:eastAsia="Century Gothic" w:hAnsi="Century Gothic" w:cs="Century Gothic"/>
          <w:sz w:val="22"/>
          <w:szCs w:val="22"/>
        </w:rPr>
        <w:t xml:space="preserve">a chemistry question which uses the </w:t>
      </w:r>
      <w:r w:rsidR="00DB0B08">
        <w:rPr>
          <w:rFonts w:ascii="Century Gothic" w:eastAsia="Century Gothic" w:hAnsi="Century Gothic" w:cs="Century Gothic"/>
          <w:sz w:val="22"/>
          <w:szCs w:val="22"/>
        </w:rPr>
        <w:t xml:space="preserve">target </w:t>
      </w:r>
      <w:r w:rsidR="00770C70">
        <w:rPr>
          <w:rFonts w:ascii="Century Gothic" w:eastAsia="Century Gothic" w:hAnsi="Century Gothic" w:cs="Century Gothic"/>
          <w:sz w:val="22"/>
          <w:szCs w:val="22"/>
        </w:rPr>
        <w:t xml:space="preserve">maths </w:t>
      </w:r>
      <w:r>
        <w:rPr>
          <w:rFonts w:ascii="Century Gothic" w:eastAsia="Century Gothic" w:hAnsi="Century Gothic" w:cs="Century Gothic"/>
          <w:sz w:val="22"/>
          <w:szCs w:val="22"/>
        </w:rPr>
        <w:t>skill</w:t>
      </w:r>
      <w:r w:rsidR="00DB0B08">
        <w:rPr>
          <w:rFonts w:ascii="Century Gothic" w:eastAsia="Century Gothic" w:hAnsi="Century Gothic" w:cs="Century Gothic"/>
          <w:sz w:val="22"/>
          <w:szCs w:val="22"/>
        </w:rPr>
        <w:t>s</w:t>
      </w:r>
      <w:r>
        <w:rPr>
          <w:rFonts w:ascii="Century Gothic" w:eastAsia="Century Gothic" w:hAnsi="Century Gothic" w:cs="Century Gothic"/>
          <w:sz w:val="22"/>
          <w:szCs w:val="22"/>
        </w:rPr>
        <w:t xml:space="preserve">. During the presentation, the learners acquire the </w:t>
      </w:r>
      <w:r w:rsidR="00CB1917">
        <w:rPr>
          <w:rFonts w:ascii="Century Gothic" w:eastAsia="Century Gothic" w:hAnsi="Century Gothic" w:cs="Century Gothic"/>
          <w:sz w:val="22"/>
          <w:szCs w:val="22"/>
        </w:rPr>
        <w:t xml:space="preserve">maths </w:t>
      </w:r>
      <w:r>
        <w:rPr>
          <w:rFonts w:ascii="Century Gothic" w:eastAsia="Century Gothic" w:hAnsi="Century Gothic" w:cs="Century Gothic"/>
          <w:sz w:val="22"/>
          <w:szCs w:val="22"/>
        </w:rPr>
        <w:t>skills relevant to the question. At the end of the presentation, learners answer the question posed at the start, using the skills they have just developed.</w:t>
      </w:r>
    </w:p>
    <w:p w14:paraId="1D32EE70" w14:textId="7371083B" w:rsidR="0007282C" w:rsidRDefault="00835292" w:rsidP="0007282C">
      <w:pPr>
        <w:pStyle w:val="RSCBasictext"/>
      </w:pPr>
      <w:r>
        <w:t>Avoid giving learners access to this presentation independently. It is designed to be teacher</w:t>
      </w:r>
      <w:r w:rsidR="00404F03">
        <w:rPr>
          <w:rFonts w:eastAsia="Century Gothic" w:cs="Century Gothic"/>
        </w:rPr>
        <w:t>-</w:t>
      </w:r>
      <w:r w:rsidR="00FA17E9">
        <w:rPr>
          <w:rFonts w:eastAsia="Century Gothic" w:cs="Century Gothic"/>
        </w:rPr>
        <w:t xml:space="preserve">led. </w:t>
      </w:r>
    </w:p>
    <w:p w14:paraId="01A05A4F" w14:textId="61BB0DCB" w:rsidR="00FD3A2E" w:rsidRDefault="00FD3A2E" w:rsidP="00FD3A2E">
      <w:pPr>
        <w:pStyle w:val="RSCnumberedlist"/>
        <w:numPr>
          <w:ilvl w:val="0"/>
          <w:numId w:val="12"/>
        </w:numPr>
        <w:outlineLvl w:val="9"/>
      </w:pPr>
      <w:r>
        <w:t xml:space="preserve">Outline the learning objectives </w:t>
      </w:r>
      <w:r w:rsidRPr="003A17C7">
        <w:t xml:space="preserve">(slide </w:t>
      </w:r>
      <w:r w:rsidR="003A17C7">
        <w:t>3</w:t>
      </w:r>
      <w:r w:rsidRPr="003A17C7">
        <w:t>)</w:t>
      </w:r>
    </w:p>
    <w:p w14:paraId="7FB52877" w14:textId="17C80FED" w:rsidR="00FD3A2E" w:rsidRDefault="00FD3A2E" w:rsidP="00FD3A2E">
      <w:pPr>
        <w:pStyle w:val="RSCnumberedlist"/>
        <w:ind w:left="357" w:hanging="357"/>
        <w:outlineLvl w:val="9"/>
      </w:pPr>
      <w:r>
        <w:t xml:space="preserve">Review the </w:t>
      </w:r>
      <w:r w:rsidR="003F1A47">
        <w:t>lesson</w:t>
      </w:r>
      <w:r>
        <w:t xml:space="preserve"> question </w:t>
      </w:r>
      <w:r w:rsidRPr="003A17C7">
        <w:t>(slide 4)</w:t>
      </w:r>
      <w:r>
        <w:t xml:space="preserve"> without answering it, following the teacher notes (provided in the presentation and </w:t>
      </w:r>
      <w:r w:rsidR="003C30EA">
        <w:t>copied</w:t>
      </w:r>
      <w:r>
        <w:t xml:space="preserve"> </w:t>
      </w:r>
      <w:r w:rsidR="003C30EA">
        <w:t>below</w:t>
      </w:r>
      <w:r>
        <w:t xml:space="preserve">). </w:t>
      </w:r>
    </w:p>
    <w:p w14:paraId="63DE5E08" w14:textId="0280C640" w:rsidR="00FD3A2E" w:rsidRDefault="00FD3A2E" w:rsidP="00FD3A2E">
      <w:pPr>
        <w:pStyle w:val="RSCnumberedlist"/>
        <w:ind w:left="357" w:hanging="357"/>
        <w:outlineLvl w:val="9"/>
      </w:pPr>
      <w:r>
        <w:t xml:space="preserve">Work through the mathematics modelling slides, making explicit links between maths and science </w:t>
      </w:r>
      <w:r w:rsidRPr="003A17C7">
        <w:t>(slides 5–</w:t>
      </w:r>
      <w:r w:rsidR="003A17C7" w:rsidRPr="003A17C7">
        <w:t>18</w:t>
      </w:r>
      <w:r w:rsidRPr="003A17C7">
        <w:t>).</w:t>
      </w:r>
      <w:r>
        <w:t xml:space="preserve"> </w:t>
      </w:r>
    </w:p>
    <w:p w14:paraId="64CA4793" w14:textId="62A039A5" w:rsidR="00FD3A2E" w:rsidRDefault="00FD3A2E" w:rsidP="00FD3A2E">
      <w:pPr>
        <w:pStyle w:val="RSCnumberedlist"/>
        <w:ind w:left="357" w:hanging="357"/>
        <w:outlineLvl w:val="9"/>
      </w:pPr>
      <w:r>
        <w:t xml:space="preserve">Learners complete the ‘checking for understanding’ questions. Ask learners to independently complete the </w:t>
      </w:r>
      <w:r w:rsidR="00CC5F19">
        <w:t>lesson</w:t>
      </w:r>
      <w:r>
        <w:t xml:space="preserve"> question using the knowledge covered during the lesson </w:t>
      </w:r>
      <w:r w:rsidRPr="003A17C7">
        <w:t xml:space="preserve">(slides </w:t>
      </w:r>
      <w:r w:rsidR="003A17C7">
        <w:t>19</w:t>
      </w:r>
      <w:r w:rsidRPr="003A17C7">
        <w:t>–</w:t>
      </w:r>
      <w:r w:rsidR="003A17C7">
        <w:t>22</w:t>
      </w:r>
      <w:r w:rsidRPr="003A17C7">
        <w:t>)</w:t>
      </w:r>
      <w:r>
        <w:t xml:space="preserve">. </w:t>
      </w:r>
    </w:p>
    <w:p w14:paraId="3F28B71B" w14:textId="77777777" w:rsidR="00FD3A2E" w:rsidRDefault="00FD3A2E" w:rsidP="00275ACF">
      <w:pPr>
        <w:pStyle w:val="RSCH3"/>
      </w:pPr>
      <w:r>
        <w:t>Review learning</w:t>
      </w:r>
    </w:p>
    <w:p w14:paraId="13FEF6C3" w14:textId="2A381C63" w:rsidR="00B330C8" w:rsidRDefault="00074E58" w:rsidP="007D27C3">
      <w:pPr>
        <w:pStyle w:val="RSCBulletedlist"/>
        <w:numPr>
          <w:ilvl w:val="0"/>
          <w:numId w:val="0"/>
        </w:numPr>
      </w:pPr>
      <w:r>
        <w:t>You can u</w:t>
      </w:r>
      <w:r w:rsidR="00FD3A2E">
        <w:t xml:space="preserve">se the </w:t>
      </w:r>
      <w:r>
        <w:t xml:space="preserve">linked </w:t>
      </w:r>
      <w:r w:rsidR="00FD3A2E">
        <w:t xml:space="preserve">learner worksheet and short activities as a follow-up </w:t>
      </w:r>
      <w:r>
        <w:t xml:space="preserve">to this lesson </w:t>
      </w:r>
      <w:r w:rsidR="00FD3A2E">
        <w:t>or later as a review</w:t>
      </w:r>
      <w:r w:rsidR="00FD3A2E">
        <w:rPr>
          <w:color w:val="000000"/>
        </w:rPr>
        <w:t>.</w:t>
      </w:r>
    </w:p>
    <w:p w14:paraId="607F5BFE" w14:textId="0E7AEE39" w:rsidR="00337987" w:rsidRDefault="00337987" w:rsidP="00894EEB">
      <w:pPr>
        <w:pStyle w:val="RSCH2"/>
      </w:pPr>
      <w:r>
        <w:t>Common misconceptions</w:t>
      </w:r>
    </w:p>
    <w:p w14:paraId="301E93FA" w14:textId="4DFD6D9F" w:rsidR="00337987" w:rsidRPr="00095ED0" w:rsidRDefault="00337987" w:rsidP="00337987">
      <w:pPr>
        <w:pStyle w:val="RSCBasictext"/>
      </w:pPr>
      <w:r w:rsidRPr="00095ED0">
        <w:t xml:space="preserve">Learners often </w:t>
      </w:r>
      <w:r w:rsidR="004833F0" w:rsidRPr="00095ED0">
        <w:t>consider ml to be a unit of mass</w:t>
      </w:r>
      <w:r w:rsidRPr="00095ED0">
        <w:t xml:space="preserve">, confusing the ‘m’ in ml with milligrams. Some learners </w:t>
      </w:r>
      <w:r w:rsidR="007F6368" w:rsidRPr="00095ED0">
        <w:t>think of</w:t>
      </w:r>
      <w:r w:rsidRPr="00095ED0">
        <w:t xml:space="preserve"> </w:t>
      </w:r>
      <w:r w:rsidR="006E2CE2" w:rsidRPr="00095ED0">
        <w:t>dm</w:t>
      </w:r>
      <w:r w:rsidR="003137E6" w:rsidRPr="007D27C3">
        <w:rPr>
          <w:position w:val="2"/>
        </w:rPr>
        <w:t>³</w:t>
      </w:r>
      <w:r w:rsidR="00D712DA">
        <w:t xml:space="preserve"> a</w:t>
      </w:r>
      <w:r w:rsidR="007F6368" w:rsidRPr="00095ED0">
        <w:t>s a measurement of</w:t>
      </w:r>
      <w:r w:rsidRPr="00095ED0">
        <w:t xml:space="preserve"> length because they see the ‘m’</w:t>
      </w:r>
      <w:r w:rsidR="00095ED0" w:rsidRPr="007D27C3">
        <w:t xml:space="preserve"> and confuse with metre</w:t>
      </w:r>
      <w:r w:rsidRPr="00095ED0">
        <w:t xml:space="preserve">. </w:t>
      </w:r>
      <w:r w:rsidR="00907C18" w:rsidRPr="00095ED0">
        <w:t>Make sure learners understand</w:t>
      </w:r>
      <w:r w:rsidR="008A04C1" w:rsidRPr="00095ED0">
        <w:t xml:space="preserve"> that</w:t>
      </w:r>
      <w:r w:rsidRPr="00095ED0">
        <w:t xml:space="preserve"> </w:t>
      </w:r>
      <w:r w:rsidR="006E2CE2" w:rsidRPr="00095ED0">
        <w:t>dm³</w:t>
      </w:r>
      <w:r w:rsidR="006E2CE2" w:rsidRPr="007D27C3">
        <w:t xml:space="preserve"> </w:t>
      </w:r>
      <w:r w:rsidRPr="00095ED0">
        <w:t>means cubic decimetre in words and is a volume.</w:t>
      </w:r>
    </w:p>
    <w:p w14:paraId="201FA53B" w14:textId="6479E428" w:rsidR="00337987" w:rsidRPr="00337987" w:rsidRDefault="00337987" w:rsidP="00337987">
      <w:pPr>
        <w:pStyle w:val="RSCBasictext"/>
      </w:pPr>
      <w:r w:rsidRPr="00337987">
        <w:t>The term cubic decimetre is correct in scientific terminology</w:t>
      </w:r>
      <w:r w:rsidR="003439C9">
        <w:t xml:space="preserve">; </w:t>
      </w:r>
      <w:r w:rsidRPr="00337987">
        <w:t xml:space="preserve">the term decimetre cubed is also generally understood to mean the same thing. However, if you say decimetre cubed, someone could wonder: are you cubing the decimetre part, or applying the </w:t>
      </w:r>
      <w:proofErr w:type="spellStart"/>
      <w:r w:rsidRPr="00337987">
        <w:t>deci</w:t>
      </w:r>
      <w:proofErr w:type="spellEnd"/>
      <w:r w:rsidRPr="00337987">
        <w:t>- prefix to a metre cubed?</w:t>
      </w:r>
    </w:p>
    <w:p w14:paraId="79127FE1" w14:textId="15D559FD" w:rsidR="00337987" w:rsidRPr="00337987" w:rsidRDefault="00337987" w:rsidP="00337987">
      <w:pPr>
        <w:pStyle w:val="RSCBasictext"/>
      </w:pPr>
      <w:r w:rsidRPr="00337987">
        <w:t xml:space="preserve">If you cube the decimetre </w:t>
      </w:r>
      <m:oMath>
        <m:r>
          <w:rPr>
            <w:rFonts w:ascii="Cambria Math" w:hAnsi="Cambria Math"/>
          </w:rPr>
          <m:t>→</m:t>
        </m:r>
      </m:oMath>
      <w:r w:rsidRPr="00337987">
        <w:t xml:space="preserve"> (dm)³ = 1 litre </w:t>
      </w:r>
    </w:p>
    <w:p w14:paraId="55C0C476" w14:textId="3EBA6144" w:rsidR="00337987" w:rsidRPr="00337987" w:rsidRDefault="00337987" w:rsidP="00337987">
      <w:pPr>
        <w:pStyle w:val="RSCBasictext"/>
      </w:pPr>
      <w:r w:rsidRPr="00337987">
        <w:t xml:space="preserve">If you put </w:t>
      </w:r>
      <w:proofErr w:type="spellStart"/>
      <w:r w:rsidRPr="00337987">
        <w:t>deci</w:t>
      </w:r>
      <w:proofErr w:type="spellEnd"/>
      <w:r w:rsidRPr="00337987">
        <w:t xml:space="preserve">- in front of metre cubed </w:t>
      </w:r>
      <m:oMath>
        <m:r>
          <w:rPr>
            <w:rFonts w:ascii="Cambria Math" w:hAnsi="Cambria Math"/>
          </w:rPr>
          <m:t>→</m:t>
        </m:r>
      </m:oMath>
      <w:r w:rsidRPr="00337987">
        <w:t xml:space="preserve"> d(m³) = one tenth of a cubic metre = 100 litres</w:t>
      </w:r>
      <w:r w:rsidR="00326892">
        <w:t>,</w:t>
      </w:r>
      <w:r w:rsidRPr="00337987">
        <w:t xml:space="preserve"> which is a big difference. </w:t>
      </w:r>
    </w:p>
    <w:p w14:paraId="51A2C789" w14:textId="7A9DBCF3" w:rsidR="00337987" w:rsidRDefault="00C30696" w:rsidP="00337987">
      <w:pPr>
        <w:pStyle w:val="RSCBasictext"/>
      </w:pPr>
      <w:r>
        <w:t>U</w:t>
      </w:r>
      <w:r w:rsidR="00337987" w:rsidRPr="00337987">
        <w:t xml:space="preserve">se the correct terminology (cubic decimetre) </w:t>
      </w:r>
      <w:r w:rsidR="00D358C7">
        <w:t>for clarity</w:t>
      </w:r>
      <w:r w:rsidR="00337987">
        <w:t>.</w:t>
      </w:r>
    </w:p>
    <w:p w14:paraId="5D3061FC" w14:textId="77777777" w:rsidR="005949C5" w:rsidRDefault="005949C5">
      <w:pPr>
        <w:spacing w:after="160" w:line="259" w:lineRule="auto"/>
        <w:jc w:val="left"/>
        <w:outlineLvl w:val="9"/>
        <w:rPr>
          <w:rFonts w:ascii="Century Gothic" w:hAnsi="Century Gothic"/>
          <w:b/>
          <w:bCs/>
          <w:color w:val="6D0C41"/>
          <w:sz w:val="36"/>
          <w:szCs w:val="36"/>
        </w:rPr>
      </w:pPr>
      <w:r>
        <w:br w:type="page"/>
      </w:r>
    </w:p>
    <w:p w14:paraId="2C1DA111" w14:textId="79E83B1B" w:rsidR="003E157F" w:rsidRDefault="00A24054" w:rsidP="003439C9">
      <w:pPr>
        <w:pStyle w:val="RSCH1"/>
      </w:pPr>
      <w:r>
        <w:lastRenderedPageBreak/>
        <w:t>Slide notes</w:t>
      </w:r>
    </w:p>
    <w:p w14:paraId="76656A5B" w14:textId="1FA37478" w:rsidR="004563D4" w:rsidRDefault="00116CE5" w:rsidP="007D27C3">
      <w:pPr>
        <w:pStyle w:val="RSCBasictext"/>
      </w:pPr>
      <w:r>
        <w:t>Below is the teacher guidance by slide, giving detailed information to support your teaching of the maths skill. Answers are provided for all questions. W</w:t>
      </w:r>
      <w:r>
        <w:rPr>
          <w:rFonts w:eastAsia="Century Gothic" w:cs="Century Gothic"/>
        </w:rPr>
        <w:t>hen relevant, common mathematical misconceptions are highlighted.</w:t>
      </w:r>
      <w:r>
        <w:t xml:space="preserve"> These notes are also provided in the notes section of the PowerPoint presentation.</w:t>
      </w:r>
    </w:p>
    <w:p w14:paraId="479CB567" w14:textId="5CB7E547" w:rsidR="003439C9" w:rsidRDefault="003439C9" w:rsidP="00894EEB">
      <w:pPr>
        <w:pStyle w:val="RSCH2"/>
      </w:pPr>
      <w:r>
        <w:t>Introduction (slides 1–</w:t>
      </w:r>
      <w:r w:rsidR="00D302C4">
        <w:t>4</w:t>
      </w:r>
      <w:r w:rsidR="00BC12AA">
        <w:t>)</w:t>
      </w:r>
    </w:p>
    <w:p w14:paraId="1F881674" w14:textId="3EF7E86F" w:rsidR="00A24054" w:rsidRDefault="00A24054" w:rsidP="00A24054">
      <w:pPr>
        <w:pStyle w:val="RSCH3"/>
      </w:pPr>
      <w:r>
        <w:t>Slide 1: Title slide</w:t>
      </w:r>
    </w:p>
    <w:p w14:paraId="75BF19EE" w14:textId="65FC46E1" w:rsidR="00A24054" w:rsidRDefault="00A24054" w:rsidP="00A24054">
      <w:pPr>
        <w:pStyle w:val="RSCH3"/>
      </w:pPr>
      <w:r>
        <w:t xml:space="preserve">Slide 2: </w:t>
      </w:r>
      <w:r w:rsidR="00BC12AA">
        <w:t>Introduction</w:t>
      </w:r>
    </w:p>
    <w:p w14:paraId="1CEA9EC5" w14:textId="030B0769" w:rsidR="00531814" w:rsidRDefault="008C7017" w:rsidP="00531814">
      <w:pPr>
        <w:pStyle w:val="RSCBasictext"/>
      </w:pPr>
      <w:r w:rsidRPr="008C7017">
        <w:t>Ask learners to think of an example of when using the wrong unit could cause a problem.</w:t>
      </w:r>
      <w:r w:rsidR="00531814" w:rsidRPr="00531814">
        <w:t xml:space="preserve"> </w:t>
      </w:r>
    </w:p>
    <w:p w14:paraId="1A49B174" w14:textId="0838051D" w:rsidR="00BC12AA" w:rsidRDefault="00BC12AA" w:rsidP="00BC12AA">
      <w:pPr>
        <w:pStyle w:val="RSCH3"/>
      </w:pPr>
      <w:r>
        <w:t>Slide 3: Learning objectives</w:t>
      </w:r>
    </w:p>
    <w:p w14:paraId="144473CF" w14:textId="3477D12A" w:rsidR="00BC12AA" w:rsidRPr="00531814" w:rsidRDefault="00BC12AA" w:rsidP="00BC12AA">
      <w:pPr>
        <w:pStyle w:val="RSCBasictext"/>
      </w:pPr>
      <w:r>
        <w:t>No notes.</w:t>
      </w:r>
    </w:p>
    <w:p w14:paraId="16320C03" w14:textId="5B4EAD75" w:rsidR="00531814" w:rsidRDefault="00531814" w:rsidP="0046543D">
      <w:pPr>
        <w:pStyle w:val="RSCH3"/>
      </w:pPr>
      <w:r>
        <w:t xml:space="preserve">Slide </w:t>
      </w:r>
      <w:r w:rsidR="00F50C54">
        <w:t>4</w:t>
      </w:r>
      <w:r>
        <w:t xml:space="preserve">: </w:t>
      </w:r>
      <w:r w:rsidR="00F50C54">
        <w:t>Lesson</w:t>
      </w:r>
      <w:r w:rsidR="00345E18">
        <w:t xml:space="preserve"> question</w:t>
      </w:r>
    </w:p>
    <w:p w14:paraId="3B317482" w14:textId="390D6D6F" w:rsidR="00822CBB" w:rsidRPr="00822CBB" w:rsidRDefault="00822CBB" w:rsidP="00822CBB">
      <w:pPr>
        <w:pStyle w:val="RSCBasictext"/>
      </w:pPr>
      <w:r w:rsidRPr="00822CBB">
        <w:t xml:space="preserve">This slide introduces two challenge questions that learners will return to at the end of the lesson. </w:t>
      </w:r>
      <w:r w:rsidR="00BA4305">
        <w:t>Learner</w:t>
      </w:r>
      <w:r w:rsidR="00BA4305" w:rsidRPr="004030CF">
        <w:t xml:space="preserve">s </w:t>
      </w:r>
      <w:r w:rsidR="00BA4305">
        <w:t>are</w:t>
      </w:r>
      <w:r w:rsidRPr="00822CBB">
        <w:t xml:space="preserve"> not expected </w:t>
      </w:r>
      <w:r w:rsidR="00BA4305">
        <w:t>to</w:t>
      </w:r>
      <w:r w:rsidRPr="00822CBB">
        <w:t xml:space="preserve"> attempt it at this point.</w:t>
      </w:r>
    </w:p>
    <w:p w14:paraId="734F68F4" w14:textId="77777777" w:rsidR="00822CBB" w:rsidRPr="00822CBB" w:rsidRDefault="00822CBB" w:rsidP="00822CBB">
      <w:pPr>
        <w:pStyle w:val="RSCBasictext"/>
      </w:pPr>
      <w:r w:rsidRPr="00822CBB">
        <w:t xml:space="preserve">Learners are used to converting units in primary mathematics. Learners may not be familiar with the prefixes, nano- and micro- at this point but this question will apply what they know from using familiar units throughout the presentation. </w:t>
      </w:r>
    </w:p>
    <w:p w14:paraId="487A4EA7" w14:textId="77777777" w:rsidR="00822CBB" w:rsidRPr="00822CBB" w:rsidRDefault="00822CBB" w:rsidP="00822CBB">
      <w:pPr>
        <w:pStyle w:val="RSCBasictext"/>
      </w:pPr>
      <w:r w:rsidRPr="00822CBB">
        <w:t>Discuss the two forms of measurement highlighted in bold (diameter and volume). Ask learners to name any units associated with these types of measurement.</w:t>
      </w:r>
    </w:p>
    <w:p w14:paraId="172839CF" w14:textId="77777777" w:rsidR="00822CBB" w:rsidRPr="00822CBB" w:rsidRDefault="00822CBB" w:rsidP="00822CBB">
      <w:pPr>
        <w:pStyle w:val="RSCBasictext"/>
      </w:pPr>
      <w:r w:rsidRPr="00822CBB">
        <w:t xml:space="preserve">Diameter: learners may recall centimetres, millimetres. You can extend this by asking about length, learners may recall metres, kilometres, nanometres, micrometres. </w:t>
      </w:r>
    </w:p>
    <w:p w14:paraId="7D3E6534" w14:textId="77777777" w:rsidR="00822CBB" w:rsidRPr="00822CBB" w:rsidRDefault="00822CBB" w:rsidP="00822CBB">
      <w:pPr>
        <w:pStyle w:val="RSCBasictext"/>
      </w:pPr>
      <w:r w:rsidRPr="00822CBB">
        <w:t xml:space="preserve">Volume: learners may recall litres, millilitres, cubic centimetres, cubic decimetres. </w:t>
      </w:r>
    </w:p>
    <w:p w14:paraId="5DBD8622" w14:textId="2E404D0F" w:rsidR="00822CBB" w:rsidRPr="00822CBB" w:rsidRDefault="00C9164B" w:rsidP="00822CBB">
      <w:pPr>
        <w:pStyle w:val="RSCBasictext"/>
      </w:pPr>
      <w:r w:rsidRPr="00C9164B">
        <w:t xml:space="preserve">The rapid COVID-19 antigen test is an example of a biosensor containing gold nanoparticles that learners may be familiar with. </w:t>
      </w:r>
      <w:r w:rsidR="00822CBB" w:rsidRPr="00822CBB">
        <w:t xml:space="preserve">Break down the word biosensor to bio and sensor. Bio means ‘to do with life’ and sensor means ‘to sense or perceive something’. </w:t>
      </w:r>
    </w:p>
    <w:p w14:paraId="5489E9F9" w14:textId="44B8C38D" w:rsidR="00F50C54" w:rsidRDefault="00F50C54" w:rsidP="00894EEB">
      <w:pPr>
        <w:pStyle w:val="RSCH2"/>
      </w:pPr>
      <w:r>
        <w:t>Mathematical modelling (sli</w:t>
      </w:r>
      <w:r w:rsidR="00BD16DD">
        <w:t>des</w:t>
      </w:r>
      <w:r w:rsidR="003A17C7">
        <w:t xml:space="preserve"> 5–18</w:t>
      </w:r>
      <w:r w:rsidR="00BD16DD">
        <w:t>)</w:t>
      </w:r>
    </w:p>
    <w:p w14:paraId="499BDD6B" w14:textId="61142C9A" w:rsidR="00E6360F" w:rsidRPr="0046543D" w:rsidRDefault="00E6360F" w:rsidP="00803DF1">
      <w:pPr>
        <w:pStyle w:val="RSCH3"/>
      </w:pPr>
      <w:r>
        <w:t xml:space="preserve">Slide </w:t>
      </w:r>
      <w:r w:rsidR="00CA74C9">
        <w:t>5</w:t>
      </w:r>
      <w:r>
        <w:t>: Types of units</w:t>
      </w:r>
    </w:p>
    <w:p w14:paraId="2C634D46" w14:textId="77777777" w:rsidR="0047648B" w:rsidRPr="0047648B" w:rsidRDefault="0047648B" w:rsidP="0047648B">
      <w:pPr>
        <w:pStyle w:val="RSCBasictext"/>
      </w:pPr>
      <w:r w:rsidRPr="0047648B">
        <w:t>This slide should feel like revision for most learners. Explain that the purpose is to activate prior knowledge and refresh learners’ identification of units and symbols they are already familiar with from maths.</w:t>
      </w:r>
    </w:p>
    <w:p w14:paraId="78983405" w14:textId="77777777" w:rsidR="0047648B" w:rsidRPr="0047648B" w:rsidRDefault="0047648B" w:rsidP="0047648B">
      <w:pPr>
        <w:pStyle w:val="RSCBasictext"/>
      </w:pPr>
      <w:r w:rsidRPr="0047648B">
        <w:lastRenderedPageBreak/>
        <w:t>Encourage learners to say the name of the unit such as millimetre rather than mm. Learners may not be as confident with nanometre, micrometre, cubic decimetre and tonne. A tonne is also called a metric tonne and is equivalent to 1000 kg.</w:t>
      </w:r>
    </w:p>
    <w:p w14:paraId="02108980" w14:textId="5A083032" w:rsidR="0047648B" w:rsidRPr="0047648B" w:rsidRDefault="0047648B" w:rsidP="0047648B">
      <w:pPr>
        <w:pStyle w:val="RSCBasictext"/>
      </w:pPr>
      <w:r w:rsidRPr="0047648B">
        <w:t>Learners may not realise that 1 litre is equivalent to 1</w:t>
      </w:r>
      <w:r w:rsidR="00CB7D18">
        <w:t xml:space="preserve"> </w:t>
      </w:r>
      <w:r w:rsidR="00CB7D18" w:rsidRPr="00095ED0">
        <w:t>dm</w:t>
      </w:r>
      <w:r w:rsidR="00CB7D18" w:rsidRPr="005567A6">
        <w:rPr>
          <w:position w:val="2"/>
        </w:rPr>
        <w:t>³</w:t>
      </w:r>
      <w:r w:rsidR="00CB7D18">
        <w:rPr>
          <w:position w:val="2"/>
        </w:rPr>
        <w:t>.</w:t>
      </w:r>
      <w:r w:rsidRPr="0047648B">
        <w:t xml:space="preserve"> The litre is commonly used in maths but in chemistry we use cubic decimetres, so it is helpful to make sure learners realise this. </w:t>
      </w:r>
    </w:p>
    <w:p w14:paraId="4F779358" w14:textId="041C2BFE" w:rsidR="0047648B" w:rsidRPr="0047648B" w:rsidRDefault="0047648B" w:rsidP="0047648B">
      <w:pPr>
        <w:pStyle w:val="RSCBasictext"/>
      </w:pPr>
      <w:r w:rsidRPr="0047648B">
        <w:t xml:space="preserve">See </w:t>
      </w:r>
      <w:r w:rsidR="00CA74C9">
        <w:t xml:space="preserve">page </w:t>
      </w:r>
      <w:r w:rsidR="00BE1EA8">
        <w:t>3</w:t>
      </w:r>
      <w:r w:rsidR="00CA74C9">
        <w:t xml:space="preserve"> in these teacher guidance</w:t>
      </w:r>
      <w:r w:rsidRPr="0047648B">
        <w:t xml:space="preserve"> notes for common misconceptions on</w:t>
      </w:r>
      <w:r w:rsidR="00CA74C9">
        <w:t xml:space="preserve"> </w:t>
      </w:r>
      <w:r w:rsidRPr="0047648B">
        <w:t xml:space="preserve">units. </w:t>
      </w:r>
    </w:p>
    <w:p w14:paraId="7E28D0B9" w14:textId="07B3C17D" w:rsidR="0046543D" w:rsidRDefault="00391F5B" w:rsidP="00391F5B">
      <w:pPr>
        <w:pStyle w:val="RSCH3"/>
      </w:pPr>
      <w:r>
        <w:t xml:space="preserve">Slide </w:t>
      </w:r>
      <w:r w:rsidR="00CA74C9">
        <w:t>6</w:t>
      </w:r>
      <w:r>
        <w:t xml:space="preserve">: </w:t>
      </w:r>
      <w:r w:rsidR="007723B3">
        <w:t>Types of unit (a</w:t>
      </w:r>
      <w:r>
        <w:t>nswer</w:t>
      </w:r>
      <w:r w:rsidR="006D7A44">
        <w:t>s</w:t>
      </w:r>
      <w:r w:rsidR="007723B3">
        <w:t>)</w:t>
      </w:r>
    </w:p>
    <w:p w14:paraId="01500546" w14:textId="77777777" w:rsidR="005133A6" w:rsidRPr="005133A6" w:rsidRDefault="005133A6" w:rsidP="005133A6">
      <w:pPr>
        <w:pStyle w:val="RSCBasictext"/>
      </w:pPr>
      <w:r w:rsidRPr="005133A6">
        <w:t>Discuss any units that students found difficult.</w:t>
      </w:r>
    </w:p>
    <w:p w14:paraId="75E70221" w14:textId="6CD19B8A" w:rsidR="005133A6" w:rsidRPr="005133A6" w:rsidRDefault="002E5E8D" w:rsidP="005133A6">
      <w:pPr>
        <w:pStyle w:val="RSCBasictext"/>
      </w:pPr>
      <w:r>
        <w:t xml:space="preserve">Learners </w:t>
      </w:r>
      <w:r w:rsidR="005133A6" w:rsidRPr="005133A6">
        <w:t>may fin</w:t>
      </w:r>
      <w:r w:rsidR="006D1CE9">
        <w:t xml:space="preserve">d </w:t>
      </w:r>
      <w:r w:rsidR="006D1CE9" w:rsidRPr="00095ED0">
        <w:t>dm</w:t>
      </w:r>
      <w:r w:rsidR="006D1CE9" w:rsidRPr="005567A6">
        <w:rPr>
          <w:position w:val="2"/>
        </w:rPr>
        <w:t>³</w:t>
      </w:r>
      <w:r w:rsidR="006D1CE9">
        <w:rPr>
          <w:position w:val="2"/>
        </w:rPr>
        <w:t xml:space="preserve"> </w:t>
      </w:r>
      <w:r w:rsidR="006D1CE9">
        <w:t>har</w:t>
      </w:r>
      <w:r w:rsidR="005133A6" w:rsidRPr="005133A6">
        <w:t>d to place. Support them to recognise that this is equivalent to a litre. The litre is commonly used in maths and in everyday language, but in chemistry we use cubic decimetres, so it is helpful to make sure students realise this. Highlight that</w:t>
      </w:r>
      <w:r w:rsidR="006D1CE9">
        <w:t xml:space="preserve"> c</w:t>
      </w:r>
      <w:r w:rsidR="006D1CE9" w:rsidRPr="00095ED0">
        <w:t>m</w:t>
      </w:r>
      <w:r w:rsidR="006D1CE9" w:rsidRPr="005567A6">
        <w:rPr>
          <w:position w:val="2"/>
        </w:rPr>
        <w:t>³</w:t>
      </w:r>
      <w:r w:rsidR="006D1CE9">
        <w:rPr>
          <w:position w:val="2"/>
        </w:rPr>
        <w:t xml:space="preserve"> </w:t>
      </w:r>
      <w:r w:rsidR="005133A6" w:rsidRPr="005133A6">
        <w:t>and ml are equivalent and students may encounter both in different chemistry and maths contexts. Students could look at a measuring cylinder and notice the units used on this piece of common equipment.</w:t>
      </w:r>
    </w:p>
    <w:p w14:paraId="50B43E98" w14:textId="18770714" w:rsidR="005133A6" w:rsidRDefault="005133A6" w:rsidP="001C0F20">
      <w:pPr>
        <w:pStyle w:val="RSCBasictext"/>
        <w:rPr>
          <w:b/>
        </w:rPr>
      </w:pPr>
      <w:r w:rsidRPr="005133A6">
        <w:t>As an extension activity, ask students to order the units from smallest to largest. You can demonstrate this on an interactive white board</w:t>
      </w:r>
      <w:r w:rsidR="001C0F20">
        <w:rPr>
          <w:b/>
          <w:bCs/>
        </w:rPr>
        <w:t>.</w:t>
      </w:r>
    </w:p>
    <w:p w14:paraId="75B90B6E" w14:textId="3D6A1B48" w:rsidR="0077275C" w:rsidRDefault="0077275C" w:rsidP="005133A6">
      <w:pPr>
        <w:pStyle w:val="RSCH3"/>
      </w:pPr>
      <w:r>
        <w:t xml:space="preserve">Slide </w:t>
      </w:r>
      <w:r w:rsidR="005133A6">
        <w:t>7</w:t>
      </w:r>
      <w:r>
        <w:t>: Prefix check</w:t>
      </w:r>
    </w:p>
    <w:p w14:paraId="244F176A" w14:textId="77777777" w:rsidR="009D528E" w:rsidRPr="009D528E" w:rsidRDefault="009D528E" w:rsidP="009D528E">
      <w:pPr>
        <w:pStyle w:val="RSCBasictext"/>
      </w:pPr>
      <w:r w:rsidRPr="009D528E">
        <w:t xml:space="preserve">Ask learners to fill in the prefix column before revealing the answers. Get them to say each prefix name out loud. In maths the prefixes which tend to be regularly used are kilo-, centi- and milli-. </w:t>
      </w:r>
    </w:p>
    <w:p w14:paraId="094201C5" w14:textId="77777777" w:rsidR="009D528E" w:rsidRPr="009D528E" w:rsidRDefault="009D528E" w:rsidP="009D528E">
      <w:pPr>
        <w:pStyle w:val="RSCBasictext"/>
      </w:pPr>
      <w:r w:rsidRPr="009D528E">
        <w:t xml:space="preserve">Remove the final column relating to powers of 10 if you feel this is too challenging for learners and simply leave the value column. </w:t>
      </w:r>
    </w:p>
    <w:p w14:paraId="444AA840" w14:textId="77777777" w:rsidR="009D528E" w:rsidRPr="009D528E" w:rsidRDefault="009D528E" w:rsidP="009D528E">
      <w:pPr>
        <w:pStyle w:val="RSCBasictext"/>
      </w:pPr>
      <w:r w:rsidRPr="009D528E">
        <w:t xml:space="preserve">Talk through the table. Ask simple questions such as: if the base unit was a metre – how many metres are in a kilometre? How many centimetres are in a meter? </w:t>
      </w:r>
    </w:p>
    <w:p w14:paraId="7F25763D" w14:textId="77777777" w:rsidR="009D528E" w:rsidRPr="009D528E" w:rsidRDefault="009D528E" w:rsidP="009D528E">
      <w:pPr>
        <w:pStyle w:val="RSCBasictext"/>
      </w:pPr>
      <w:r w:rsidRPr="009D528E">
        <w:t>Point to the base unit row and explain that this is the reference point everything else is measured against. So, if the base unit was 1 metre, then 1000 metres is a kilometre.</w:t>
      </w:r>
    </w:p>
    <w:p w14:paraId="5B35FDF1" w14:textId="64B37366" w:rsidR="009D528E" w:rsidRPr="009D528E" w:rsidRDefault="009D528E" w:rsidP="009D528E">
      <w:pPr>
        <w:pStyle w:val="RSCBasictext"/>
      </w:pPr>
      <w:r w:rsidRPr="009D528E">
        <w:t xml:space="preserve">The pattern going down the table is </w:t>
      </w:r>
      <m:oMath>
        <m:r>
          <w:rPr>
            <w:rFonts w:ascii="Cambria Math" w:hAnsi="Cambria Math"/>
          </w:rPr>
          <m:t xml:space="preserve">× </m:t>
        </m:r>
      </m:oMath>
      <w:r w:rsidRPr="009D528E">
        <w:t>1000 at each step. Kilo is 1000 times bigger than the base unit, milli is 1000 times smaller, micro is 1000 times smaller than milli, and so on. This is why the conversion factor between adjacent prefixes in this table is always 1000.</w:t>
      </w:r>
    </w:p>
    <w:p w14:paraId="415BE316" w14:textId="75961D9D" w:rsidR="009D528E" w:rsidRPr="009D528E" w:rsidRDefault="009D528E" w:rsidP="009D528E">
      <w:pPr>
        <w:pStyle w:val="RSCBasictext"/>
      </w:pPr>
      <w:r w:rsidRPr="009D528E">
        <w:t xml:space="preserve">Centi- and </w:t>
      </w:r>
      <w:proofErr w:type="spellStart"/>
      <w:r w:rsidRPr="009D528E">
        <w:t>deci</w:t>
      </w:r>
      <w:proofErr w:type="spellEnd"/>
      <w:r w:rsidRPr="009D528E">
        <w:t xml:space="preserve">- are the exceptions as they sit between the base unit and milli and do not follow the </w:t>
      </w:r>
      <m:oMath>
        <m:r>
          <w:rPr>
            <w:rFonts w:ascii="Cambria Math" w:hAnsi="Cambria Math"/>
          </w:rPr>
          <m:t xml:space="preserve">× </m:t>
        </m:r>
      </m:oMath>
      <w:r w:rsidRPr="009D528E">
        <w:t>1000 pattern. Centi- is less common in chemistry, but learners will recognise it from centimetres and from maths.</w:t>
      </w:r>
    </w:p>
    <w:p w14:paraId="7D23A957" w14:textId="77777777" w:rsidR="009D528E" w:rsidRPr="009D528E" w:rsidRDefault="009D528E" w:rsidP="009D528E">
      <w:pPr>
        <w:pStyle w:val="RSCBasictext"/>
      </w:pPr>
      <w:r w:rsidRPr="009D528E">
        <w:t>Watch for two common errors: learners confusing milli with million (milli means 1000th, not millionth), and learners mixing up capital M (mega) and lowercase m (milli), which is a mistake that changes a value by a factor of 1,000,000,000.</w:t>
      </w:r>
    </w:p>
    <w:p w14:paraId="5C247374" w14:textId="77777777" w:rsidR="009D528E" w:rsidRPr="009D528E" w:rsidRDefault="009D528E" w:rsidP="009D528E">
      <w:pPr>
        <w:pStyle w:val="RSCBasictext"/>
      </w:pPr>
      <w:r w:rsidRPr="009D528E">
        <w:lastRenderedPageBreak/>
        <w:t>Ask learners: what is the conversion factor between nano and micro? They should spot it is 1000, just like every other adjacent pair. This supports learners to be able to answer the nanoparticle question at the end of the session.</w:t>
      </w:r>
    </w:p>
    <w:p w14:paraId="62EFD41E" w14:textId="7CCAB5F7" w:rsidR="0077275C" w:rsidRDefault="00170BEC" w:rsidP="00C947FD">
      <w:pPr>
        <w:pStyle w:val="RSCH3"/>
      </w:pPr>
      <w:r>
        <w:t xml:space="preserve">Slide </w:t>
      </w:r>
      <w:r w:rsidR="006D7A44">
        <w:t>8</w:t>
      </w:r>
      <w:r w:rsidR="00C947FD">
        <w:t xml:space="preserve">: </w:t>
      </w:r>
      <w:r w:rsidR="006D7A44">
        <w:t>Prefix check (a</w:t>
      </w:r>
      <w:r w:rsidR="00C947FD">
        <w:t>nswer</w:t>
      </w:r>
      <w:r w:rsidR="006D7A44">
        <w:t>s)</w:t>
      </w:r>
    </w:p>
    <w:p w14:paraId="0BC0D858" w14:textId="57FDC517" w:rsidR="00C947FD" w:rsidRDefault="00C947FD" w:rsidP="00C44638">
      <w:pPr>
        <w:pStyle w:val="RSCBasictext"/>
      </w:pPr>
      <w:r>
        <w:t>Answer slide.</w:t>
      </w:r>
    </w:p>
    <w:p w14:paraId="45F3049B" w14:textId="630B786D" w:rsidR="00C947FD" w:rsidRDefault="000D089A" w:rsidP="000D089A">
      <w:pPr>
        <w:pStyle w:val="RSCH3"/>
      </w:pPr>
      <w:r>
        <w:t xml:space="preserve">Slide </w:t>
      </w:r>
      <w:r w:rsidR="006D7A44">
        <w:t>9</w:t>
      </w:r>
      <w:r>
        <w:t>:</w:t>
      </w:r>
      <w:r w:rsidR="00102FC3">
        <w:t xml:space="preserve"> Unit name</w:t>
      </w:r>
      <w:r w:rsidR="00130590">
        <w:t>s</w:t>
      </w:r>
      <w:r w:rsidR="00102FC3">
        <w:t xml:space="preserve"> and symbol</w:t>
      </w:r>
      <w:r w:rsidR="00130590">
        <w:t>s</w:t>
      </w:r>
    </w:p>
    <w:p w14:paraId="51BD0CC2" w14:textId="77777777" w:rsidR="00CF3C1C" w:rsidRPr="00CF3C1C" w:rsidRDefault="00CF3C1C" w:rsidP="00CF3C1C">
      <w:pPr>
        <w:pStyle w:val="RSCBasictext"/>
      </w:pPr>
      <w:r w:rsidRPr="00CF3C1C">
        <w:t xml:space="preserve">Discuss with learners what the units are for the following different base units: metres, grams, cubic metres. Some of these units are very rarely used in chemistry but are included for completeness and practice in using the prefixes and symbols. </w:t>
      </w:r>
    </w:p>
    <w:p w14:paraId="20082C47" w14:textId="072C2268" w:rsidR="007B3888" w:rsidRPr="00CF3C1C" w:rsidRDefault="006810FF" w:rsidP="00CF3C1C">
      <w:pPr>
        <w:pStyle w:val="RSCBasictext"/>
      </w:pPr>
      <w:r w:rsidRPr="006810FF">
        <w:t>These resources commonly use</w:t>
      </w:r>
      <w:r w:rsidR="00107D60">
        <w:t xml:space="preserve"> </w:t>
      </w:r>
      <w:r w:rsidR="00107D60" w:rsidRPr="00095ED0">
        <w:t>dm</w:t>
      </w:r>
      <w:r w:rsidR="00107D60" w:rsidRPr="005567A6">
        <w:rPr>
          <w:position w:val="2"/>
        </w:rPr>
        <w:t>³</w:t>
      </w:r>
      <w:r w:rsidR="00107D60">
        <w:rPr>
          <w:position w:val="2"/>
        </w:rPr>
        <w:t xml:space="preserve"> </w:t>
      </w:r>
      <w:r w:rsidRPr="006810FF">
        <w:t xml:space="preserve">rather than litre. The files </w:t>
      </w:r>
      <w:r w:rsidR="00165F3F">
        <w:t xml:space="preserve">for this resource are all available in </w:t>
      </w:r>
      <w:r w:rsidRPr="006810FF">
        <w:t>editable version</w:t>
      </w:r>
      <w:r w:rsidR="00165F3F">
        <w:t>s</w:t>
      </w:r>
      <w:r w:rsidRPr="006810FF">
        <w:t xml:space="preserve">, </w:t>
      </w:r>
      <w:r w:rsidR="00355FC4">
        <w:t>for you to modify</w:t>
      </w:r>
      <w:r w:rsidRPr="006810FF">
        <w:t xml:space="preserve"> as best suits your learners’ needs.</w:t>
      </w:r>
      <w:r>
        <w:t xml:space="preserve"> </w:t>
      </w:r>
    </w:p>
    <w:p w14:paraId="69914FF6" w14:textId="50A5906C" w:rsidR="00CF3C1C" w:rsidRPr="00CF3C1C" w:rsidRDefault="00CF3C1C" w:rsidP="00CF3C1C">
      <w:pPr>
        <w:pStyle w:val="RSCBasictext"/>
      </w:pPr>
      <w:r w:rsidRPr="00CF3C1C">
        <w:t>Lab equipment is commonly measured in ml. Make sure learners understand that 1 ml and 1</w:t>
      </w:r>
      <w:r w:rsidR="00DC1CA0">
        <w:t xml:space="preserve"> c</w:t>
      </w:r>
      <w:r w:rsidR="00DC1CA0" w:rsidRPr="00095ED0">
        <w:t>m</w:t>
      </w:r>
      <w:r w:rsidR="00DC1CA0" w:rsidRPr="005567A6">
        <w:rPr>
          <w:position w:val="2"/>
        </w:rPr>
        <w:t>³</w:t>
      </w:r>
      <w:r w:rsidR="00DC1CA0">
        <w:rPr>
          <w:position w:val="2"/>
        </w:rPr>
        <w:t xml:space="preserve"> </w:t>
      </w:r>
      <w:r w:rsidRPr="00CF3C1C">
        <w:t>are equivalent.</w:t>
      </w:r>
    </w:p>
    <w:p w14:paraId="63D669B2" w14:textId="1CD0FFF5" w:rsidR="00391F5B" w:rsidRDefault="000D089A" w:rsidP="000D089A">
      <w:pPr>
        <w:pStyle w:val="RSCH3"/>
      </w:pPr>
      <w:r>
        <w:t xml:space="preserve">Slide </w:t>
      </w:r>
      <w:r w:rsidR="005315CF">
        <w:t>10</w:t>
      </w:r>
      <w:r>
        <w:t>:</w:t>
      </w:r>
      <w:r w:rsidR="007F5D81">
        <w:t xml:space="preserve"> </w:t>
      </w:r>
      <w:r w:rsidR="005315CF">
        <w:t>Unit names and symbols (answers)</w:t>
      </w:r>
    </w:p>
    <w:p w14:paraId="38FFF8EC" w14:textId="77777777" w:rsidR="00410C77" w:rsidRPr="00410C77" w:rsidRDefault="00410C77" w:rsidP="00410C77">
      <w:pPr>
        <w:pStyle w:val="RSCBasictext"/>
      </w:pPr>
      <w:r w:rsidRPr="00410C77">
        <w:t xml:space="preserve">Note on cubic metres versus metres cubed: the SI (International System of Units) for volume is the cubic metre. </w:t>
      </w:r>
    </w:p>
    <w:p w14:paraId="001F0B46" w14:textId="4A648E2A" w:rsidR="000D089A" w:rsidRDefault="000D089A" w:rsidP="000D089A">
      <w:pPr>
        <w:pStyle w:val="RSCH3"/>
      </w:pPr>
      <w:r>
        <w:t>Slide 1</w:t>
      </w:r>
      <w:r w:rsidR="00410C77">
        <w:t>1</w:t>
      </w:r>
      <w:r>
        <w:t>:</w:t>
      </w:r>
      <w:r w:rsidR="00DA2877">
        <w:t xml:space="preserve"> Conversion factor</w:t>
      </w:r>
    </w:p>
    <w:p w14:paraId="0D264AB1" w14:textId="77777777" w:rsidR="00B57875" w:rsidRPr="00B57875" w:rsidRDefault="00B57875" w:rsidP="00B57875">
      <w:pPr>
        <w:pStyle w:val="RSCBasictext"/>
      </w:pPr>
      <w:r w:rsidRPr="00B57875">
        <w:t>This slide is the conceptual part of the lesson. Emphasise that the bigger the unit, the smaller the number becomes when we convert between units.</w:t>
      </w:r>
    </w:p>
    <w:p w14:paraId="110C2080" w14:textId="77777777" w:rsidR="00B57875" w:rsidRPr="00B57875" w:rsidRDefault="00B57875" w:rsidP="00B57875">
      <w:pPr>
        <w:pStyle w:val="RSCBasictext"/>
      </w:pPr>
      <w:r w:rsidRPr="00B57875">
        <w:t>Talk through the image showing the conversion of the base unit grams. When we convert 1 g into kilograms we divide by 1000. When we convert 1 g into milligrams then we multiply by 1000.</w:t>
      </w:r>
    </w:p>
    <w:p w14:paraId="19478AD2" w14:textId="77777777" w:rsidR="00B57875" w:rsidRPr="00B57875" w:rsidRDefault="00B57875" w:rsidP="00B57875">
      <w:pPr>
        <w:pStyle w:val="RSCBasictext"/>
      </w:pPr>
      <w:r w:rsidRPr="00B57875">
        <w:t>Consider a physical analogy. Use metre as the base unit here to make it more relatable. Show students a 1 m ruler. If we break the ruler into centimetre pieces we go from 1 ruler to 100 pieces of 1 cm. A larger unit to a smaller unit makes the number bigger.</w:t>
      </w:r>
    </w:p>
    <w:p w14:paraId="68A5563B" w14:textId="77777777" w:rsidR="00B57875" w:rsidRPr="00B57875" w:rsidRDefault="00B57875" w:rsidP="00B57875">
      <w:pPr>
        <w:pStyle w:val="RSCBasictext"/>
      </w:pPr>
      <w:r w:rsidRPr="00B57875">
        <w:t>Ask students to make their own conversion factor tables for different base units such as meters.</w:t>
      </w:r>
    </w:p>
    <w:p w14:paraId="66EDE1E2" w14:textId="46980F71" w:rsidR="000D089A" w:rsidRDefault="000D089A" w:rsidP="000D089A">
      <w:pPr>
        <w:pStyle w:val="RSCH3"/>
      </w:pPr>
      <w:r>
        <w:t>Slide 1</w:t>
      </w:r>
      <w:r w:rsidR="00B812DF">
        <w:t>2</w:t>
      </w:r>
      <w:r>
        <w:t>:</w:t>
      </w:r>
      <w:r w:rsidR="005A01F9">
        <w:t xml:space="preserve"> Number line</w:t>
      </w:r>
    </w:p>
    <w:p w14:paraId="573DECCA" w14:textId="1734CD82" w:rsidR="00E645DF" w:rsidRPr="00E645DF" w:rsidRDefault="00E645DF" w:rsidP="001E23F3">
      <w:pPr>
        <w:pStyle w:val="RSCBasictext"/>
        <w:rPr>
          <w:b/>
          <w:bCs/>
        </w:rPr>
      </w:pPr>
      <w:r w:rsidRPr="00E645DF">
        <w:t>Before talking through the slide, ask learners what the prefix milli- means. Learners may incorrectly think it is linked to million. Milli means thousandth.</w:t>
      </w:r>
      <w:r>
        <w:t xml:space="preserve"> </w:t>
      </w:r>
      <w:r w:rsidRPr="00E645DF">
        <w:t xml:space="preserve">The number line provides a visual scaffold for learners who find the abstract idea of conversion factors difficult. By showing the two scales on the same line for mg and g it aids understanding. </w:t>
      </w:r>
    </w:p>
    <w:p w14:paraId="2D72D184" w14:textId="77777777" w:rsidR="00E645DF" w:rsidRPr="00E645DF" w:rsidRDefault="00E645DF" w:rsidP="001E23F3">
      <w:pPr>
        <w:pStyle w:val="RSCBasictext"/>
        <w:rPr>
          <w:b/>
          <w:bCs/>
        </w:rPr>
      </w:pPr>
      <w:r w:rsidRPr="00E645DF">
        <w:t xml:space="preserve">Ask learners what 1 g is equivalent to in mg. The word equivalent means they have the same value. When we convert values, we are simply changing them from one </w:t>
      </w:r>
      <w:r w:rsidRPr="00E645DF">
        <w:lastRenderedPageBreak/>
        <w:t xml:space="preserve">form to another. 1 kg = 1000 g. They are equivalent. 6 g = 6000 mg. They are equivalent. </w:t>
      </w:r>
    </w:p>
    <w:p w14:paraId="2D8A7402" w14:textId="77777777" w:rsidR="00E645DF" w:rsidRPr="00E645DF" w:rsidRDefault="00E645DF" w:rsidP="001E23F3">
      <w:pPr>
        <w:pStyle w:val="RSCBasictext"/>
        <w:rPr>
          <w:b/>
          <w:bCs/>
        </w:rPr>
      </w:pPr>
      <w:r w:rsidRPr="00E645DF">
        <w:t xml:space="preserve">Talk through the first example if necessary, highlighting the mg and g scales. </w:t>
      </w:r>
    </w:p>
    <w:p w14:paraId="33914CD1" w14:textId="77777777" w:rsidR="00E645DF" w:rsidRPr="00E645DF" w:rsidRDefault="00E645DF" w:rsidP="001E23F3">
      <w:pPr>
        <w:pStyle w:val="RSCBasictext"/>
        <w:rPr>
          <w:b/>
          <w:bCs/>
        </w:rPr>
      </w:pPr>
      <w:r w:rsidRPr="00E645DF">
        <w:t xml:space="preserve">Ask these questions repeatedly: </w:t>
      </w:r>
    </w:p>
    <w:p w14:paraId="683CAA77" w14:textId="77777777" w:rsidR="00E645DF" w:rsidRPr="00E645DF" w:rsidRDefault="00E645DF" w:rsidP="00337987">
      <w:pPr>
        <w:pStyle w:val="RSCBulletedlist"/>
      </w:pPr>
      <w:r w:rsidRPr="00E645DF">
        <w:t>What is the conversion factor?</w:t>
      </w:r>
    </w:p>
    <w:p w14:paraId="7A648E70" w14:textId="77777777" w:rsidR="00E645DF" w:rsidRPr="00E645DF" w:rsidRDefault="00E645DF" w:rsidP="00337987">
      <w:pPr>
        <w:pStyle w:val="RSCBulletedlist"/>
      </w:pPr>
      <w:r w:rsidRPr="00E645DF">
        <w:t>Is the unit getting bigger or smaller?</w:t>
      </w:r>
    </w:p>
    <w:p w14:paraId="7EB95E83" w14:textId="77777777" w:rsidR="00E645DF" w:rsidRPr="00E645DF" w:rsidRDefault="00E645DF" w:rsidP="00337987">
      <w:pPr>
        <w:pStyle w:val="RSCBulletedlist"/>
      </w:pPr>
      <w:r w:rsidRPr="00E645DF">
        <w:t xml:space="preserve">Will the number become bigger or smaller? </w:t>
      </w:r>
    </w:p>
    <w:p w14:paraId="286BC34C" w14:textId="77777777" w:rsidR="00E645DF" w:rsidRPr="00E645DF" w:rsidRDefault="00E645DF" w:rsidP="00337987">
      <w:pPr>
        <w:pStyle w:val="RSCBulletedlist"/>
      </w:pPr>
      <w:r w:rsidRPr="00E645DF">
        <w:t>Do we multiply or divide by the conversion factor?</w:t>
      </w:r>
    </w:p>
    <w:p w14:paraId="49301041" w14:textId="77777777" w:rsidR="00E645DF" w:rsidRPr="00E645DF" w:rsidRDefault="00E645DF" w:rsidP="001E23F3">
      <w:pPr>
        <w:pStyle w:val="RSCBasictext"/>
        <w:rPr>
          <w:b/>
          <w:bCs/>
        </w:rPr>
      </w:pPr>
      <w:r w:rsidRPr="00E645DF">
        <w:t>Some learners may find d) and e) challenging. If necessary, solve them through ideas from a class discussion and then demonstrate on an interactive whiteboard by adding in extra divisions on the number line to represent 0.5 g or 500 mg.</w:t>
      </w:r>
    </w:p>
    <w:p w14:paraId="5887EDC2" w14:textId="0EAD6F16" w:rsidR="00CE50A2" w:rsidRDefault="00CE50A2" w:rsidP="00E558E2">
      <w:pPr>
        <w:pStyle w:val="RSCH3"/>
      </w:pPr>
      <w:r>
        <w:t>Slide 13: Number line (answers)</w:t>
      </w:r>
    </w:p>
    <w:p w14:paraId="6808CB23" w14:textId="53921636" w:rsidR="00A204BB" w:rsidRPr="00A204BB" w:rsidRDefault="00A204BB" w:rsidP="00A204BB">
      <w:pPr>
        <w:pStyle w:val="RSCBasictext"/>
      </w:pPr>
      <w:r>
        <w:t xml:space="preserve">(a) </w:t>
      </w:r>
      <w:r w:rsidRPr="00A204BB">
        <w:t>This is the most accessible as the answer is clearly on the line.</w:t>
      </w:r>
    </w:p>
    <w:p w14:paraId="3465DB74" w14:textId="45D2A31E" w:rsidR="00A204BB" w:rsidRPr="00A204BB" w:rsidRDefault="00A204BB" w:rsidP="00A204BB">
      <w:pPr>
        <w:pStyle w:val="RSCBasictext"/>
      </w:pPr>
      <w:r>
        <w:t xml:space="preserve">(b) </w:t>
      </w:r>
      <w:r w:rsidRPr="00A204BB">
        <w:t>This answer reverses the direction. Watch for learners who write 0.008 g as they have used the wrong operation here. Ask learners are we going to a bigger unit or a smaller unit?</w:t>
      </w:r>
    </w:p>
    <w:p w14:paraId="42A0B8FF" w14:textId="5EEC0F9B" w:rsidR="00A204BB" w:rsidRPr="00A204BB" w:rsidRDefault="00A204BB" w:rsidP="00A204BB">
      <w:pPr>
        <w:pStyle w:val="RSCBasictext"/>
      </w:pPr>
      <w:r>
        <w:t xml:space="preserve">(d) </w:t>
      </w:r>
      <w:r w:rsidRPr="00A204BB">
        <w:t>Learners who are over-reliant on the number line may struggle as 2.5 sits between the marked divisions.</w:t>
      </w:r>
    </w:p>
    <w:p w14:paraId="2AE5EFE5" w14:textId="77777777" w:rsidR="00E645DF" w:rsidRPr="00A204BB" w:rsidRDefault="00E645DF" w:rsidP="001E23F3">
      <w:pPr>
        <w:pStyle w:val="RSCBasictext"/>
      </w:pPr>
      <w:r w:rsidRPr="00E645DF">
        <w:t>Ask learners if they can convert 450 mg into g. Check for learners who might give 45 g or 4.5 g as the answer. They are not dividing by 1000 to get 0.45 g. If this happens, provide more conversions to complete using the whole integer values and then use numbers between the marked divisions. The number line is a tool to use and not a replacement for understanding the conversion factor.</w:t>
      </w:r>
    </w:p>
    <w:p w14:paraId="7528185D" w14:textId="03B7EA6A" w:rsidR="00A204BB" w:rsidRDefault="00E645DF" w:rsidP="007D27C3">
      <w:pPr>
        <w:pStyle w:val="RSCBasictext"/>
        <w:rPr>
          <w:b/>
          <w:bCs/>
          <w:color w:val="6D0C41"/>
        </w:rPr>
      </w:pPr>
      <w:r w:rsidRPr="00E645DF">
        <w:t xml:space="preserve">Ask learners if they need a number line or can do this just using the conversion factor. The goal is to help learners internalise the </w:t>
      </w:r>
      <m:oMath>
        <m:r>
          <w:rPr>
            <w:rFonts w:ascii="Cambria Math" w:hAnsi="Cambria Math"/>
          </w:rPr>
          <m:t xml:space="preserve">× </m:t>
        </m:r>
      </m:oMath>
      <w:r w:rsidR="00A204BB" w:rsidRPr="00A204BB">
        <w:t xml:space="preserve">1000 and </w:t>
      </w:r>
      <m:oMath>
        <m:r>
          <w:rPr>
            <w:rFonts w:ascii="Cambria Math" w:hAnsi="Cambria Math"/>
          </w:rPr>
          <m:t xml:space="preserve">÷ </m:t>
        </m:r>
      </m:oMath>
      <w:r w:rsidR="00A204BB" w:rsidRPr="00A204BB">
        <w:t>1000 and not need a visual scaffold.</w:t>
      </w:r>
      <w:r w:rsidR="00271AF7" w:rsidRPr="00271AF7">
        <w:t xml:space="preserve"> </w:t>
      </w:r>
    </w:p>
    <w:p w14:paraId="009BAF9E" w14:textId="5DB792B1" w:rsidR="005A01F9" w:rsidRDefault="00271AF7" w:rsidP="007F6CFD">
      <w:pPr>
        <w:pStyle w:val="RSCH3"/>
        <w:tabs>
          <w:tab w:val="left" w:pos="1590"/>
        </w:tabs>
      </w:pPr>
      <w:r>
        <w:t>Slide 1</w:t>
      </w:r>
      <w:r w:rsidR="00A06D7A">
        <w:t>4</w:t>
      </w:r>
      <w:r>
        <w:t>:</w:t>
      </w:r>
      <w:r w:rsidR="007F6CFD">
        <w:t xml:space="preserve"> Worked example</w:t>
      </w:r>
    </w:p>
    <w:p w14:paraId="7B83D474" w14:textId="77777777" w:rsidR="00185BD4" w:rsidRPr="001C0F20" w:rsidRDefault="00185BD4" w:rsidP="001E23F3">
      <w:pPr>
        <w:pStyle w:val="RSCBasictext"/>
      </w:pPr>
      <w:r w:rsidRPr="00185BD4">
        <w:t xml:space="preserve">Learners are introduced to unit conversions in the primary phase. </w:t>
      </w:r>
      <w:r w:rsidR="001C0F20" w:rsidRPr="001C0F20">
        <w:t xml:space="preserve">Learners are used to the units, litres and millilitres in mathematics and everyday life. This example is about converting units and gaining confidence in the process. </w:t>
      </w:r>
      <w:r w:rsidRPr="00185BD4">
        <w:t xml:space="preserve">This slide provides a scaffolded worked example to help learners lay out their working, in contexts which will be familiar from the primary phase. </w:t>
      </w:r>
    </w:p>
    <w:p w14:paraId="0B7A5E7B" w14:textId="77777777" w:rsidR="00185BD4" w:rsidRPr="001C0F20" w:rsidRDefault="00185BD4" w:rsidP="001E23F3">
      <w:pPr>
        <w:pStyle w:val="RSCBasictext"/>
      </w:pPr>
      <w:r w:rsidRPr="00185BD4">
        <w:t>Walk through the worked example step by step, narrating every decision aloud to model your thinking process. Encourage learners to lay out their answer in a similar way and always write out the conversion factor and whether they are multiplying or dividing before doing the calculation.</w:t>
      </w:r>
    </w:p>
    <w:p w14:paraId="6DA37090" w14:textId="4B6375F4" w:rsidR="00185BD4" w:rsidRDefault="00185BD4" w:rsidP="001E23F3">
      <w:pPr>
        <w:pStyle w:val="RSCBasictext"/>
      </w:pPr>
      <w:r w:rsidRPr="00185BD4">
        <w:lastRenderedPageBreak/>
        <w:t>Watch for learners dividing in the second example</w:t>
      </w:r>
      <w:r w:rsidR="00B2269E">
        <w:t>,</w:t>
      </w:r>
      <w:r w:rsidRPr="00185BD4">
        <w:t xml:space="preserve"> ml is smaller than L, so </w:t>
      </w:r>
      <m:oMath>
        <m:r>
          <w:rPr>
            <w:rFonts w:ascii="Cambria Math" w:hAnsi="Cambria Math"/>
          </w:rPr>
          <m:t xml:space="preserve">× </m:t>
        </m:r>
      </m:oMath>
      <w:r w:rsidR="001C0F20" w:rsidRPr="001C0F20">
        <w:t>1000. You can use this example to discuss that 1 ml is equivalent to 1</w:t>
      </w:r>
      <w:r w:rsidR="00964869">
        <w:t xml:space="preserve"> </w:t>
      </w:r>
      <w:r w:rsidR="00964869" w:rsidRPr="00095ED0">
        <w:t>dm</w:t>
      </w:r>
      <w:r w:rsidR="00964869" w:rsidRPr="005567A6">
        <w:rPr>
          <w:position w:val="2"/>
        </w:rPr>
        <w:t>³</w:t>
      </w:r>
      <w:r w:rsidR="00964869">
        <w:rPr>
          <w:position w:val="2"/>
        </w:rPr>
        <w:t xml:space="preserve">. </w:t>
      </w:r>
      <w:r w:rsidRPr="00185BD4">
        <w:t>The answer is on the next slide.</w:t>
      </w:r>
    </w:p>
    <w:p w14:paraId="54445C00" w14:textId="7F307C2E" w:rsidR="000D089A" w:rsidRDefault="000D089A" w:rsidP="000D089A">
      <w:pPr>
        <w:pStyle w:val="RSCH3"/>
      </w:pPr>
      <w:r>
        <w:t>Slide 1</w:t>
      </w:r>
      <w:r w:rsidR="00A06D7A">
        <w:t>5</w:t>
      </w:r>
      <w:r>
        <w:t>:</w:t>
      </w:r>
      <w:r w:rsidR="00821281">
        <w:t xml:space="preserve"> Worked example </w:t>
      </w:r>
      <w:r w:rsidR="00A06D7A">
        <w:t>(answers)</w:t>
      </w:r>
    </w:p>
    <w:p w14:paraId="072E0ADC" w14:textId="790B29C3" w:rsidR="00271AF7" w:rsidRDefault="008132C6" w:rsidP="001E23F3">
      <w:pPr>
        <w:pStyle w:val="RSCBasictext"/>
      </w:pPr>
      <w:r>
        <w:t xml:space="preserve">No notes. </w:t>
      </w:r>
    </w:p>
    <w:p w14:paraId="7DA80218" w14:textId="27675DBE" w:rsidR="000D089A" w:rsidRDefault="000D089A" w:rsidP="000D089A">
      <w:pPr>
        <w:pStyle w:val="RSCH3"/>
      </w:pPr>
      <w:r>
        <w:t>Slide 1</w:t>
      </w:r>
      <w:r w:rsidR="00EF01F0">
        <w:t>6</w:t>
      </w:r>
      <w:r>
        <w:t>:</w:t>
      </w:r>
      <w:r w:rsidR="00821281">
        <w:t xml:space="preserve"> Converting volume units</w:t>
      </w:r>
    </w:p>
    <w:p w14:paraId="559BCC1F" w14:textId="0BF6E2C8" w:rsidR="00EE3336" w:rsidRPr="00267CFB" w:rsidRDefault="00EE3336" w:rsidP="001E23F3">
      <w:pPr>
        <w:pStyle w:val="RSCBasictext"/>
      </w:pPr>
      <w:r w:rsidRPr="00EE3336">
        <w:t>In maths, 11–14-year-old learners are expected to be able to change freely between related standard units including area and volume. However, explicit teaching of squaring and cubing of conversion factors for units of area and volume can be left until later in the secondary phase.</w:t>
      </w:r>
    </w:p>
    <w:p w14:paraId="54F29F4C" w14:textId="05A9C1C4" w:rsidR="00EE3336" w:rsidRPr="00267CFB" w:rsidRDefault="00EE3336" w:rsidP="001E23F3">
      <w:pPr>
        <w:pStyle w:val="RSCBasictext"/>
      </w:pPr>
      <w:r w:rsidRPr="00EE3336">
        <w:t xml:space="preserve">The unit cubic decimetre is most </w:t>
      </w:r>
      <w:r w:rsidR="00B6145A">
        <w:t>common</w:t>
      </w:r>
      <w:r w:rsidR="00B6145A" w:rsidRPr="00EE3336">
        <w:t xml:space="preserve"> </w:t>
      </w:r>
      <w:r w:rsidRPr="00EE3336">
        <w:t>in science curriculum</w:t>
      </w:r>
      <w:r w:rsidR="00B6145A">
        <w:t>s</w:t>
      </w:r>
      <w:r w:rsidRPr="00EE3336">
        <w:t>. In mathematics and everyday life, most learners will be exposed to the unit litre and its related unit of millilitre. Emphasise repeatedly the equivalence between cubic decimetres and litres. There is also terminology which uses millilitres and cubic centimetres, which are also correct and equivalent.</w:t>
      </w:r>
    </w:p>
    <w:p w14:paraId="7AD5FEDF" w14:textId="512F0D5B" w:rsidR="00EE3336" w:rsidRPr="00267CFB" w:rsidRDefault="00EE3336" w:rsidP="001E23F3">
      <w:pPr>
        <w:pStyle w:val="RSCBasictext"/>
      </w:pPr>
      <w:r w:rsidRPr="00EE3336">
        <w:t>Discuss the relationship between the units in the table. Artifacts like a 1 ml syringe and a 1 litre plastic bottle can be useful for having a visual representation of how these volumes relate to each other with a</w:t>
      </w:r>
      <w:r w:rsidR="00C61711">
        <w:t xml:space="preserve"> </w:t>
      </w:r>
      <w:r w:rsidRPr="00EE3336">
        <w:t>x</w:t>
      </w:r>
      <w:r w:rsidR="00170992">
        <w:t xml:space="preserve"> </w:t>
      </w:r>
      <w:r w:rsidRPr="00EE3336">
        <w:t>1000 scale difference.</w:t>
      </w:r>
    </w:p>
    <w:p w14:paraId="7E9FB029" w14:textId="172D260D" w:rsidR="00EE3336" w:rsidRPr="00267CFB" w:rsidRDefault="00EE3336" w:rsidP="001E23F3">
      <w:pPr>
        <w:pStyle w:val="RSCBasictext"/>
      </w:pPr>
      <w:r w:rsidRPr="00EE3336">
        <w:t>Learners often think</w:t>
      </w:r>
      <w:r w:rsidR="006C2258">
        <w:t xml:space="preserve"> 1 </w:t>
      </w:r>
      <w:r w:rsidR="00EE1DE0" w:rsidRPr="00095ED0">
        <w:t>dm</w:t>
      </w:r>
      <w:r w:rsidR="00EE1DE0" w:rsidRPr="005567A6">
        <w:rPr>
          <w:position w:val="2"/>
        </w:rPr>
        <w:t>³</w:t>
      </w:r>
      <w:r w:rsidR="00EE1DE0">
        <w:rPr>
          <w:position w:val="2"/>
        </w:rPr>
        <w:t xml:space="preserve"> </w:t>
      </w:r>
      <w:r w:rsidR="006C2258" w:rsidRPr="007D27C3">
        <w:t>= 10</w:t>
      </w:r>
      <w:r w:rsidRPr="00EE3336">
        <w:t xml:space="preserve">0 </w:t>
      </w:r>
      <w:r w:rsidR="006C2258">
        <w:t>c</w:t>
      </w:r>
      <w:r w:rsidR="006C2258" w:rsidRPr="00095ED0">
        <w:t>m</w:t>
      </w:r>
      <w:r w:rsidR="006C2258" w:rsidRPr="005567A6">
        <w:rPr>
          <w:position w:val="2"/>
        </w:rPr>
        <w:t>³</w:t>
      </w:r>
      <w:r w:rsidR="006C2258">
        <w:rPr>
          <w:position w:val="2"/>
        </w:rPr>
        <w:t xml:space="preserve"> </w:t>
      </w:r>
      <w:r w:rsidR="00267CFB" w:rsidRPr="00267CFB">
        <w:t>because 1 m = 100 cm.</w:t>
      </w:r>
      <w:r w:rsidRPr="00EE3336">
        <w:t xml:space="preserve"> This is incorrect. Ask learners what the prefix </w:t>
      </w:r>
      <w:proofErr w:type="spellStart"/>
      <w:r w:rsidRPr="00EE3336">
        <w:t>deci</w:t>
      </w:r>
      <w:proofErr w:type="spellEnd"/>
      <w:r w:rsidRPr="00EE3336">
        <w:t>- means. It means ‘tenth’</w:t>
      </w:r>
      <w:r w:rsidR="00C61711">
        <w:t xml:space="preserve">, </w:t>
      </w:r>
      <w:r w:rsidRPr="00EE3336">
        <w:t>so a decimetre is a tenth of a meter or equivalent to 10 cm. Cubic decimetre means the conversion factor is also cubed.</w:t>
      </w:r>
    </w:p>
    <w:p w14:paraId="7586E81C" w14:textId="47744150" w:rsidR="0067115D" w:rsidRDefault="00EE3336" w:rsidP="00267CFB">
      <w:pPr>
        <w:pStyle w:val="RSCBasictext"/>
      </w:pPr>
      <w:r w:rsidRPr="00EE3336">
        <w:t xml:space="preserve">Show the cube and give learners a moment to calculate the answer. Learners can use mini whiteboards and reveal their answers at the same time. </w:t>
      </w:r>
      <w:r w:rsidR="00267CFB" w:rsidRPr="00267CFB">
        <w:t>The correct answer is 1</w:t>
      </w:r>
      <w:r w:rsidR="0010379A">
        <w:t xml:space="preserve"> </w:t>
      </w:r>
      <w:r w:rsidR="008153D4" w:rsidRPr="00095ED0">
        <w:t>dm</w:t>
      </w:r>
      <w:r w:rsidR="008153D4" w:rsidRPr="005567A6">
        <w:rPr>
          <w:position w:val="2"/>
        </w:rPr>
        <w:t>³</w:t>
      </w:r>
      <w:r w:rsidR="008153D4">
        <w:rPr>
          <w:position w:val="2"/>
        </w:rPr>
        <w:t xml:space="preserve"> </w:t>
      </w:r>
      <w:r w:rsidR="00D50007">
        <w:rPr>
          <w:rFonts w:eastAsiaTheme="minorEastAsia"/>
          <w:iCs/>
        </w:rPr>
        <w:t>b</w:t>
      </w:r>
      <w:r w:rsidR="00267CFB" w:rsidRPr="00267CFB">
        <w:t xml:space="preserve">ecause each side of the cube is 10 cm = 1 dm, so volume = </w:t>
      </w:r>
      <w:r w:rsidR="00721C65">
        <w:t xml:space="preserve">1 dm </w:t>
      </w:r>
      <m:oMath>
        <m:r>
          <w:rPr>
            <w:rFonts w:ascii="Cambria Math" w:hAnsi="Cambria Math"/>
          </w:rPr>
          <m:t>×</m:t>
        </m:r>
      </m:oMath>
      <w:r w:rsidR="002C3350">
        <w:t xml:space="preserve"> 1 dm </w:t>
      </w:r>
      <m:oMath>
        <m:r>
          <w:rPr>
            <w:rFonts w:ascii="Cambria Math" w:hAnsi="Cambria Math"/>
          </w:rPr>
          <m:t>×</m:t>
        </m:r>
      </m:oMath>
      <w:r w:rsidR="002C3350">
        <w:t xml:space="preserve"> 1 dm </w:t>
      </w:r>
      <w:r w:rsidR="00EE1DE0">
        <w:t>= 1</w:t>
      </w:r>
      <w:r w:rsidR="00EE1DE0" w:rsidRPr="00EE1DE0">
        <w:t xml:space="preserve"> </w:t>
      </w:r>
      <w:r w:rsidR="00DC0D14" w:rsidRPr="00095ED0">
        <w:t>dm</w:t>
      </w:r>
      <w:r w:rsidR="00DC0D14" w:rsidRPr="005567A6">
        <w:rPr>
          <w:position w:val="2"/>
        </w:rPr>
        <w:t>³</w:t>
      </w:r>
      <w:r w:rsidR="00DC0D14">
        <w:rPr>
          <w:position w:val="2"/>
        </w:rPr>
        <w:t xml:space="preserve">. </w:t>
      </w:r>
      <w:r w:rsidR="00267CFB" w:rsidRPr="00267CFB">
        <w:t>This is also equal to 1 litre and 1000</w:t>
      </w:r>
      <w:r w:rsidR="005C7357">
        <w:t xml:space="preserve"> c</w:t>
      </w:r>
      <w:r w:rsidR="005C7357" w:rsidRPr="00095ED0">
        <w:t>m</w:t>
      </w:r>
      <w:r w:rsidR="005C7357" w:rsidRPr="005567A6">
        <w:rPr>
          <w:position w:val="2"/>
        </w:rPr>
        <w:t>³</w:t>
      </w:r>
      <w:r w:rsidR="00EB3E94">
        <w:t xml:space="preserve"> </w:t>
      </w:r>
      <w:r w:rsidR="00267CFB" w:rsidRPr="00267CFB">
        <w:t>(since</w:t>
      </w:r>
      <w:r w:rsidR="005A0632">
        <w:t xml:space="preserve"> 10 </w:t>
      </w:r>
      <m:oMath>
        <m:r>
          <w:rPr>
            <w:rFonts w:ascii="Cambria Math" w:hAnsi="Cambria Math"/>
          </w:rPr>
          <m:t>×</m:t>
        </m:r>
      </m:oMath>
      <w:r w:rsidR="00AF66CA">
        <w:rPr>
          <w:rFonts w:eastAsiaTheme="minorEastAsia"/>
        </w:rPr>
        <w:t xml:space="preserve"> 10 </w:t>
      </w:r>
      <m:oMath>
        <m:r>
          <w:rPr>
            <w:rFonts w:ascii="Cambria Math" w:hAnsi="Cambria Math"/>
          </w:rPr>
          <m:t>×</m:t>
        </m:r>
      </m:oMath>
      <w:r w:rsidR="00267CFB" w:rsidRPr="00267CFB">
        <w:t xml:space="preserve"> </w:t>
      </w:r>
      <w:r w:rsidR="00AF66CA">
        <w:t>10 = 1000)</w:t>
      </w:r>
      <w:r w:rsidR="00EB3E94">
        <w:t>.</w:t>
      </w:r>
    </w:p>
    <w:p w14:paraId="219CAD0B" w14:textId="57C9B90F" w:rsidR="0067115D" w:rsidRDefault="00267CFB" w:rsidP="00267CFB">
      <w:pPr>
        <w:pStyle w:val="RSCBasictext"/>
        <w:rPr>
          <w:position w:val="2"/>
        </w:rPr>
      </w:pPr>
      <w:r w:rsidRPr="00267CFB">
        <w:t>The cube question helps learners to understand that</w:t>
      </w:r>
      <w:r w:rsidR="00DC0D14">
        <w:t xml:space="preserve"> 1 </w:t>
      </w:r>
      <w:r w:rsidR="00DC0D14" w:rsidRPr="00095ED0">
        <w:t>dm</w:t>
      </w:r>
      <w:r w:rsidR="00DC0D14" w:rsidRPr="005567A6">
        <w:rPr>
          <w:position w:val="2"/>
        </w:rPr>
        <w:t>³</w:t>
      </w:r>
      <w:r w:rsidRPr="00267CFB">
        <w:t xml:space="preserve"> = 1000</w:t>
      </w:r>
      <w:r w:rsidR="0067115D">
        <w:t xml:space="preserve"> c</w:t>
      </w:r>
      <w:r w:rsidR="0067115D" w:rsidRPr="00095ED0">
        <w:t>m</w:t>
      </w:r>
      <w:r w:rsidR="0067115D" w:rsidRPr="005567A6">
        <w:rPr>
          <w:position w:val="2"/>
        </w:rPr>
        <w:t>³</w:t>
      </w:r>
      <w:r w:rsidR="0067115D">
        <w:rPr>
          <w:position w:val="2"/>
        </w:rPr>
        <w:t xml:space="preserve"> </w:t>
      </w:r>
      <w:r w:rsidRPr="00267CFB">
        <w:t>rather than just accept it. They will then be less likely to think 1</w:t>
      </w:r>
      <w:r w:rsidR="007A49F9">
        <w:t xml:space="preserve"> </w:t>
      </w:r>
      <w:r w:rsidR="007A49F9" w:rsidRPr="00095ED0">
        <w:t>dm</w:t>
      </w:r>
      <w:r w:rsidR="007A49F9" w:rsidRPr="005567A6">
        <w:rPr>
          <w:position w:val="2"/>
        </w:rPr>
        <w:t>³</w:t>
      </w:r>
      <w:r w:rsidR="007A49F9">
        <w:rPr>
          <w:position w:val="2"/>
        </w:rPr>
        <w:t xml:space="preserve"> </w:t>
      </w:r>
      <w:r w:rsidRPr="00267CFB">
        <w:t>= 100</w:t>
      </w:r>
      <m:oMath>
        <m:r>
          <w:rPr>
            <w:rFonts w:ascii="Cambria Math" w:hAnsi="Cambria Math"/>
          </w:rPr>
          <m:t xml:space="preserve"> </m:t>
        </m:r>
      </m:oMath>
      <w:r w:rsidR="0067115D">
        <w:t>c</w:t>
      </w:r>
      <w:r w:rsidR="0067115D" w:rsidRPr="00095ED0">
        <w:t>m</w:t>
      </w:r>
      <w:r w:rsidR="0067115D" w:rsidRPr="005567A6">
        <w:rPr>
          <w:position w:val="2"/>
        </w:rPr>
        <w:t>³</w:t>
      </w:r>
      <w:r w:rsidR="0067115D">
        <w:rPr>
          <w:position w:val="2"/>
        </w:rPr>
        <w:t>.</w:t>
      </w:r>
    </w:p>
    <w:p w14:paraId="76309098" w14:textId="11DA82AC" w:rsidR="00267CFB" w:rsidRPr="00267CFB" w:rsidRDefault="00267CFB" w:rsidP="00267CFB">
      <w:pPr>
        <w:pStyle w:val="RSCBasictext"/>
      </w:pPr>
      <w:r w:rsidRPr="00267CFB">
        <w:t>Once learners have accepted 1</w:t>
      </w:r>
      <w:r w:rsidR="007A49F9" w:rsidRPr="007A49F9">
        <w:t xml:space="preserve"> </w:t>
      </w:r>
      <w:r w:rsidR="007A49F9" w:rsidRPr="00095ED0">
        <w:t>dm</w:t>
      </w:r>
      <w:r w:rsidR="007A49F9" w:rsidRPr="005567A6">
        <w:rPr>
          <w:position w:val="2"/>
        </w:rPr>
        <w:t>³</w:t>
      </w:r>
      <w:r w:rsidR="007A49F9">
        <w:rPr>
          <w:position w:val="2"/>
        </w:rPr>
        <w:t xml:space="preserve"> </w:t>
      </w:r>
      <w:r w:rsidRPr="00267CFB">
        <w:t>= 100</w:t>
      </w:r>
      <w:r w:rsidR="0067115D">
        <w:t>0 c</w:t>
      </w:r>
      <w:r w:rsidR="0067115D" w:rsidRPr="00095ED0">
        <w:t>m</w:t>
      </w:r>
      <w:r w:rsidR="0067115D" w:rsidRPr="005567A6">
        <w:rPr>
          <w:position w:val="2"/>
        </w:rPr>
        <w:t>³</w:t>
      </w:r>
      <w:r w:rsidRPr="00267CFB">
        <w:t>, point out that this is why the conversion factor for</w:t>
      </w:r>
      <w:r w:rsidR="005C7625" w:rsidRPr="005C7625">
        <w:t xml:space="preserve"> </w:t>
      </w:r>
      <w:r w:rsidR="005C7625" w:rsidRPr="00095ED0">
        <w:t>dm</w:t>
      </w:r>
      <w:r w:rsidR="005C7625" w:rsidRPr="005567A6">
        <w:rPr>
          <w:position w:val="2"/>
        </w:rPr>
        <w:t>³</w:t>
      </w:r>
      <w:r w:rsidR="005C7625">
        <w:rPr>
          <w:position w:val="2"/>
        </w:rPr>
        <w:t xml:space="preserve"> t</w:t>
      </w:r>
      <w:r w:rsidRPr="00267CFB">
        <w:t>o</w:t>
      </w:r>
      <m:oMath>
        <m:r>
          <w:rPr>
            <w:rFonts w:ascii="Cambria Math" w:hAnsi="Cambria Math"/>
          </w:rPr>
          <m:t xml:space="preserve"> </m:t>
        </m:r>
      </m:oMath>
      <w:r w:rsidR="0067115D">
        <w:t>c</w:t>
      </w:r>
      <w:r w:rsidR="0067115D" w:rsidRPr="00095ED0">
        <w:t>m</w:t>
      </w:r>
      <w:r w:rsidR="0067115D" w:rsidRPr="005567A6">
        <w:rPr>
          <w:position w:val="2"/>
        </w:rPr>
        <w:t>³</w:t>
      </w:r>
      <w:r w:rsidR="0067115D">
        <w:rPr>
          <w:position w:val="2"/>
        </w:rPr>
        <w:t xml:space="preserve"> </w:t>
      </w:r>
      <w:r w:rsidRPr="00267CFB">
        <w:t>is 1,000, not 10 or 100 (the conversion factor is cubed</w:t>
      </w:r>
      <w:r w:rsidR="0067115D">
        <w:t xml:space="preserve"> 10 </w:t>
      </w:r>
      <m:oMath>
        <m:r>
          <w:rPr>
            <w:rFonts w:ascii="Cambria Math" w:hAnsi="Cambria Math"/>
          </w:rPr>
          <m:t>×</m:t>
        </m:r>
      </m:oMath>
      <w:r w:rsidR="0067115D">
        <w:rPr>
          <w:rFonts w:eastAsiaTheme="minorEastAsia"/>
        </w:rPr>
        <w:t xml:space="preserve"> 10 </w:t>
      </w:r>
      <m:oMath>
        <m:r>
          <w:rPr>
            <w:rFonts w:ascii="Cambria Math" w:hAnsi="Cambria Math"/>
          </w:rPr>
          <m:t>×</m:t>
        </m:r>
      </m:oMath>
      <w:r w:rsidR="0067115D" w:rsidRPr="00267CFB">
        <w:t xml:space="preserve"> </w:t>
      </w:r>
      <w:r w:rsidR="0067115D">
        <w:t>10)</w:t>
      </w:r>
      <w:r w:rsidRPr="00267CFB">
        <w:t>.</w:t>
      </w:r>
    </w:p>
    <w:p w14:paraId="2DB56DAE" w14:textId="640E0BF8" w:rsidR="000D089A" w:rsidRDefault="000D089A" w:rsidP="000D089A">
      <w:pPr>
        <w:pStyle w:val="RSCH3"/>
      </w:pPr>
      <w:r>
        <w:t>Slide 1</w:t>
      </w:r>
      <w:r w:rsidR="00040954">
        <w:t>7</w:t>
      </w:r>
      <w:r>
        <w:t>:</w:t>
      </w:r>
      <w:r w:rsidR="00B27A47" w:rsidRPr="00B27A47">
        <w:t xml:space="preserve"> </w:t>
      </w:r>
      <w:r w:rsidR="00B27A47">
        <w:t xml:space="preserve">Worked </w:t>
      </w:r>
      <w:r w:rsidR="00A44971">
        <w:t>e</w:t>
      </w:r>
      <w:r w:rsidR="00B27A47">
        <w:t>xample</w:t>
      </w:r>
    </w:p>
    <w:p w14:paraId="46D1BD2D" w14:textId="0AC01EEB" w:rsidR="00D10DA3" w:rsidRDefault="00D10DA3" w:rsidP="001E23F3">
      <w:pPr>
        <w:pStyle w:val="RSCBasictext"/>
      </w:pPr>
      <w:r w:rsidRPr="00D10DA3">
        <w:t>Walk through the worked example step by step, narrating every decision aloud to model your thinking process.</w:t>
      </w:r>
      <w:r>
        <w:t xml:space="preserve"> </w:t>
      </w:r>
      <w:r w:rsidRPr="00D10DA3">
        <w:t xml:space="preserve">Encourage learners to lay out their answer in a similar way and always write out the conversion factor and whether they are multiplying or dividing before doing the calculation. </w:t>
      </w:r>
    </w:p>
    <w:p w14:paraId="0C4BDCCE" w14:textId="77777777" w:rsidR="00CA4795" w:rsidRDefault="00CA4795" w:rsidP="00562300">
      <w:pPr>
        <w:pStyle w:val="RSCH3"/>
        <w:outlineLvl w:val="9"/>
      </w:pPr>
    </w:p>
    <w:p w14:paraId="79EE1732" w14:textId="70446E64" w:rsidR="00040954" w:rsidRDefault="00040954" w:rsidP="00040954">
      <w:pPr>
        <w:pStyle w:val="RSCH3"/>
      </w:pPr>
      <w:r>
        <w:lastRenderedPageBreak/>
        <w:t>Slide 18: Worked example (answer)</w:t>
      </w:r>
    </w:p>
    <w:p w14:paraId="375D04BF" w14:textId="762DF4BB" w:rsidR="00040954" w:rsidRPr="00D10DA3" w:rsidRDefault="00CE04EF" w:rsidP="00CE04EF">
      <w:pPr>
        <w:pStyle w:val="RSCBasictext"/>
      </w:pPr>
      <w:r w:rsidRPr="00CE04EF">
        <w:t>Watch for learners who do</w:t>
      </w:r>
      <w:r w:rsidR="00C2226A">
        <w:t xml:space="preserve"> 150 </w:t>
      </w:r>
      <w:r w:rsidR="002F051D">
        <w:t xml:space="preserve">÷ 100 </w:t>
      </w:r>
      <w:r w:rsidRPr="00CF1638">
        <w:t>rather tha</w:t>
      </w:r>
      <w:r w:rsidR="002F051D">
        <w:rPr>
          <w:rFonts w:eastAsiaTheme="minorEastAsia"/>
        </w:rPr>
        <w:t xml:space="preserve">n </w:t>
      </w:r>
      <w:r w:rsidR="002F051D">
        <w:t>÷ 100</w:t>
      </w:r>
      <w:r w:rsidR="00744C32">
        <w:t>0</w:t>
      </w:r>
      <w:r w:rsidRPr="00CF1638">
        <w:t xml:space="preserve">. </w:t>
      </w:r>
      <w:r w:rsidRPr="00CE04EF">
        <w:t>This is t</w:t>
      </w:r>
      <w:r w:rsidR="00C71981">
        <w:t xml:space="preserve">he </w:t>
      </w:r>
      <w:r w:rsidR="00C71981" w:rsidRPr="00095ED0">
        <w:t>dm</w:t>
      </w:r>
      <w:r w:rsidR="00C71981" w:rsidRPr="005567A6">
        <w:rPr>
          <w:position w:val="2"/>
        </w:rPr>
        <w:t>³</w:t>
      </w:r>
      <w:r w:rsidR="00C71981">
        <w:rPr>
          <w:position w:val="2"/>
        </w:rPr>
        <w:t>/</w:t>
      </w:r>
      <w:r w:rsidR="00C71981">
        <w:t>c</w:t>
      </w:r>
      <w:r w:rsidR="00C71981" w:rsidRPr="00095ED0">
        <w:t>m</w:t>
      </w:r>
      <w:r w:rsidR="00C71981" w:rsidRPr="005567A6">
        <w:rPr>
          <w:position w:val="2"/>
        </w:rPr>
        <w:t>³</w:t>
      </w:r>
      <w:r w:rsidR="00C71981">
        <w:rPr>
          <w:position w:val="2"/>
        </w:rPr>
        <w:t xml:space="preserve"> </w:t>
      </w:r>
      <w:r w:rsidR="00C71981" w:rsidRPr="007D27C3">
        <w:t>m</w:t>
      </w:r>
      <w:r w:rsidRPr="00C71981">
        <w:t>isc</w:t>
      </w:r>
      <w:r w:rsidRPr="00CE04EF">
        <w:t>onception again. If several learners make this error, return to the cube diagram on slide 16 before moving on.</w:t>
      </w:r>
    </w:p>
    <w:p w14:paraId="7D15B9CF" w14:textId="2A42A0E9" w:rsidR="003A17C7" w:rsidRDefault="003A17C7" w:rsidP="00894EEB">
      <w:pPr>
        <w:pStyle w:val="RSCH2"/>
      </w:pPr>
      <w:r>
        <w:t>Check</w:t>
      </w:r>
      <w:r w:rsidR="00B96686">
        <w:t>ing for</w:t>
      </w:r>
      <w:r>
        <w:t xml:space="preserve"> understanding (slide 19–22)</w:t>
      </w:r>
    </w:p>
    <w:p w14:paraId="34A507C1" w14:textId="4367B84A" w:rsidR="000D089A" w:rsidRDefault="000D089A" w:rsidP="000D089A">
      <w:pPr>
        <w:pStyle w:val="RSCH3"/>
      </w:pPr>
      <w:r>
        <w:t>Slide 1</w:t>
      </w:r>
      <w:r w:rsidR="00CF1638">
        <w:t>9</w:t>
      </w:r>
      <w:r>
        <w:t>:</w:t>
      </w:r>
      <w:r w:rsidR="00322EEC">
        <w:t xml:space="preserve"> Chemistry context</w:t>
      </w:r>
    </w:p>
    <w:p w14:paraId="2B4CB20A" w14:textId="5E4E3B07" w:rsidR="005503F6" w:rsidRPr="005503F6" w:rsidRDefault="005503F6" w:rsidP="001E23F3">
      <w:pPr>
        <w:pStyle w:val="RSCBasictext"/>
        <w:rPr>
          <w:b/>
          <w:bCs/>
        </w:rPr>
      </w:pPr>
      <w:r w:rsidRPr="005503F6">
        <w:t>This is a two-step calculation. Learners must realise that litres and</w:t>
      </w:r>
      <w:r w:rsidR="00744C32">
        <w:t xml:space="preserve"> </w:t>
      </w:r>
      <w:r w:rsidR="00744C32" w:rsidRPr="00095ED0">
        <w:t>dm</w:t>
      </w:r>
      <w:r w:rsidR="00744C32" w:rsidRPr="005567A6">
        <w:rPr>
          <w:position w:val="2"/>
        </w:rPr>
        <w:t>³</w:t>
      </w:r>
      <w:r w:rsidR="00744C32">
        <w:rPr>
          <w:position w:val="2"/>
        </w:rPr>
        <w:t xml:space="preserve"> </w:t>
      </w:r>
      <w:r w:rsidRPr="005503F6">
        <w:t>are equivalent before they can apply the conversion factor.</w:t>
      </w:r>
    </w:p>
    <w:p w14:paraId="7ABD46B0" w14:textId="2689BC1A" w:rsidR="005503F6" w:rsidRPr="00337987" w:rsidRDefault="00CF1638" w:rsidP="00CF1638">
      <w:pPr>
        <w:pStyle w:val="RSCH3"/>
      </w:pPr>
      <w:r>
        <w:t>Slide 20: Chemistry context (answer)</w:t>
      </w:r>
    </w:p>
    <w:p w14:paraId="23065154" w14:textId="57B1CEB8" w:rsidR="005503F6" w:rsidRPr="005503F6" w:rsidRDefault="005503F6" w:rsidP="001E23F3">
      <w:pPr>
        <w:pStyle w:val="RSCBasictext"/>
        <w:rPr>
          <w:b/>
          <w:bCs/>
        </w:rPr>
      </w:pPr>
      <w:r w:rsidRPr="005503F6">
        <w:t>The most likely error is learners trying to convert directly from litres to</w:t>
      </w:r>
      <m:oMath>
        <m:r>
          <w:rPr>
            <w:rFonts w:ascii="Cambria Math" w:hAnsi="Cambria Math"/>
          </w:rPr>
          <m:t xml:space="preserve"> </m:t>
        </m:r>
      </m:oMath>
      <w:r w:rsidR="009112B7">
        <w:t>c</w:t>
      </w:r>
      <w:r w:rsidR="009112B7" w:rsidRPr="00095ED0">
        <w:t>m</w:t>
      </w:r>
      <w:r w:rsidR="009112B7" w:rsidRPr="005567A6">
        <w:rPr>
          <w:position w:val="2"/>
        </w:rPr>
        <w:t>³</w:t>
      </w:r>
      <w:r w:rsidR="009112B7">
        <w:rPr>
          <w:position w:val="2"/>
        </w:rPr>
        <w:t xml:space="preserve"> </w:t>
      </w:r>
      <w:r w:rsidR="009112B7">
        <w:t>us</w:t>
      </w:r>
      <w:r w:rsidRPr="005503F6">
        <w:t xml:space="preserve">ing an incorrect conversion factor (often </w:t>
      </w:r>
      <m:oMath>
        <m:r>
          <w:rPr>
            <w:rFonts w:ascii="Cambria Math" w:hAnsi="Cambria Math"/>
          </w:rPr>
          <m:t xml:space="preserve">× </m:t>
        </m:r>
      </m:oMath>
      <w:r w:rsidR="009112B7">
        <w:rPr>
          <w:rFonts w:eastAsiaTheme="minorEastAsia"/>
        </w:rPr>
        <w:t xml:space="preserve">100 </w:t>
      </w:r>
      <w:r w:rsidRPr="005503F6">
        <w:t xml:space="preserve">or </w:t>
      </w:r>
      <m:oMath>
        <m:r>
          <w:rPr>
            <w:rFonts w:ascii="Cambria Math" w:hAnsi="Cambria Math"/>
          </w:rPr>
          <m:t>×</m:t>
        </m:r>
      </m:oMath>
      <w:r w:rsidR="009112B7">
        <w:rPr>
          <w:rFonts w:eastAsiaTheme="minorEastAsia"/>
        </w:rPr>
        <w:t xml:space="preserve"> 10</w:t>
      </w:r>
      <w:r w:rsidRPr="005503F6">
        <w:t>). If this happens, direct them back to the volume relationships table and ask: what is 1 litre equal to i</w:t>
      </w:r>
      <w:r w:rsidR="00315EC5">
        <w:t xml:space="preserve">n </w:t>
      </w:r>
      <w:r w:rsidR="00315EC5" w:rsidRPr="00095ED0">
        <w:t>dm</w:t>
      </w:r>
      <w:r w:rsidR="00315EC5" w:rsidRPr="005567A6">
        <w:rPr>
          <w:position w:val="2"/>
        </w:rPr>
        <w:t>³</w:t>
      </w:r>
      <w:r w:rsidR="00315EC5" w:rsidRPr="007D27C3">
        <w:t>?</w:t>
      </w:r>
      <w:r w:rsidR="00315EC5">
        <w:rPr>
          <w:position w:val="2"/>
        </w:rPr>
        <w:t xml:space="preserve"> </w:t>
      </w:r>
      <w:r w:rsidRPr="005503F6">
        <w:t>Once they see they are equivalent, the second step (</w:t>
      </w:r>
      <m:oMath>
        <m:r>
          <w:rPr>
            <w:rFonts w:ascii="Cambria Math" w:hAnsi="Cambria Math"/>
          </w:rPr>
          <m:t>×</m:t>
        </m:r>
      </m:oMath>
      <w:r w:rsidR="00315EC5">
        <w:rPr>
          <w:rFonts w:eastAsiaTheme="minorEastAsia"/>
        </w:rPr>
        <w:t xml:space="preserve"> 1000</w:t>
      </w:r>
      <w:r w:rsidRPr="005503F6">
        <w:t>) should be obvious. Another common error is that learners stop after step one and write 2.5</w:t>
      </w:r>
      <w:r w:rsidR="00315EC5">
        <w:t xml:space="preserve"> </w:t>
      </w:r>
      <w:r w:rsidR="00315EC5" w:rsidRPr="00095ED0">
        <w:t>dm</w:t>
      </w:r>
      <w:r w:rsidR="00315EC5" w:rsidRPr="005567A6">
        <w:rPr>
          <w:position w:val="2"/>
        </w:rPr>
        <w:t>³</w:t>
      </w:r>
      <w:r w:rsidR="00315EC5">
        <w:t xml:space="preserve"> </w:t>
      </w:r>
      <w:r w:rsidRPr="005503F6">
        <w:t xml:space="preserve">as their final answer, not realising there is still a conversion to do. </w:t>
      </w:r>
    </w:p>
    <w:p w14:paraId="505C3904" w14:textId="1ED0BF54" w:rsidR="005503F6" w:rsidRPr="005503F6" w:rsidRDefault="005503F6" w:rsidP="001E23F3">
      <w:pPr>
        <w:pStyle w:val="RSCBasictext"/>
        <w:rPr>
          <w:b/>
          <w:bCs/>
        </w:rPr>
      </w:pPr>
      <w:r w:rsidRPr="005503F6">
        <w:t>If learners are stuck, ask them to rewrite 2.5 litres using a different unit from the table we looked at earlier. This nudges them toward the litres =</w:t>
      </w:r>
      <m:oMath>
        <m:r>
          <w:rPr>
            <w:rFonts w:ascii="Cambria Math" w:hAnsi="Cambria Math"/>
          </w:rPr>
          <m:t xml:space="preserve"> </m:t>
        </m:r>
      </m:oMath>
      <w:r w:rsidR="00315EC5">
        <w:rPr>
          <w:rFonts w:eastAsiaTheme="minorEastAsia"/>
        </w:rPr>
        <w:t>d</w:t>
      </w:r>
      <w:r w:rsidR="00315EC5" w:rsidRPr="00095ED0">
        <w:t>m</w:t>
      </w:r>
      <w:r w:rsidR="00315EC5" w:rsidRPr="005567A6">
        <w:rPr>
          <w:position w:val="2"/>
        </w:rPr>
        <w:t>³</w:t>
      </w:r>
      <w:r w:rsidR="00315EC5">
        <w:rPr>
          <w:position w:val="2"/>
        </w:rPr>
        <w:t xml:space="preserve"> </w:t>
      </w:r>
      <w:r w:rsidRPr="005503F6">
        <w:t xml:space="preserve">equivalence without giving the answer away. </w:t>
      </w:r>
    </w:p>
    <w:p w14:paraId="3629372F" w14:textId="7F290C15" w:rsidR="00322EEC" w:rsidRPr="00322EEC" w:rsidRDefault="005503F6" w:rsidP="001E23F3">
      <w:pPr>
        <w:pStyle w:val="RSCBasictext"/>
      </w:pPr>
      <w:r w:rsidRPr="005503F6">
        <w:t xml:space="preserve">This question is good preparation for concentration calculations, where volumes are frequently given in litres or </w:t>
      </w:r>
      <w:r w:rsidR="00315EC5">
        <w:t>c</w:t>
      </w:r>
      <w:r w:rsidR="00315EC5" w:rsidRPr="00095ED0">
        <w:t>m</w:t>
      </w:r>
      <w:r w:rsidR="00315EC5" w:rsidRPr="005567A6">
        <w:rPr>
          <w:position w:val="2"/>
        </w:rPr>
        <w:t>³</w:t>
      </w:r>
      <w:r w:rsidR="00315EC5">
        <w:rPr>
          <w:position w:val="2"/>
        </w:rPr>
        <w:t xml:space="preserve"> </w:t>
      </w:r>
      <w:r w:rsidRPr="005503F6">
        <w:t>in the question, but the formula requires</w:t>
      </w:r>
      <w:r w:rsidR="00315EC5">
        <w:t xml:space="preserve"> </w:t>
      </w:r>
      <w:r w:rsidR="00315EC5" w:rsidRPr="00095ED0">
        <w:t>dm</w:t>
      </w:r>
      <w:r w:rsidR="00315EC5" w:rsidRPr="005567A6">
        <w:rPr>
          <w:position w:val="2"/>
        </w:rPr>
        <w:t>³</w:t>
      </w:r>
      <w:r w:rsidR="00315EC5">
        <w:t>.</w:t>
      </w:r>
      <w:r w:rsidR="006438F1">
        <w:t xml:space="preserve"> </w:t>
      </w:r>
      <w:r w:rsidRPr="005503F6">
        <w:t>Learners who can fluently move between all three of these units will be well prepared for this.</w:t>
      </w:r>
    </w:p>
    <w:p w14:paraId="450D8FE8" w14:textId="0AA8F324" w:rsidR="000D089A" w:rsidRDefault="000D089A" w:rsidP="000D089A">
      <w:pPr>
        <w:pStyle w:val="RSCH3"/>
      </w:pPr>
      <w:r>
        <w:t xml:space="preserve">Slide </w:t>
      </w:r>
      <w:r w:rsidR="002A38F8">
        <w:t>21</w:t>
      </w:r>
      <w:r>
        <w:t>:</w:t>
      </w:r>
      <w:r w:rsidR="00230F4D">
        <w:t xml:space="preserve"> Returning to the </w:t>
      </w:r>
      <w:r w:rsidR="002A6B8B">
        <w:t>lesson questions</w:t>
      </w:r>
    </w:p>
    <w:p w14:paraId="1A72CFF4" w14:textId="2058D817" w:rsidR="003A17C7" w:rsidRDefault="00230F4D" w:rsidP="007D27C3">
      <w:pPr>
        <w:pStyle w:val="RSCBasictext"/>
        <w:rPr>
          <w:color w:val="6D0C41"/>
        </w:rPr>
      </w:pPr>
      <w:r w:rsidRPr="00230F4D">
        <w:t>We return to the challenge question</w:t>
      </w:r>
      <w:r w:rsidR="00A61370">
        <w:t>s</w:t>
      </w:r>
      <w:r w:rsidRPr="00230F4D">
        <w:t xml:space="preserve"> from the start of the session. Allow </w:t>
      </w:r>
      <w:r w:rsidR="003A263F">
        <w:t>learner</w:t>
      </w:r>
      <w:r w:rsidRPr="00230F4D">
        <w:t xml:space="preserve">s time to attempt </w:t>
      </w:r>
      <w:r w:rsidR="00A61370">
        <w:t xml:space="preserve">them </w:t>
      </w:r>
      <w:r w:rsidRPr="00230F4D">
        <w:t xml:space="preserve">independently before discussing as a class. </w:t>
      </w:r>
    </w:p>
    <w:p w14:paraId="2F870C9C" w14:textId="51AAA46D" w:rsidR="000D089A" w:rsidRDefault="000D089A" w:rsidP="000D089A">
      <w:pPr>
        <w:pStyle w:val="RSCH3"/>
      </w:pPr>
      <w:r>
        <w:t xml:space="preserve">Slide </w:t>
      </w:r>
      <w:r w:rsidR="002A38F8">
        <w:t>22</w:t>
      </w:r>
      <w:r>
        <w:t>:</w:t>
      </w:r>
      <w:r w:rsidR="00230F4D">
        <w:t xml:space="preserve"> Answer</w:t>
      </w:r>
    </w:p>
    <w:p w14:paraId="472DB0D1" w14:textId="568AC9A7" w:rsidR="00265ECD" w:rsidRDefault="002A38F8" w:rsidP="002A38F8">
      <w:pPr>
        <w:pStyle w:val="RSCBasictext"/>
      </w:pPr>
      <w:r>
        <w:t>No notes.</w:t>
      </w:r>
    </w:p>
    <w:sectPr w:rsidR="00265ECD" w:rsidSect="00231C1C">
      <w:headerReference w:type="even" r:id="rId18"/>
      <w:headerReference w:type="default" r:id="rId19"/>
      <w:footerReference w:type="even" r:id="rId20"/>
      <w:footerReference w:type="default" r:id="rId21"/>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29822" w14:textId="77777777" w:rsidR="00AF77DA" w:rsidRDefault="00AF77DA" w:rsidP="008A1B0B">
      <w:pPr>
        <w:spacing w:after="0" w:line="240" w:lineRule="auto"/>
      </w:pPr>
      <w:r>
        <w:separator/>
      </w:r>
    </w:p>
  </w:endnote>
  <w:endnote w:type="continuationSeparator" w:id="0">
    <w:p w14:paraId="44D8C490" w14:textId="77777777" w:rsidR="00AF77DA" w:rsidRDefault="00AF77DA" w:rsidP="008A1B0B">
      <w:pPr>
        <w:spacing w:after="0" w:line="240" w:lineRule="auto"/>
      </w:pPr>
      <w:r>
        <w:continuationSeparator/>
      </w:r>
    </w:p>
  </w:endnote>
  <w:endnote w:type="continuationNotice" w:id="1">
    <w:p w14:paraId="64D18F38" w14:textId="77777777" w:rsidR="00AF77DA" w:rsidRDefault="00AF77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2537F" w14:textId="77777777" w:rsidR="00D90D14" w:rsidRDefault="00D90D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6097055E"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E90A89">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E845E" w14:textId="77777777" w:rsidR="00AF77DA" w:rsidRDefault="00AF77DA" w:rsidP="008A1B0B">
      <w:pPr>
        <w:spacing w:after="0" w:line="240" w:lineRule="auto"/>
      </w:pPr>
      <w:r>
        <w:separator/>
      </w:r>
    </w:p>
  </w:footnote>
  <w:footnote w:type="continuationSeparator" w:id="0">
    <w:p w14:paraId="61D98365" w14:textId="77777777" w:rsidR="00AF77DA" w:rsidRDefault="00AF77DA" w:rsidP="008A1B0B">
      <w:pPr>
        <w:spacing w:after="0" w:line="240" w:lineRule="auto"/>
      </w:pPr>
      <w:r>
        <w:continuationSeparator/>
      </w:r>
    </w:p>
  </w:footnote>
  <w:footnote w:type="continuationNotice" w:id="1">
    <w:p w14:paraId="41ED9D2F" w14:textId="77777777" w:rsidR="00AF77DA" w:rsidRDefault="00AF77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A528" w14:textId="77777777" w:rsidR="00D90D14" w:rsidRDefault="00D90D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0DC6D3A5" w:rsidR="008A1B0B" w:rsidRPr="00624608" w:rsidRDefault="00266507" w:rsidP="00624608">
    <w:pPr>
      <w:ind w:right="-850"/>
      <w:jc w:val="right"/>
      <w:rPr>
        <w:rFonts w:ascii="Century Gothic" w:hAnsi="Century Gothic"/>
        <w:b/>
        <w:bCs/>
        <w:color w:val="006F62"/>
        <w:sz w:val="30"/>
        <w:szCs w:val="30"/>
      </w:rPr>
    </w:pPr>
    <w:r>
      <w:rPr>
        <w:rFonts w:ascii="Century Gothic" w:hAnsi="Century Gothic"/>
        <w:b/>
        <w:bCs/>
        <w:noProof/>
        <w:color w:val="006F62"/>
        <w:sz w:val="30"/>
        <w:szCs w:val="30"/>
      </w:rPr>
      <w:drawing>
        <wp:anchor distT="0" distB="0" distL="114300" distR="114300" simplePos="0" relativeHeight="251658240" behindDoc="0" locked="0" layoutInCell="1" allowOverlap="1" wp14:anchorId="1FB21C5D" wp14:editId="173231D8">
          <wp:simplePos x="0" y="0"/>
          <wp:positionH relativeFrom="column">
            <wp:posOffset>1247775</wp:posOffset>
          </wp:positionH>
          <wp:positionV relativeFrom="paragraph">
            <wp:posOffset>12065</wp:posOffset>
          </wp:positionV>
          <wp:extent cx="327804" cy="327804"/>
          <wp:effectExtent l="0" t="0" r="0" b="0"/>
          <wp:wrapNone/>
          <wp:docPr id="84471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11"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27804" cy="327804"/>
                  </a:xfrm>
                  <a:prstGeom prst="rect">
                    <a:avLst/>
                  </a:prstGeom>
                </pic:spPr>
              </pic:pic>
            </a:graphicData>
          </a:graphic>
          <wp14:sizeRelH relativeFrom="page">
            <wp14:pctWidth>0</wp14:pctWidth>
          </wp14:sizeRelH>
          <wp14:sizeRelV relativeFrom="page">
            <wp14:pctHeight>0</wp14:pctHeight>
          </wp14:sizeRelV>
        </wp:anchor>
      </w:drawing>
    </w:r>
    <w:r w:rsidR="004044EA">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695A6624">
          <wp:simplePos x="0" y="0"/>
          <wp:positionH relativeFrom="column">
            <wp:posOffset>-483235</wp:posOffset>
          </wp:positionH>
          <wp:positionV relativeFrom="paragraph">
            <wp:posOffset>17780</wp:posOffset>
          </wp:positionV>
          <wp:extent cx="1788795" cy="318135"/>
          <wp:effectExtent l="0" t="0" r="0"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8795" cy="318135"/>
                  </a:xfrm>
                  <a:prstGeom prst="rect">
                    <a:avLst/>
                  </a:prstGeom>
                </pic:spPr>
              </pic:pic>
            </a:graphicData>
          </a:graphic>
          <wp14:sizeRelH relativeFrom="page">
            <wp14:pctWidth>0</wp14:pctWidth>
          </wp14:sizeRelH>
          <wp14:sizeRelV relativeFrom="page">
            <wp14:pctHeight>0</wp14:pctHeight>
          </wp14:sizeRelV>
        </wp:anchor>
      </w:drawing>
    </w:r>
    <w:r w:rsidR="00BD78E3">
      <w:rPr>
        <w:rFonts w:ascii="Century Gothic" w:hAnsi="Century Gothic"/>
        <w:b/>
        <w:bCs/>
        <w:noProof/>
        <w:color w:val="006F62"/>
        <w:sz w:val="30"/>
        <w:szCs w:val="30"/>
      </w:rPr>
      <w:drawing>
        <wp:anchor distT="0" distB="0" distL="114300" distR="114300" simplePos="0" relativeHeight="251658242" behindDoc="1" locked="0" layoutInCell="1" allowOverlap="1" wp14:anchorId="11924A57" wp14:editId="4BC7DDFF">
          <wp:simplePos x="0" y="0"/>
          <wp:positionH relativeFrom="column">
            <wp:posOffset>-914400</wp:posOffset>
          </wp:positionH>
          <wp:positionV relativeFrom="paragraph">
            <wp:posOffset>-267335</wp:posOffset>
          </wp:positionV>
          <wp:extent cx="7575550" cy="10720070"/>
          <wp:effectExtent l="0" t="0" r="6350" b="508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75550" cy="10720070"/>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277FBB" w:rsidRPr="00733201">
      <w:rPr>
        <w:rFonts w:ascii="Century Gothic" w:hAnsi="Century Gothic"/>
        <w:b/>
        <w:bCs/>
        <w:color w:val="6D0C41"/>
        <w:sz w:val="30"/>
        <w:szCs w:val="30"/>
      </w:rPr>
      <w:t>Maths skills for chemistry</w:t>
    </w:r>
    <w:r w:rsidR="00F03E05">
      <w:rPr>
        <w:rFonts w:ascii="Century Gothic" w:hAnsi="Century Gothic"/>
        <w:b/>
        <w:bCs/>
        <w:color w:val="6D0C41"/>
        <w:sz w:val="30"/>
        <w:szCs w:val="30"/>
      </w:rPr>
      <w:t xml:space="preserve"> </w:t>
    </w:r>
    <w:r w:rsidR="00F03E05">
      <w:rPr>
        <w:rFonts w:ascii="Century Gothic" w:hAnsi="Century Gothic"/>
        <w:b/>
        <w:bCs/>
        <w:color w:val="000000" w:themeColor="text1"/>
        <w:sz w:val="24"/>
        <w:szCs w:val="24"/>
      </w:rPr>
      <w:t>Stage 1</w:t>
    </w:r>
  </w:p>
  <w:p w14:paraId="64A8A3BD" w14:textId="432133B0"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w:t>
    </w:r>
    <w:r w:rsidR="00103D0C">
      <w:rPr>
        <w:color w:val="000000" w:themeColor="text1"/>
        <w:sz w:val="18"/>
        <w:szCs w:val="18"/>
      </w:rPr>
      <w:t xml:space="preserve">rom </w:t>
    </w:r>
    <w:hyperlink r:id="rId4" w:history="1">
      <w:r w:rsidR="00103D0C" w:rsidRPr="00103D0C">
        <w:rPr>
          <w:rStyle w:val="Hyperlink"/>
          <w:color w:val="6D0C41"/>
          <w:sz w:val="18"/>
          <w:szCs w:val="18"/>
        </w:rPr>
        <w:t>rsc.li/4gbEt3p</w:t>
      </w:r>
    </w:hyperlink>
    <w:r w:rsidR="00103D0C" w:rsidRPr="00103D0C">
      <w:rPr>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E6C"/>
    <w:multiLevelType w:val="hybridMultilevel"/>
    <w:tmpl w:val="41FE011E"/>
    <w:lvl w:ilvl="0" w:tplc="46F0C9BE">
      <w:start w:val="1"/>
      <w:numFmt w:val="bullet"/>
      <w:pStyle w:val="RSCBulletedlist"/>
      <w:lvlText w:val=""/>
      <w:lvlJc w:val="left"/>
      <w:pPr>
        <w:ind w:left="363" w:hanging="363"/>
      </w:pPr>
      <w:rPr>
        <w:rFonts w:ascii="Symbol" w:hAnsi="Symbol" w:hint="default"/>
        <w:color w:val="6D0C41"/>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0651BB"/>
    <w:multiLevelType w:val="hybridMultilevel"/>
    <w:tmpl w:val="8A5E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DE13F2"/>
    <w:multiLevelType w:val="hybridMultilevel"/>
    <w:tmpl w:val="DC8ED796"/>
    <w:lvl w:ilvl="0" w:tplc="17D81B6E">
      <w:start w:val="4"/>
      <w:numFmt w:val="lowerLetter"/>
      <w:lvlText w:val="%1)"/>
      <w:lvlJc w:val="left"/>
      <w:pPr>
        <w:tabs>
          <w:tab w:val="num" w:pos="720"/>
        </w:tabs>
        <w:ind w:left="720" w:hanging="360"/>
      </w:pPr>
    </w:lvl>
    <w:lvl w:ilvl="1" w:tplc="B3DC8062" w:tentative="1">
      <w:start w:val="1"/>
      <w:numFmt w:val="lowerLetter"/>
      <w:lvlText w:val="%2)"/>
      <w:lvlJc w:val="left"/>
      <w:pPr>
        <w:tabs>
          <w:tab w:val="num" w:pos="1440"/>
        </w:tabs>
        <w:ind w:left="1440" w:hanging="360"/>
      </w:pPr>
    </w:lvl>
    <w:lvl w:ilvl="2" w:tplc="CEE000E8" w:tentative="1">
      <w:start w:val="1"/>
      <w:numFmt w:val="lowerLetter"/>
      <w:lvlText w:val="%3)"/>
      <w:lvlJc w:val="left"/>
      <w:pPr>
        <w:tabs>
          <w:tab w:val="num" w:pos="2160"/>
        </w:tabs>
        <w:ind w:left="2160" w:hanging="360"/>
      </w:pPr>
    </w:lvl>
    <w:lvl w:ilvl="3" w:tplc="2C6A3A94" w:tentative="1">
      <w:start w:val="1"/>
      <w:numFmt w:val="lowerLetter"/>
      <w:lvlText w:val="%4)"/>
      <w:lvlJc w:val="left"/>
      <w:pPr>
        <w:tabs>
          <w:tab w:val="num" w:pos="2880"/>
        </w:tabs>
        <w:ind w:left="2880" w:hanging="360"/>
      </w:pPr>
    </w:lvl>
    <w:lvl w:ilvl="4" w:tplc="B7D0433C" w:tentative="1">
      <w:start w:val="1"/>
      <w:numFmt w:val="lowerLetter"/>
      <w:lvlText w:val="%5)"/>
      <w:lvlJc w:val="left"/>
      <w:pPr>
        <w:tabs>
          <w:tab w:val="num" w:pos="3600"/>
        </w:tabs>
        <w:ind w:left="3600" w:hanging="360"/>
      </w:pPr>
    </w:lvl>
    <w:lvl w:ilvl="5" w:tplc="BA305AE6" w:tentative="1">
      <w:start w:val="1"/>
      <w:numFmt w:val="lowerLetter"/>
      <w:lvlText w:val="%6)"/>
      <w:lvlJc w:val="left"/>
      <w:pPr>
        <w:tabs>
          <w:tab w:val="num" w:pos="4320"/>
        </w:tabs>
        <w:ind w:left="4320" w:hanging="360"/>
      </w:pPr>
    </w:lvl>
    <w:lvl w:ilvl="6" w:tplc="B3E2970E" w:tentative="1">
      <w:start w:val="1"/>
      <w:numFmt w:val="lowerLetter"/>
      <w:lvlText w:val="%7)"/>
      <w:lvlJc w:val="left"/>
      <w:pPr>
        <w:tabs>
          <w:tab w:val="num" w:pos="5040"/>
        </w:tabs>
        <w:ind w:left="5040" w:hanging="360"/>
      </w:pPr>
    </w:lvl>
    <w:lvl w:ilvl="7" w:tplc="636EFF14" w:tentative="1">
      <w:start w:val="1"/>
      <w:numFmt w:val="lowerLetter"/>
      <w:lvlText w:val="%8)"/>
      <w:lvlJc w:val="left"/>
      <w:pPr>
        <w:tabs>
          <w:tab w:val="num" w:pos="5760"/>
        </w:tabs>
        <w:ind w:left="5760" w:hanging="360"/>
      </w:pPr>
    </w:lvl>
    <w:lvl w:ilvl="8" w:tplc="6CD228E8" w:tentative="1">
      <w:start w:val="1"/>
      <w:numFmt w:val="lowerLetter"/>
      <w:lvlText w:val="%9)"/>
      <w:lvlJc w:val="left"/>
      <w:pPr>
        <w:tabs>
          <w:tab w:val="num" w:pos="6480"/>
        </w:tabs>
        <w:ind w:left="6480" w:hanging="360"/>
      </w:pPr>
    </w:lvl>
  </w:abstractNum>
  <w:abstractNum w:abstractNumId="3" w15:restartNumberingAfterBreak="0">
    <w:nsid w:val="0A58047E"/>
    <w:multiLevelType w:val="hybridMultilevel"/>
    <w:tmpl w:val="F4144804"/>
    <w:lvl w:ilvl="0" w:tplc="3ABEDA70">
      <w:start w:val="1"/>
      <w:numFmt w:val="bullet"/>
      <w:lvlText w:val="●"/>
      <w:lvlJc w:val="left"/>
      <w:pPr>
        <w:tabs>
          <w:tab w:val="num" w:pos="720"/>
        </w:tabs>
        <w:ind w:left="720" w:hanging="360"/>
      </w:pPr>
      <w:rPr>
        <w:rFonts w:ascii="Arial" w:hAnsi="Arial" w:hint="default"/>
      </w:rPr>
    </w:lvl>
    <w:lvl w:ilvl="1" w:tplc="A29A937C" w:tentative="1">
      <w:start w:val="1"/>
      <w:numFmt w:val="bullet"/>
      <w:lvlText w:val="●"/>
      <w:lvlJc w:val="left"/>
      <w:pPr>
        <w:tabs>
          <w:tab w:val="num" w:pos="1440"/>
        </w:tabs>
        <w:ind w:left="1440" w:hanging="360"/>
      </w:pPr>
      <w:rPr>
        <w:rFonts w:ascii="Arial" w:hAnsi="Arial" w:hint="default"/>
      </w:rPr>
    </w:lvl>
    <w:lvl w:ilvl="2" w:tplc="A98C0F26" w:tentative="1">
      <w:start w:val="1"/>
      <w:numFmt w:val="bullet"/>
      <w:lvlText w:val="●"/>
      <w:lvlJc w:val="left"/>
      <w:pPr>
        <w:tabs>
          <w:tab w:val="num" w:pos="2160"/>
        </w:tabs>
        <w:ind w:left="2160" w:hanging="360"/>
      </w:pPr>
      <w:rPr>
        <w:rFonts w:ascii="Arial" w:hAnsi="Arial" w:hint="default"/>
      </w:rPr>
    </w:lvl>
    <w:lvl w:ilvl="3" w:tplc="77B036C4" w:tentative="1">
      <w:start w:val="1"/>
      <w:numFmt w:val="bullet"/>
      <w:lvlText w:val="●"/>
      <w:lvlJc w:val="left"/>
      <w:pPr>
        <w:tabs>
          <w:tab w:val="num" w:pos="2880"/>
        </w:tabs>
        <w:ind w:left="2880" w:hanging="360"/>
      </w:pPr>
      <w:rPr>
        <w:rFonts w:ascii="Arial" w:hAnsi="Arial" w:hint="default"/>
      </w:rPr>
    </w:lvl>
    <w:lvl w:ilvl="4" w:tplc="50AAE78A" w:tentative="1">
      <w:start w:val="1"/>
      <w:numFmt w:val="bullet"/>
      <w:lvlText w:val="●"/>
      <w:lvlJc w:val="left"/>
      <w:pPr>
        <w:tabs>
          <w:tab w:val="num" w:pos="3600"/>
        </w:tabs>
        <w:ind w:left="3600" w:hanging="360"/>
      </w:pPr>
      <w:rPr>
        <w:rFonts w:ascii="Arial" w:hAnsi="Arial" w:hint="default"/>
      </w:rPr>
    </w:lvl>
    <w:lvl w:ilvl="5" w:tplc="59B01E4A" w:tentative="1">
      <w:start w:val="1"/>
      <w:numFmt w:val="bullet"/>
      <w:lvlText w:val="●"/>
      <w:lvlJc w:val="left"/>
      <w:pPr>
        <w:tabs>
          <w:tab w:val="num" w:pos="4320"/>
        </w:tabs>
        <w:ind w:left="4320" w:hanging="360"/>
      </w:pPr>
      <w:rPr>
        <w:rFonts w:ascii="Arial" w:hAnsi="Arial" w:hint="default"/>
      </w:rPr>
    </w:lvl>
    <w:lvl w:ilvl="6" w:tplc="59129BC0" w:tentative="1">
      <w:start w:val="1"/>
      <w:numFmt w:val="bullet"/>
      <w:lvlText w:val="●"/>
      <w:lvlJc w:val="left"/>
      <w:pPr>
        <w:tabs>
          <w:tab w:val="num" w:pos="5040"/>
        </w:tabs>
        <w:ind w:left="5040" w:hanging="360"/>
      </w:pPr>
      <w:rPr>
        <w:rFonts w:ascii="Arial" w:hAnsi="Arial" w:hint="default"/>
      </w:rPr>
    </w:lvl>
    <w:lvl w:ilvl="7" w:tplc="8F66E3C8" w:tentative="1">
      <w:start w:val="1"/>
      <w:numFmt w:val="bullet"/>
      <w:lvlText w:val="●"/>
      <w:lvlJc w:val="left"/>
      <w:pPr>
        <w:tabs>
          <w:tab w:val="num" w:pos="5760"/>
        </w:tabs>
        <w:ind w:left="5760" w:hanging="360"/>
      </w:pPr>
      <w:rPr>
        <w:rFonts w:ascii="Arial" w:hAnsi="Arial" w:hint="default"/>
      </w:rPr>
    </w:lvl>
    <w:lvl w:ilvl="8" w:tplc="1C94BB2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21D0318"/>
    <w:multiLevelType w:val="multilevel"/>
    <w:tmpl w:val="E21C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A54AE"/>
    <w:multiLevelType w:val="hybridMultilevel"/>
    <w:tmpl w:val="B69287DC"/>
    <w:lvl w:ilvl="0" w:tplc="8D58FF28">
      <w:start w:val="1"/>
      <w:numFmt w:val="lowerLetter"/>
      <w:lvlText w:val="%1)"/>
      <w:lvlJc w:val="left"/>
      <w:pPr>
        <w:tabs>
          <w:tab w:val="num" w:pos="720"/>
        </w:tabs>
        <w:ind w:left="720" w:hanging="360"/>
      </w:pPr>
    </w:lvl>
    <w:lvl w:ilvl="1" w:tplc="3A203A88" w:tentative="1">
      <w:start w:val="1"/>
      <w:numFmt w:val="lowerLetter"/>
      <w:lvlText w:val="%2)"/>
      <w:lvlJc w:val="left"/>
      <w:pPr>
        <w:tabs>
          <w:tab w:val="num" w:pos="1440"/>
        </w:tabs>
        <w:ind w:left="1440" w:hanging="360"/>
      </w:pPr>
    </w:lvl>
    <w:lvl w:ilvl="2" w:tplc="C5AC10CE" w:tentative="1">
      <w:start w:val="1"/>
      <w:numFmt w:val="lowerLetter"/>
      <w:lvlText w:val="%3)"/>
      <w:lvlJc w:val="left"/>
      <w:pPr>
        <w:tabs>
          <w:tab w:val="num" w:pos="2160"/>
        </w:tabs>
        <w:ind w:left="2160" w:hanging="360"/>
      </w:pPr>
    </w:lvl>
    <w:lvl w:ilvl="3" w:tplc="2410F312" w:tentative="1">
      <w:start w:val="1"/>
      <w:numFmt w:val="lowerLetter"/>
      <w:lvlText w:val="%4)"/>
      <w:lvlJc w:val="left"/>
      <w:pPr>
        <w:tabs>
          <w:tab w:val="num" w:pos="2880"/>
        </w:tabs>
        <w:ind w:left="2880" w:hanging="360"/>
      </w:pPr>
    </w:lvl>
    <w:lvl w:ilvl="4" w:tplc="8A8A5F66" w:tentative="1">
      <w:start w:val="1"/>
      <w:numFmt w:val="lowerLetter"/>
      <w:lvlText w:val="%5)"/>
      <w:lvlJc w:val="left"/>
      <w:pPr>
        <w:tabs>
          <w:tab w:val="num" w:pos="3600"/>
        </w:tabs>
        <w:ind w:left="3600" w:hanging="360"/>
      </w:pPr>
    </w:lvl>
    <w:lvl w:ilvl="5" w:tplc="2A8CB982" w:tentative="1">
      <w:start w:val="1"/>
      <w:numFmt w:val="lowerLetter"/>
      <w:lvlText w:val="%6)"/>
      <w:lvlJc w:val="left"/>
      <w:pPr>
        <w:tabs>
          <w:tab w:val="num" w:pos="4320"/>
        </w:tabs>
        <w:ind w:left="4320" w:hanging="360"/>
      </w:pPr>
    </w:lvl>
    <w:lvl w:ilvl="6" w:tplc="469C2800" w:tentative="1">
      <w:start w:val="1"/>
      <w:numFmt w:val="lowerLetter"/>
      <w:lvlText w:val="%7)"/>
      <w:lvlJc w:val="left"/>
      <w:pPr>
        <w:tabs>
          <w:tab w:val="num" w:pos="5040"/>
        </w:tabs>
        <w:ind w:left="5040" w:hanging="360"/>
      </w:pPr>
    </w:lvl>
    <w:lvl w:ilvl="7" w:tplc="0D0CFAAC" w:tentative="1">
      <w:start w:val="1"/>
      <w:numFmt w:val="lowerLetter"/>
      <w:lvlText w:val="%8)"/>
      <w:lvlJc w:val="left"/>
      <w:pPr>
        <w:tabs>
          <w:tab w:val="num" w:pos="5760"/>
        </w:tabs>
        <w:ind w:left="5760" w:hanging="360"/>
      </w:pPr>
    </w:lvl>
    <w:lvl w:ilvl="8" w:tplc="2584B280" w:tentative="1">
      <w:start w:val="1"/>
      <w:numFmt w:val="lowerLetter"/>
      <w:lvlText w:val="%9)"/>
      <w:lvlJc w:val="left"/>
      <w:pPr>
        <w:tabs>
          <w:tab w:val="num" w:pos="6480"/>
        </w:tabs>
        <w:ind w:left="6480" w:hanging="360"/>
      </w:pPr>
    </w:lvl>
  </w:abstractNum>
  <w:abstractNum w:abstractNumId="7" w15:restartNumberingAfterBreak="0">
    <w:nsid w:val="1D71290E"/>
    <w:multiLevelType w:val="hybridMultilevel"/>
    <w:tmpl w:val="2ADC91BC"/>
    <w:lvl w:ilvl="0" w:tplc="30D6FD20">
      <w:start w:val="1"/>
      <w:numFmt w:val="bullet"/>
      <w:lvlText w:val=""/>
      <w:lvlJc w:val="left"/>
      <w:pPr>
        <w:ind w:left="363" w:hanging="363"/>
      </w:pPr>
      <w:rPr>
        <w:rFonts w:ascii="Symbol" w:hAnsi="Symbol" w:hint="default"/>
        <w:color w:val="006F62"/>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F2060"/>
    <w:multiLevelType w:val="multilevel"/>
    <w:tmpl w:val="8A7A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7F220"/>
    <w:multiLevelType w:val="hybridMultilevel"/>
    <w:tmpl w:val="0686804A"/>
    <w:lvl w:ilvl="0" w:tplc="0AE8EC08">
      <w:start w:val="1"/>
      <w:numFmt w:val="bullet"/>
      <w:lvlText w:val=""/>
      <w:lvlJc w:val="left"/>
      <w:pPr>
        <w:ind w:left="720" w:hanging="360"/>
      </w:pPr>
      <w:rPr>
        <w:rFonts w:ascii="Symbol" w:hAnsi="Symbol" w:hint="default"/>
      </w:rPr>
    </w:lvl>
    <w:lvl w:ilvl="1" w:tplc="AEDEF30E">
      <w:start w:val="1"/>
      <w:numFmt w:val="bullet"/>
      <w:lvlText w:val="o"/>
      <w:lvlJc w:val="left"/>
      <w:pPr>
        <w:ind w:left="1440" w:hanging="360"/>
      </w:pPr>
      <w:rPr>
        <w:rFonts w:ascii="Courier New" w:hAnsi="Courier New" w:hint="default"/>
      </w:rPr>
    </w:lvl>
    <w:lvl w:ilvl="2" w:tplc="F2DED840">
      <w:start w:val="1"/>
      <w:numFmt w:val="bullet"/>
      <w:lvlText w:val=""/>
      <w:lvlJc w:val="left"/>
      <w:pPr>
        <w:ind w:left="2160" w:hanging="360"/>
      </w:pPr>
      <w:rPr>
        <w:rFonts w:ascii="Wingdings" w:hAnsi="Wingdings" w:hint="default"/>
      </w:rPr>
    </w:lvl>
    <w:lvl w:ilvl="3" w:tplc="C484AFB0">
      <w:start w:val="1"/>
      <w:numFmt w:val="bullet"/>
      <w:lvlText w:val=""/>
      <w:lvlJc w:val="left"/>
      <w:pPr>
        <w:ind w:left="2880" w:hanging="360"/>
      </w:pPr>
      <w:rPr>
        <w:rFonts w:ascii="Symbol" w:hAnsi="Symbol" w:hint="default"/>
      </w:rPr>
    </w:lvl>
    <w:lvl w:ilvl="4" w:tplc="89CA769E">
      <w:start w:val="1"/>
      <w:numFmt w:val="bullet"/>
      <w:lvlText w:val="o"/>
      <w:lvlJc w:val="left"/>
      <w:pPr>
        <w:ind w:left="3600" w:hanging="360"/>
      </w:pPr>
      <w:rPr>
        <w:rFonts w:ascii="Courier New" w:hAnsi="Courier New" w:hint="default"/>
      </w:rPr>
    </w:lvl>
    <w:lvl w:ilvl="5" w:tplc="24C62C5A">
      <w:start w:val="1"/>
      <w:numFmt w:val="bullet"/>
      <w:lvlText w:val=""/>
      <w:lvlJc w:val="left"/>
      <w:pPr>
        <w:ind w:left="4320" w:hanging="360"/>
      </w:pPr>
      <w:rPr>
        <w:rFonts w:ascii="Wingdings" w:hAnsi="Wingdings" w:hint="default"/>
      </w:rPr>
    </w:lvl>
    <w:lvl w:ilvl="6" w:tplc="D87A5C6E">
      <w:start w:val="1"/>
      <w:numFmt w:val="bullet"/>
      <w:lvlText w:val=""/>
      <w:lvlJc w:val="left"/>
      <w:pPr>
        <w:ind w:left="5040" w:hanging="360"/>
      </w:pPr>
      <w:rPr>
        <w:rFonts w:ascii="Symbol" w:hAnsi="Symbol" w:hint="default"/>
      </w:rPr>
    </w:lvl>
    <w:lvl w:ilvl="7" w:tplc="7E924656">
      <w:start w:val="1"/>
      <w:numFmt w:val="bullet"/>
      <w:lvlText w:val="o"/>
      <w:lvlJc w:val="left"/>
      <w:pPr>
        <w:ind w:left="5760" w:hanging="360"/>
      </w:pPr>
      <w:rPr>
        <w:rFonts w:ascii="Courier New" w:hAnsi="Courier New" w:hint="default"/>
      </w:rPr>
    </w:lvl>
    <w:lvl w:ilvl="8" w:tplc="C2E430F4">
      <w:start w:val="1"/>
      <w:numFmt w:val="bullet"/>
      <w:lvlText w:val=""/>
      <w:lvlJc w:val="left"/>
      <w:pPr>
        <w:ind w:left="6480" w:hanging="360"/>
      </w:pPr>
      <w:rPr>
        <w:rFonts w:ascii="Wingdings" w:hAnsi="Wingdings" w:hint="default"/>
      </w:rPr>
    </w:lvl>
  </w:abstractNum>
  <w:abstractNum w:abstractNumId="10" w15:restartNumberingAfterBreak="0">
    <w:nsid w:val="2AF252BD"/>
    <w:multiLevelType w:val="multilevel"/>
    <w:tmpl w:val="4620A4F8"/>
    <w:lvl w:ilvl="0">
      <w:start w:val="1"/>
      <w:numFmt w:val="bullet"/>
      <w:lvlText w:val="●"/>
      <w:lvlJc w:val="left"/>
      <w:pPr>
        <w:ind w:left="363" w:hanging="363"/>
      </w:pPr>
      <w:rPr>
        <w:rFonts w:ascii="Noto Sans Symbols" w:eastAsia="Noto Sans Symbols" w:hAnsi="Noto Sans Symbols" w:cs="Noto Sans Symbols"/>
        <w:color w:val="006F62"/>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C347A72"/>
    <w:multiLevelType w:val="hybridMultilevel"/>
    <w:tmpl w:val="0A1E8EB2"/>
    <w:lvl w:ilvl="0" w:tplc="A538CDF8">
      <w:start w:val="1"/>
      <w:numFmt w:val="decimal"/>
      <w:pStyle w:val="RSCnumberedlist"/>
      <w:lvlText w:val="%1."/>
      <w:lvlJc w:val="left"/>
      <w:pPr>
        <w:ind w:left="360" w:hanging="360"/>
      </w:pPr>
      <w:rPr>
        <w:rFonts w:ascii="Century Gothic" w:hAnsi="Century Gothic" w:hint="default"/>
        <w:b/>
        <w:i w:val="0"/>
        <w:color w:val="6D0C4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373FFE"/>
    <w:multiLevelType w:val="hybridMultilevel"/>
    <w:tmpl w:val="562C6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4" w15:restartNumberingAfterBreak="0">
    <w:nsid w:val="2F1A3CD3"/>
    <w:multiLevelType w:val="hybridMultilevel"/>
    <w:tmpl w:val="54281DF6"/>
    <w:lvl w:ilvl="0" w:tplc="B8785278">
      <w:start w:val="1"/>
      <w:numFmt w:val="bullet"/>
      <w:lvlText w:val=""/>
      <w:lvlJc w:val="left"/>
      <w:pPr>
        <w:ind w:left="1080" w:hanging="360"/>
      </w:pPr>
      <w:rPr>
        <w:rFonts w:ascii="Symbol" w:hAnsi="Symbol"/>
      </w:rPr>
    </w:lvl>
    <w:lvl w:ilvl="1" w:tplc="5C3E1FFE">
      <w:start w:val="1"/>
      <w:numFmt w:val="bullet"/>
      <w:lvlText w:val=""/>
      <w:lvlJc w:val="left"/>
      <w:pPr>
        <w:ind w:left="1080" w:hanging="360"/>
      </w:pPr>
      <w:rPr>
        <w:rFonts w:ascii="Symbol" w:hAnsi="Symbol"/>
      </w:rPr>
    </w:lvl>
    <w:lvl w:ilvl="2" w:tplc="B7F47CE0">
      <w:start w:val="1"/>
      <w:numFmt w:val="bullet"/>
      <w:lvlText w:val=""/>
      <w:lvlJc w:val="left"/>
      <w:pPr>
        <w:ind w:left="1080" w:hanging="360"/>
      </w:pPr>
      <w:rPr>
        <w:rFonts w:ascii="Symbol" w:hAnsi="Symbol"/>
      </w:rPr>
    </w:lvl>
    <w:lvl w:ilvl="3" w:tplc="053AF650">
      <w:start w:val="1"/>
      <w:numFmt w:val="bullet"/>
      <w:lvlText w:val=""/>
      <w:lvlJc w:val="left"/>
      <w:pPr>
        <w:ind w:left="1080" w:hanging="360"/>
      </w:pPr>
      <w:rPr>
        <w:rFonts w:ascii="Symbol" w:hAnsi="Symbol"/>
      </w:rPr>
    </w:lvl>
    <w:lvl w:ilvl="4" w:tplc="0A20C63E">
      <w:start w:val="1"/>
      <w:numFmt w:val="bullet"/>
      <w:lvlText w:val=""/>
      <w:lvlJc w:val="left"/>
      <w:pPr>
        <w:ind w:left="1080" w:hanging="360"/>
      </w:pPr>
      <w:rPr>
        <w:rFonts w:ascii="Symbol" w:hAnsi="Symbol"/>
      </w:rPr>
    </w:lvl>
    <w:lvl w:ilvl="5" w:tplc="E8A8F1BC">
      <w:start w:val="1"/>
      <w:numFmt w:val="bullet"/>
      <w:lvlText w:val=""/>
      <w:lvlJc w:val="left"/>
      <w:pPr>
        <w:ind w:left="1080" w:hanging="360"/>
      </w:pPr>
      <w:rPr>
        <w:rFonts w:ascii="Symbol" w:hAnsi="Symbol"/>
      </w:rPr>
    </w:lvl>
    <w:lvl w:ilvl="6" w:tplc="43FEF4DC">
      <w:start w:val="1"/>
      <w:numFmt w:val="bullet"/>
      <w:lvlText w:val=""/>
      <w:lvlJc w:val="left"/>
      <w:pPr>
        <w:ind w:left="1080" w:hanging="360"/>
      </w:pPr>
      <w:rPr>
        <w:rFonts w:ascii="Symbol" w:hAnsi="Symbol"/>
      </w:rPr>
    </w:lvl>
    <w:lvl w:ilvl="7" w:tplc="371EF482">
      <w:start w:val="1"/>
      <w:numFmt w:val="bullet"/>
      <w:lvlText w:val=""/>
      <w:lvlJc w:val="left"/>
      <w:pPr>
        <w:ind w:left="1080" w:hanging="360"/>
      </w:pPr>
      <w:rPr>
        <w:rFonts w:ascii="Symbol" w:hAnsi="Symbol"/>
      </w:rPr>
    </w:lvl>
    <w:lvl w:ilvl="8" w:tplc="CD8E75AC">
      <w:start w:val="1"/>
      <w:numFmt w:val="bullet"/>
      <w:lvlText w:val=""/>
      <w:lvlJc w:val="left"/>
      <w:pPr>
        <w:ind w:left="1080" w:hanging="360"/>
      </w:pPr>
      <w:rPr>
        <w:rFonts w:ascii="Symbol" w:hAnsi="Symbol"/>
      </w:rPr>
    </w:lvl>
  </w:abstractNum>
  <w:abstractNum w:abstractNumId="15" w15:restartNumberingAfterBreak="0">
    <w:nsid w:val="304F146F"/>
    <w:multiLevelType w:val="hybridMultilevel"/>
    <w:tmpl w:val="CE30C40A"/>
    <w:lvl w:ilvl="0" w:tplc="5290B2A8">
      <w:start w:val="1"/>
      <w:numFmt w:val="decimal"/>
      <w:pStyle w:val="RSCLearningobjectives"/>
      <w:lvlText w:val="%1"/>
      <w:lvlJc w:val="left"/>
      <w:pPr>
        <w:ind w:left="618" w:hanging="476"/>
      </w:pPr>
      <w:rPr>
        <w:rFonts w:ascii="Century Gothic" w:eastAsiaTheme="minorHAnsi" w:hAnsi="Century Gothic" w:cs="Arial"/>
        <w:b/>
        <w:i w:val="0"/>
        <w:color w:val="6D0C41"/>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6"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607827"/>
    <w:multiLevelType w:val="multilevel"/>
    <w:tmpl w:val="8A7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AD4DE7"/>
    <w:multiLevelType w:val="hybridMultilevel"/>
    <w:tmpl w:val="94027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834CE8"/>
    <w:multiLevelType w:val="multilevel"/>
    <w:tmpl w:val="293E8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89158CD"/>
    <w:multiLevelType w:val="hybridMultilevel"/>
    <w:tmpl w:val="159A185A"/>
    <w:lvl w:ilvl="0" w:tplc="A0267A44">
      <w:start w:val="1"/>
      <w:numFmt w:val="bullet"/>
      <w:lvlText w:val=""/>
      <w:lvlJc w:val="left"/>
      <w:pPr>
        <w:ind w:left="720" w:hanging="360"/>
      </w:pPr>
      <w:rPr>
        <w:rFonts w:ascii="Symbol" w:hAnsi="Symbol"/>
      </w:rPr>
    </w:lvl>
    <w:lvl w:ilvl="1" w:tplc="297023D2">
      <w:start w:val="1"/>
      <w:numFmt w:val="bullet"/>
      <w:lvlText w:val=""/>
      <w:lvlJc w:val="left"/>
      <w:pPr>
        <w:ind w:left="720" w:hanging="360"/>
      </w:pPr>
      <w:rPr>
        <w:rFonts w:ascii="Symbol" w:hAnsi="Symbol"/>
      </w:rPr>
    </w:lvl>
    <w:lvl w:ilvl="2" w:tplc="8B968596">
      <w:start w:val="1"/>
      <w:numFmt w:val="bullet"/>
      <w:lvlText w:val=""/>
      <w:lvlJc w:val="left"/>
      <w:pPr>
        <w:ind w:left="720" w:hanging="360"/>
      </w:pPr>
      <w:rPr>
        <w:rFonts w:ascii="Symbol" w:hAnsi="Symbol"/>
      </w:rPr>
    </w:lvl>
    <w:lvl w:ilvl="3" w:tplc="512A47EA">
      <w:start w:val="1"/>
      <w:numFmt w:val="bullet"/>
      <w:lvlText w:val=""/>
      <w:lvlJc w:val="left"/>
      <w:pPr>
        <w:ind w:left="720" w:hanging="360"/>
      </w:pPr>
      <w:rPr>
        <w:rFonts w:ascii="Symbol" w:hAnsi="Symbol"/>
      </w:rPr>
    </w:lvl>
    <w:lvl w:ilvl="4" w:tplc="523C5ACC">
      <w:start w:val="1"/>
      <w:numFmt w:val="bullet"/>
      <w:lvlText w:val=""/>
      <w:lvlJc w:val="left"/>
      <w:pPr>
        <w:ind w:left="720" w:hanging="360"/>
      </w:pPr>
      <w:rPr>
        <w:rFonts w:ascii="Symbol" w:hAnsi="Symbol"/>
      </w:rPr>
    </w:lvl>
    <w:lvl w:ilvl="5" w:tplc="B7D8729C">
      <w:start w:val="1"/>
      <w:numFmt w:val="bullet"/>
      <w:lvlText w:val=""/>
      <w:lvlJc w:val="left"/>
      <w:pPr>
        <w:ind w:left="720" w:hanging="360"/>
      </w:pPr>
      <w:rPr>
        <w:rFonts w:ascii="Symbol" w:hAnsi="Symbol"/>
      </w:rPr>
    </w:lvl>
    <w:lvl w:ilvl="6" w:tplc="4E16291A">
      <w:start w:val="1"/>
      <w:numFmt w:val="bullet"/>
      <w:lvlText w:val=""/>
      <w:lvlJc w:val="left"/>
      <w:pPr>
        <w:ind w:left="720" w:hanging="360"/>
      </w:pPr>
      <w:rPr>
        <w:rFonts w:ascii="Symbol" w:hAnsi="Symbol"/>
      </w:rPr>
    </w:lvl>
    <w:lvl w:ilvl="7" w:tplc="543ACBD4">
      <w:start w:val="1"/>
      <w:numFmt w:val="bullet"/>
      <w:lvlText w:val=""/>
      <w:lvlJc w:val="left"/>
      <w:pPr>
        <w:ind w:left="720" w:hanging="360"/>
      </w:pPr>
      <w:rPr>
        <w:rFonts w:ascii="Symbol" w:hAnsi="Symbol"/>
      </w:rPr>
    </w:lvl>
    <w:lvl w:ilvl="8" w:tplc="F7B0B7BC">
      <w:start w:val="1"/>
      <w:numFmt w:val="bullet"/>
      <w:lvlText w:val=""/>
      <w:lvlJc w:val="left"/>
      <w:pPr>
        <w:ind w:left="720" w:hanging="360"/>
      </w:pPr>
      <w:rPr>
        <w:rFonts w:ascii="Symbol" w:hAnsi="Symbol"/>
      </w:rPr>
    </w:lvl>
  </w:abstractNum>
  <w:abstractNum w:abstractNumId="22" w15:restartNumberingAfterBreak="0">
    <w:nsid w:val="3A551B56"/>
    <w:multiLevelType w:val="hybridMultilevel"/>
    <w:tmpl w:val="F112C4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A34C13"/>
    <w:multiLevelType w:val="hybridMultilevel"/>
    <w:tmpl w:val="5C0C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0E247A"/>
    <w:multiLevelType w:val="hybridMultilevel"/>
    <w:tmpl w:val="16CE471A"/>
    <w:lvl w:ilvl="0" w:tplc="19367614">
      <w:start w:val="1"/>
      <w:numFmt w:val="lowerLetter"/>
      <w:lvlText w:val="%1)"/>
      <w:lvlJc w:val="left"/>
      <w:pPr>
        <w:tabs>
          <w:tab w:val="num" w:pos="720"/>
        </w:tabs>
        <w:ind w:left="720" w:hanging="360"/>
      </w:pPr>
    </w:lvl>
    <w:lvl w:ilvl="1" w:tplc="5DFC0910" w:tentative="1">
      <w:start w:val="1"/>
      <w:numFmt w:val="lowerLetter"/>
      <w:lvlText w:val="%2)"/>
      <w:lvlJc w:val="left"/>
      <w:pPr>
        <w:tabs>
          <w:tab w:val="num" w:pos="1440"/>
        </w:tabs>
        <w:ind w:left="1440" w:hanging="360"/>
      </w:pPr>
    </w:lvl>
    <w:lvl w:ilvl="2" w:tplc="14823330" w:tentative="1">
      <w:start w:val="1"/>
      <w:numFmt w:val="lowerLetter"/>
      <w:lvlText w:val="%3)"/>
      <w:lvlJc w:val="left"/>
      <w:pPr>
        <w:tabs>
          <w:tab w:val="num" w:pos="2160"/>
        </w:tabs>
        <w:ind w:left="2160" w:hanging="360"/>
      </w:pPr>
    </w:lvl>
    <w:lvl w:ilvl="3" w:tplc="44B41C8A" w:tentative="1">
      <w:start w:val="1"/>
      <w:numFmt w:val="lowerLetter"/>
      <w:lvlText w:val="%4)"/>
      <w:lvlJc w:val="left"/>
      <w:pPr>
        <w:tabs>
          <w:tab w:val="num" w:pos="2880"/>
        </w:tabs>
        <w:ind w:left="2880" w:hanging="360"/>
      </w:pPr>
    </w:lvl>
    <w:lvl w:ilvl="4" w:tplc="32EC002C" w:tentative="1">
      <w:start w:val="1"/>
      <w:numFmt w:val="lowerLetter"/>
      <w:lvlText w:val="%5)"/>
      <w:lvlJc w:val="left"/>
      <w:pPr>
        <w:tabs>
          <w:tab w:val="num" w:pos="3600"/>
        </w:tabs>
        <w:ind w:left="3600" w:hanging="360"/>
      </w:pPr>
    </w:lvl>
    <w:lvl w:ilvl="5" w:tplc="FA4CC726" w:tentative="1">
      <w:start w:val="1"/>
      <w:numFmt w:val="lowerLetter"/>
      <w:lvlText w:val="%6)"/>
      <w:lvlJc w:val="left"/>
      <w:pPr>
        <w:tabs>
          <w:tab w:val="num" w:pos="4320"/>
        </w:tabs>
        <w:ind w:left="4320" w:hanging="360"/>
      </w:pPr>
    </w:lvl>
    <w:lvl w:ilvl="6" w:tplc="BAF27046" w:tentative="1">
      <w:start w:val="1"/>
      <w:numFmt w:val="lowerLetter"/>
      <w:lvlText w:val="%7)"/>
      <w:lvlJc w:val="left"/>
      <w:pPr>
        <w:tabs>
          <w:tab w:val="num" w:pos="5040"/>
        </w:tabs>
        <w:ind w:left="5040" w:hanging="360"/>
      </w:pPr>
    </w:lvl>
    <w:lvl w:ilvl="7" w:tplc="B7FE18D4" w:tentative="1">
      <w:start w:val="1"/>
      <w:numFmt w:val="lowerLetter"/>
      <w:lvlText w:val="%8)"/>
      <w:lvlJc w:val="left"/>
      <w:pPr>
        <w:tabs>
          <w:tab w:val="num" w:pos="5760"/>
        </w:tabs>
        <w:ind w:left="5760" w:hanging="360"/>
      </w:pPr>
    </w:lvl>
    <w:lvl w:ilvl="8" w:tplc="BF664F16" w:tentative="1">
      <w:start w:val="1"/>
      <w:numFmt w:val="lowerLetter"/>
      <w:lvlText w:val="%9)"/>
      <w:lvlJc w:val="left"/>
      <w:pPr>
        <w:tabs>
          <w:tab w:val="num" w:pos="6480"/>
        </w:tabs>
        <w:ind w:left="6480" w:hanging="360"/>
      </w:pPr>
    </w:lvl>
  </w:abstractNum>
  <w:abstractNum w:abstractNumId="26"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9F1562"/>
    <w:multiLevelType w:val="multilevel"/>
    <w:tmpl w:val="2FA8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3300D2"/>
    <w:multiLevelType w:val="hybridMultilevel"/>
    <w:tmpl w:val="3CB66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690FBC"/>
    <w:multiLevelType w:val="hybridMultilevel"/>
    <w:tmpl w:val="813C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5E3EC1"/>
    <w:multiLevelType w:val="hybridMultilevel"/>
    <w:tmpl w:val="69DC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637F41"/>
    <w:multiLevelType w:val="hybridMultilevel"/>
    <w:tmpl w:val="625E3860"/>
    <w:lvl w:ilvl="0" w:tplc="36501576">
      <w:start w:val="1"/>
      <w:numFmt w:val="bullet"/>
      <w:lvlText w:val=""/>
      <w:lvlJc w:val="left"/>
      <w:pPr>
        <w:ind w:left="1080" w:hanging="360"/>
      </w:pPr>
      <w:rPr>
        <w:rFonts w:ascii="Symbol" w:hAnsi="Symbol"/>
      </w:rPr>
    </w:lvl>
    <w:lvl w:ilvl="1" w:tplc="D224581E">
      <w:start w:val="1"/>
      <w:numFmt w:val="bullet"/>
      <w:lvlText w:val=""/>
      <w:lvlJc w:val="left"/>
      <w:pPr>
        <w:ind w:left="1080" w:hanging="360"/>
      </w:pPr>
      <w:rPr>
        <w:rFonts w:ascii="Symbol" w:hAnsi="Symbol"/>
      </w:rPr>
    </w:lvl>
    <w:lvl w:ilvl="2" w:tplc="CF5C7EFE">
      <w:start w:val="1"/>
      <w:numFmt w:val="bullet"/>
      <w:lvlText w:val=""/>
      <w:lvlJc w:val="left"/>
      <w:pPr>
        <w:ind w:left="1080" w:hanging="360"/>
      </w:pPr>
      <w:rPr>
        <w:rFonts w:ascii="Symbol" w:hAnsi="Symbol"/>
      </w:rPr>
    </w:lvl>
    <w:lvl w:ilvl="3" w:tplc="39A82F4E">
      <w:start w:val="1"/>
      <w:numFmt w:val="bullet"/>
      <w:lvlText w:val=""/>
      <w:lvlJc w:val="left"/>
      <w:pPr>
        <w:ind w:left="1080" w:hanging="360"/>
      </w:pPr>
      <w:rPr>
        <w:rFonts w:ascii="Symbol" w:hAnsi="Symbol"/>
      </w:rPr>
    </w:lvl>
    <w:lvl w:ilvl="4" w:tplc="274AB3C2">
      <w:start w:val="1"/>
      <w:numFmt w:val="bullet"/>
      <w:lvlText w:val=""/>
      <w:lvlJc w:val="left"/>
      <w:pPr>
        <w:ind w:left="1080" w:hanging="360"/>
      </w:pPr>
      <w:rPr>
        <w:rFonts w:ascii="Symbol" w:hAnsi="Symbol"/>
      </w:rPr>
    </w:lvl>
    <w:lvl w:ilvl="5" w:tplc="C4B047B6">
      <w:start w:val="1"/>
      <w:numFmt w:val="bullet"/>
      <w:lvlText w:val=""/>
      <w:lvlJc w:val="left"/>
      <w:pPr>
        <w:ind w:left="1080" w:hanging="360"/>
      </w:pPr>
      <w:rPr>
        <w:rFonts w:ascii="Symbol" w:hAnsi="Symbol"/>
      </w:rPr>
    </w:lvl>
    <w:lvl w:ilvl="6" w:tplc="933C1134">
      <w:start w:val="1"/>
      <w:numFmt w:val="bullet"/>
      <w:lvlText w:val=""/>
      <w:lvlJc w:val="left"/>
      <w:pPr>
        <w:ind w:left="1080" w:hanging="360"/>
      </w:pPr>
      <w:rPr>
        <w:rFonts w:ascii="Symbol" w:hAnsi="Symbol"/>
      </w:rPr>
    </w:lvl>
    <w:lvl w:ilvl="7" w:tplc="5F40774C">
      <w:start w:val="1"/>
      <w:numFmt w:val="bullet"/>
      <w:lvlText w:val=""/>
      <w:lvlJc w:val="left"/>
      <w:pPr>
        <w:ind w:left="1080" w:hanging="360"/>
      </w:pPr>
      <w:rPr>
        <w:rFonts w:ascii="Symbol" w:hAnsi="Symbol"/>
      </w:rPr>
    </w:lvl>
    <w:lvl w:ilvl="8" w:tplc="0B46EFCE">
      <w:start w:val="1"/>
      <w:numFmt w:val="bullet"/>
      <w:lvlText w:val=""/>
      <w:lvlJc w:val="left"/>
      <w:pPr>
        <w:ind w:left="1080" w:hanging="360"/>
      </w:pPr>
      <w:rPr>
        <w:rFonts w:ascii="Symbol" w:hAnsi="Symbol"/>
      </w:rPr>
    </w:lvl>
  </w:abstractNum>
  <w:abstractNum w:abstractNumId="32" w15:restartNumberingAfterBreak="0">
    <w:nsid w:val="5F800170"/>
    <w:multiLevelType w:val="hybridMultilevel"/>
    <w:tmpl w:val="A5A2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6813A4"/>
    <w:multiLevelType w:val="hybridMultilevel"/>
    <w:tmpl w:val="74461536"/>
    <w:lvl w:ilvl="0" w:tplc="2446E822">
      <w:start w:val="1"/>
      <w:numFmt w:val="bullet"/>
      <w:lvlText w:val=""/>
      <w:lvlJc w:val="left"/>
      <w:pPr>
        <w:ind w:left="1080" w:hanging="360"/>
      </w:pPr>
      <w:rPr>
        <w:rFonts w:ascii="Symbol" w:hAnsi="Symbol"/>
      </w:rPr>
    </w:lvl>
    <w:lvl w:ilvl="1" w:tplc="0DDC281A">
      <w:start w:val="1"/>
      <w:numFmt w:val="bullet"/>
      <w:lvlText w:val=""/>
      <w:lvlJc w:val="left"/>
      <w:pPr>
        <w:ind w:left="1080" w:hanging="360"/>
      </w:pPr>
      <w:rPr>
        <w:rFonts w:ascii="Symbol" w:hAnsi="Symbol"/>
      </w:rPr>
    </w:lvl>
    <w:lvl w:ilvl="2" w:tplc="AFFA7CB2">
      <w:start w:val="1"/>
      <w:numFmt w:val="bullet"/>
      <w:lvlText w:val=""/>
      <w:lvlJc w:val="left"/>
      <w:pPr>
        <w:ind w:left="1080" w:hanging="360"/>
      </w:pPr>
      <w:rPr>
        <w:rFonts w:ascii="Symbol" w:hAnsi="Symbol"/>
      </w:rPr>
    </w:lvl>
    <w:lvl w:ilvl="3" w:tplc="2D1263AE">
      <w:start w:val="1"/>
      <w:numFmt w:val="bullet"/>
      <w:lvlText w:val=""/>
      <w:lvlJc w:val="left"/>
      <w:pPr>
        <w:ind w:left="1080" w:hanging="360"/>
      </w:pPr>
      <w:rPr>
        <w:rFonts w:ascii="Symbol" w:hAnsi="Symbol"/>
      </w:rPr>
    </w:lvl>
    <w:lvl w:ilvl="4" w:tplc="5FB8AB6E">
      <w:start w:val="1"/>
      <w:numFmt w:val="bullet"/>
      <w:lvlText w:val=""/>
      <w:lvlJc w:val="left"/>
      <w:pPr>
        <w:ind w:left="1080" w:hanging="360"/>
      </w:pPr>
      <w:rPr>
        <w:rFonts w:ascii="Symbol" w:hAnsi="Symbol"/>
      </w:rPr>
    </w:lvl>
    <w:lvl w:ilvl="5" w:tplc="2494BA8E">
      <w:start w:val="1"/>
      <w:numFmt w:val="bullet"/>
      <w:lvlText w:val=""/>
      <w:lvlJc w:val="left"/>
      <w:pPr>
        <w:ind w:left="1080" w:hanging="360"/>
      </w:pPr>
      <w:rPr>
        <w:rFonts w:ascii="Symbol" w:hAnsi="Symbol"/>
      </w:rPr>
    </w:lvl>
    <w:lvl w:ilvl="6" w:tplc="63E6D466">
      <w:start w:val="1"/>
      <w:numFmt w:val="bullet"/>
      <w:lvlText w:val=""/>
      <w:lvlJc w:val="left"/>
      <w:pPr>
        <w:ind w:left="1080" w:hanging="360"/>
      </w:pPr>
      <w:rPr>
        <w:rFonts w:ascii="Symbol" w:hAnsi="Symbol"/>
      </w:rPr>
    </w:lvl>
    <w:lvl w:ilvl="7" w:tplc="02864CEA">
      <w:start w:val="1"/>
      <w:numFmt w:val="bullet"/>
      <w:lvlText w:val=""/>
      <w:lvlJc w:val="left"/>
      <w:pPr>
        <w:ind w:left="1080" w:hanging="360"/>
      </w:pPr>
      <w:rPr>
        <w:rFonts w:ascii="Symbol" w:hAnsi="Symbol"/>
      </w:rPr>
    </w:lvl>
    <w:lvl w:ilvl="8" w:tplc="06AC39C8">
      <w:start w:val="1"/>
      <w:numFmt w:val="bullet"/>
      <w:lvlText w:val=""/>
      <w:lvlJc w:val="left"/>
      <w:pPr>
        <w:ind w:left="1080" w:hanging="360"/>
      </w:pPr>
      <w:rPr>
        <w:rFonts w:ascii="Symbol" w:hAnsi="Symbol"/>
      </w:rPr>
    </w:lvl>
  </w:abstractNum>
  <w:abstractNum w:abstractNumId="35" w15:restartNumberingAfterBreak="0">
    <w:nsid w:val="68F84008"/>
    <w:multiLevelType w:val="hybridMultilevel"/>
    <w:tmpl w:val="8E5E3856"/>
    <w:lvl w:ilvl="0" w:tplc="9EFA706E">
      <w:start w:val="1"/>
      <w:numFmt w:val="bullet"/>
      <w:lvlText w:val=""/>
      <w:lvlJc w:val="left"/>
      <w:pPr>
        <w:ind w:left="720" w:hanging="360"/>
      </w:pPr>
      <w:rPr>
        <w:rFonts w:ascii="Symbol" w:hAnsi="Symbol"/>
      </w:rPr>
    </w:lvl>
    <w:lvl w:ilvl="1" w:tplc="862AA17C">
      <w:start w:val="1"/>
      <w:numFmt w:val="bullet"/>
      <w:lvlText w:val=""/>
      <w:lvlJc w:val="left"/>
      <w:pPr>
        <w:ind w:left="720" w:hanging="360"/>
      </w:pPr>
      <w:rPr>
        <w:rFonts w:ascii="Symbol" w:hAnsi="Symbol"/>
      </w:rPr>
    </w:lvl>
    <w:lvl w:ilvl="2" w:tplc="B900E692">
      <w:start w:val="1"/>
      <w:numFmt w:val="bullet"/>
      <w:lvlText w:val=""/>
      <w:lvlJc w:val="left"/>
      <w:pPr>
        <w:ind w:left="720" w:hanging="360"/>
      </w:pPr>
      <w:rPr>
        <w:rFonts w:ascii="Symbol" w:hAnsi="Symbol"/>
      </w:rPr>
    </w:lvl>
    <w:lvl w:ilvl="3" w:tplc="31C237B0">
      <w:start w:val="1"/>
      <w:numFmt w:val="bullet"/>
      <w:lvlText w:val=""/>
      <w:lvlJc w:val="left"/>
      <w:pPr>
        <w:ind w:left="720" w:hanging="360"/>
      </w:pPr>
      <w:rPr>
        <w:rFonts w:ascii="Symbol" w:hAnsi="Symbol"/>
      </w:rPr>
    </w:lvl>
    <w:lvl w:ilvl="4" w:tplc="B030C80A">
      <w:start w:val="1"/>
      <w:numFmt w:val="bullet"/>
      <w:lvlText w:val=""/>
      <w:lvlJc w:val="left"/>
      <w:pPr>
        <w:ind w:left="720" w:hanging="360"/>
      </w:pPr>
      <w:rPr>
        <w:rFonts w:ascii="Symbol" w:hAnsi="Symbol"/>
      </w:rPr>
    </w:lvl>
    <w:lvl w:ilvl="5" w:tplc="CA300A06">
      <w:start w:val="1"/>
      <w:numFmt w:val="bullet"/>
      <w:lvlText w:val=""/>
      <w:lvlJc w:val="left"/>
      <w:pPr>
        <w:ind w:left="720" w:hanging="360"/>
      </w:pPr>
      <w:rPr>
        <w:rFonts w:ascii="Symbol" w:hAnsi="Symbol"/>
      </w:rPr>
    </w:lvl>
    <w:lvl w:ilvl="6" w:tplc="E63049E8">
      <w:start w:val="1"/>
      <w:numFmt w:val="bullet"/>
      <w:lvlText w:val=""/>
      <w:lvlJc w:val="left"/>
      <w:pPr>
        <w:ind w:left="720" w:hanging="360"/>
      </w:pPr>
      <w:rPr>
        <w:rFonts w:ascii="Symbol" w:hAnsi="Symbol"/>
      </w:rPr>
    </w:lvl>
    <w:lvl w:ilvl="7" w:tplc="B5889B5E">
      <w:start w:val="1"/>
      <w:numFmt w:val="bullet"/>
      <w:lvlText w:val=""/>
      <w:lvlJc w:val="left"/>
      <w:pPr>
        <w:ind w:left="720" w:hanging="360"/>
      </w:pPr>
      <w:rPr>
        <w:rFonts w:ascii="Symbol" w:hAnsi="Symbol"/>
      </w:rPr>
    </w:lvl>
    <w:lvl w:ilvl="8" w:tplc="FA02A47A">
      <w:start w:val="1"/>
      <w:numFmt w:val="bullet"/>
      <w:lvlText w:val=""/>
      <w:lvlJc w:val="left"/>
      <w:pPr>
        <w:ind w:left="720" w:hanging="360"/>
      </w:pPr>
      <w:rPr>
        <w:rFonts w:ascii="Symbol" w:hAnsi="Symbol"/>
      </w:rPr>
    </w:lvl>
  </w:abstractNum>
  <w:abstractNum w:abstractNumId="36"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FE4DB8"/>
    <w:multiLevelType w:val="multilevel"/>
    <w:tmpl w:val="9628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514E73"/>
    <w:multiLevelType w:val="multilevel"/>
    <w:tmpl w:val="A854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44F47D6"/>
    <w:multiLevelType w:val="hybridMultilevel"/>
    <w:tmpl w:val="1E2275F8"/>
    <w:lvl w:ilvl="0" w:tplc="3A1A570E">
      <w:start w:val="1"/>
      <w:numFmt w:val="bullet"/>
      <w:lvlText w:val=""/>
      <w:lvlJc w:val="left"/>
      <w:pPr>
        <w:ind w:left="1080" w:hanging="360"/>
      </w:pPr>
      <w:rPr>
        <w:rFonts w:ascii="Symbol" w:hAnsi="Symbol"/>
      </w:rPr>
    </w:lvl>
    <w:lvl w:ilvl="1" w:tplc="3EC2EB22">
      <w:start w:val="1"/>
      <w:numFmt w:val="bullet"/>
      <w:lvlText w:val=""/>
      <w:lvlJc w:val="left"/>
      <w:pPr>
        <w:ind w:left="1080" w:hanging="360"/>
      </w:pPr>
      <w:rPr>
        <w:rFonts w:ascii="Symbol" w:hAnsi="Symbol"/>
      </w:rPr>
    </w:lvl>
    <w:lvl w:ilvl="2" w:tplc="FF9E1676">
      <w:start w:val="1"/>
      <w:numFmt w:val="bullet"/>
      <w:lvlText w:val=""/>
      <w:lvlJc w:val="left"/>
      <w:pPr>
        <w:ind w:left="1080" w:hanging="360"/>
      </w:pPr>
      <w:rPr>
        <w:rFonts w:ascii="Symbol" w:hAnsi="Symbol"/>
      </w:rPr>
    </w:lvl>
    <w:lvl w:ilvl="3" w:tplc="22CAFCBC">
      <w:start w:val="1"/>
      <w:numFmt w:val="bullet"/>
      <w:lvlText w:val=""/>
      <w:lvlJc w:val="left"/>
      <w:pPr>
        <w:ind w:left="1080" w:hanging="360"/>
      </w:pPr>
      <w:rPr>
        <w:rFonts w:ascii="Symbol" w:hAnsi="Symbol"/>
      </w:rPr>
    </w:lvl>
    <w:lvl w:ilvl="4" w:tplc="7A548D0C">
      <w:start w:val="1"/>
      <w:numFmt w:val="bullet"/>
      <w:lvlText w:val=""/>
      <w:lvlJc w:val="left"/>
      <w:pPr>
        <w:ind w:left="1080" w:hanging="360"/>
      </w:pPr>
      <w:rPr>
        <w:rFonts w:ascii="Symbol" w:hAnsi="Symbol"/>
      </w:rPr>
    </w:lvl>
    <w:lvl w:ilvl="5" w:tplc="A13E6772">
      <w:start w:val="1"/>
      <w:numFmt w:val="bullet"/>
      <w:lvlText w:val=""/>
      <w:lvlJc w:val="left"/>
      <w:pPr>
        <w:ind w:left="1080" w:hanging="360"/>
      </w:pPr>
      <w:rPr>
        <w:rFonts w:ascii="Symbol" w:hAnsi="Symbol"/>
      </w:rPr>
    </w:lvl>
    <w:lvl w:ilvl="6" w:tplc="E3CCC482">
      <w:start w:val="1"/>
      <w:numFmt w:val="bullet"/>
      <w:lvlText w:val=""/>
      <w:lvlJc w:val="left"/>
      <w:pPr>
        <w:ind w:left="1080" w:hanging="360"/>
      </w:pPr>
      <w:rPr>
        <w:rFonts w:ascii="Symbol" w:hAnsi="Symbol"/>
      </w:rPr>
    </w:lvl>
    <w:lvl w:ilvl="7" w:tplc="3B48823E">
      <w:start w:val="1"/>
      <w:numFmt w:val="bullet"/>
      <w:lvlText w:val=""/>
      <w:lvlJc w:val="left"/>
      <w:pPr>
        <w:ind w:left="1080" w:hanging="360"/>
      </w:pPr>
      <w:rPr>
        <w:rFonts w:ascii="Symbol" w:hAnsi="Symbol"/>
      </w:rPr>
    </w:lvl>
    <w:lvl w:ilvl="8" w:tplc="F6DC0F86">
      <w:start w:val="1"/>
      <w:numFmt w:val="bullet"/>
      <w:lvlText w:val=""/>
      <w:lvlJc w:val="left"/>
      <w:pPr>
        <w:ind w:left="1080" w:hanging="360"/>
      </w:pPr>
      <w:rPr>
        <w:rFonts w:ascii="Symbol" w:hAnsi="Symbol"/>
      </w:rPr>
    </w:lvl>
  </w:abstractNum>
  <w:abstractNum w:abstractNumId="41" w15:restartNumberingAfterBreak="0">
    <w:nsid w:val="7E7F0F22"/>
    <w:multiLevelType w:val="hybridMultilevel"/>
    <w:tmpl w:val="650050A2"/>
    <w:lvl w:ilvl="0" w:tplc="A65E074A">
      <w:start w:val="1"/>
      <w:numFmt w:val="decimal"/>
      <w:lvlText w:val="%1."/>
      <w:lvlJc w:val="left"/>
      <w:pPr>
        <w:tabs>
          <w:tab w:val="num" w:pos="720"/>
        </w:tabs>
        <w:ind w:left="720" w:hanging="360"/>
      </w:pPr>
    </w:lvl>
    <w:lvl w:ilvl="1" w:tplc="114E3864" w:tentative="1">
      <w:start w:val="1"/>
      <w:numFmt w:val="decimal"/>
      <w:lvlText w:val="%2."/>
      <w:lvlJc w:val="left"/>
      <w:pPr>
        <w:tabs>
          <w:tab w:val="num" w:pos="1440"/>
        </w:tabs>
        <w:ind w:left="1440" w:hanging="360"/>
      </w:pPr>
    </w:lvl>
    <w:lvl w:ilvl="2" w:tplc="E2F2F6E0" w:tentative="1">
      <w:start w:val="1"/>
      <w:numFmt w:val="decimal"/>
      <w:lvlText w:val="%3."/>
      <w:lvlJc w:val="left"/>
      <w:pPr>
        <w:tabs>
          <w:tab w:val="num" w:pos="2160"/>
        </w:tabs>
        <w:ind w:left="2160" w:hanging="360"/>
      </w:pPr>
    </w:lvl>
    <w:lvl w:ilvl="3" w:tplc="A1223B90" w:tentative="1">
      <w:start w:val="1"/>
      <w:numFmt w:val="decimal"/>
      <w:lvlText w:val="%4."/>
      <w:lvlJc w:val="left"/>
      <w:pPr>
        <w:tabs>
          <w:tab w:val="num" w:pos="2880"/>
        </w:tabs>
        <w:ind w:left="2880" w:hanging="360"/>
      </w:pPr>
    </w:lvl>
    <w:lvl w:ilvl="4" w:tplc="62A24908" w:tentative="1">
      <w:start w:val="1"/>
      <w:numFmt w:val="decimal"/>
      <w:lvlText w:val="%5."/>
      <w:lvlJc w:val="left"/>
      <w:pPr>
        <w:tabs>
          <w:tab w:val="num" w:pos="3600"/>
        </w:tabs>
        <w:ind w:left="3600" w:hanging="360"/>
      </w:pPr>
    </w:lvl>
    <w:lvl w:ilvl="5" w:tplc="2850DB7A" w:tentative="1">
      <w:start w:val="1"/>
      <w:numFmt w:val="decimal"/>
      <w:lvlText w:val="%6."/>
      <w:lvlJc w:val="left"/>
      <w:pPr>
        <w:tabs>
          <w:tab w:val="num" w:pos="4320"/>
        </w:tabs>
        <w:ind w:left="4320" w:hanging="360"/>
      </w:pPr>
    </w:lvl>
    <w:lvl w:ilvl="6" w:tplc="663EF9E0" w:tentative="1">
      <w:start w:val="1"/>
      <w:numFmt w:val="decimal"/>
      <w:lvlText w:val="%7."/>
      <w:lvlJc w:val="left"/>
      <w:pPr>
        <w:tabs>
          <w:tab w:val="num" w:pos="5040"/>
        </w:tabs>
        <w:ind w:left="5040" w:hanging="360"/>
      </w:pPr>
    </w:lvl>
    <w:lvl w:ilvl="7" w:tplc="AE64E222" w:tentative="1">
      <w:start w:val="1"/>
      <w:numFmt w:val="decimal"/>
      <w:lvlText w:val="%8."/>
      <w:lvlJc w:val="left"/>
      <w:pPr>
        <w:tabs>
          <w:tab w:val="num" w:pos="5760"/>
        </w:tabs>
        <w:ind w:left="5760" w:hanging="360"/>
      </w:pPr>
    </w:lvl>
    <w:lvl w:ilvl="8" w:tplc="EFB0DD4E" w:tentative="1">
      <w:start w:val="1"/>
      <w:numFmt w:val="decimal"/>
      <w:lvlText w:val="%9."/>
      <w:lvlJc w:val="left"/>
      <w:pPr>
        <w:tabs>
          <w:tab w:val="num" w:pos="6480"/>
        </w:tabs>
        <w:ind w:left="6480" w:hanging="360"/>
      </w:pPr>
    </w:lvl>
  </w:abstractNum>
  <w:num w:numId="1" w16cid:durableId="1716466864">
    <w:abstractNumId w:val="38"/>
  </w:num>
  <w:num w:numId="2" w16cid:durableId="996495820">
    <w:abstractNumId w:val="23"/>
  </w:num>
  <w:num w:numId="3" w16cid:durableId="233929127">
    <w:abstractNumId w:val="16"/>
  </w:num>
  <w:num w:numId="4" w16cid:durableId="1663772673">
    <w:abstractNumId w:val="19"/>
  </w:num>
  <w:num w:numId="5" w16cid:durableId="1507860166">
    <w:abstractNumId w:val="33"/>
  </w:num>
  <w:num w:numId="6" w16cid:durableId="197743804">
    <w:abstractNumId w:val="36"/>
  </w:num>
  <w:num w:numId="7" w16cid:durableId="1304432597">
    <w:abstractNumId w:val="7"/>
  </w:num>
  <w:num w:numId="8" w16cid:durableId="1821534376">
    <w:abstractNumId w:val="15"/>
  </w:num>
  <w:num w:numId="9" w16cid:durableId="1511604460">
    <w:abstractNumId w:val="13"/>
  </w:num>
  <w:num w:numId="10" w16cid:durableId="520826952">
    <w:abstractNumId w:val="11"/>
  </w:num>
  <w:num w:numId="11" w16cid:durableId="340355776">
    <w:abstractNumId w:val="26"/>
  </w:num>
  <w:num w:numId="12" w16cid:durableId="2054386234">
    <w:abstractNumId w:val="11"/>
    <w:lvlOverride w:ilvl="0">
      <w:startOverride w:val="1"/>
    </w:lvlOverride>
  </w:num>
  <w:num w:numId="13" w16cid:durableId="612832825">
    <w:abstractNumId w:val="13"/>
    <w:lvlOverride w:ilvl="0">
      <w:startOverride w:val="1"/>
    </w:lvlOverride>
  </w:num>
  <w:num w:numId="14" w16cid:durableId="2134594148">
    <w:abstractNumId w:val="4"/>
  </w:num>
  <w:num w:numId="15" w16cid:durableId="21253115">
    <w:abstractNumId w:val="7"/>
  </w:num>
  <w:num w:numId="16" w16cid:durableId="134957802">
    <w:abstractNumId w:val="35"/>
  </w:num>
  <w:num w:numId="17" w16cid:durableId="1496530313">
    <w:abstractNumId w:val="14"/>
  </w:num>
  <w:num w:numId="18" w16cid:durableId="1317077884">
    <w:abstractNumId w:val="34"/>
  </w:num>
  <w:num w:numId="19" w16cid:durableId="1208492027">
    <w:abstractNumId w:val="37"/>
  </w:num>
  <w:num w:numId="20" w16cid:durableId="216400149">
    <w:abstractNumId w:val="39"/>
  </w:num>
  <w:num w:numId="21" w16cid:durableId="760562048">
    <w:abstractNumId w:val="17"/>
  </w:num>
  <w:num w:numId="22" w16cid:durableId="1835605911">
    <w:abstractNumId w:val="21"/>
  </w:num>
  <w:num w:numId="23" w16cid:durableId="1223369084">
    <w:abstractNumId w:val="31"/>
  </w:num>
  <w:num w:numId="24" w16cid:durableId="2023390417">
    <w:abstractNumId w:val="40"/>
  </w:num>
  <w:num w:numId="25" w16cid:durableId="527571353">
    <w:abstractNumId w:val="30"/>
  </w:num>
  <w:num w:numId="26" w16cid:durableId="296113045">
    <w:abstractNumId w:val="5"/>
  </w:num>
  <w:num w:numId="27" w16cid:durableId="646055815">
    <w:abstractNumId w:val="8"/>
  </w:num>
  <w:num w:numId="28" w16cid:durableId="172889376">
    <w:abstractNumId w:val="27"/>
  </w:num>
  <w:num w:numId="29" w16cid:durableId="1041173118">
    <w:abstractNumId w:val="9"/>
  </w:num>
  <w:num w:numId="30" w16cid:durableId="1162433415">
    <w:abstractNumId w:val="29"/>
  </w:num>
  <w:num w:numId="31" w16cid:durableId="1963922616">
    <w:abstractNumId w:val="12"/>
  </w:num>
  <w:num w:numId="32" w16cid:durableId="1987316405">
    <w:abstractNumId w:val="18"/>
  </w:num>
  <w:num w:numId="33" w16cid:durableId="117186323">
    <w:abstractNumId w:val="22"/>
  </w:num>
  <w:num w:numId="34" w16cid:durableId="176390028">
    <w:abstractNumId w:val="7"/>
  </w:num>
  <w:num w:numId="35" w16cid:durableId="2013293935">
    <w:abstractNumId w:val="7"/>
  </w:num>
  <w:num w:numId="36" w16cid:durableId="693119473">
    <w:abstractNumId w:val="7"/>
  </w:num>
  <w:num w:numId="37" w16cid:durableId="1126852983">
    <w:abstractNumId w:val="28"/>
  </w:num>
  <w:num w:numId="38" w16cid:durableId="271669853">
    <w:abstractNumId w:val="32"/>
  </w:num>
  <w:num w:numId="39" w16cid:durableId="1382709920">
    <w:abstractNumId w:val="7"/>
  </w:num>
  <w:num w:numId="40" w16cid:durableId="850488234">
    <w:abstractNumId w:val="24"/>
  </w:num>
  <w:num w:numId="41" w16cid:durableId="2013295954">
    <w:abstractNumId w:val="1"/>
  </w:num>
  <w:num w:numId="42" w16cid:durableId="953711491">
    <w:abstractNumId w:val="0"/>
  </w:num>
  <w:num w:numId="43" w16cid:durableId="1274433419">
    <w:abstractNumId w:val="20"/>
  </w:num>
  <w:num w:numId="44" w16cid:durableId="901333286">
    <w:abstractNumId w:val="10"/>
  </w:num>
  <w:num w:numId="45" w16cid:durableId="1224874196">
    <w:abstractNumId w:val="3"/>
  </w:num>
  <w:num w:numId="46" w16cid:durableId="650673087">
    <w:abstractNumId w:val="6"/>
  </w:num>
  <w:num w:numId="47" w16cid:durableId="1134105712">
    <w:abstractNumId w:val="41"/>
  </w:num>
  <w:num w:numId="48" w16cid:durableId="1023094734">
    <w:abstractNumId w:val="25"/>
  </w:num>
  <w:num w:numId="49" w16cid:durableId="1234318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498D"/>
    <w:rsid w:val="00007318"/>
    <w:rsid w:val="00011CE0"/>
    <w:rsid w:val="00016422"/>
    <w:rsid w:val="00017248"/>
    <w:rsid w:val="00020C0E"/>
    <w:rsid w:val="00020DCE"/>
    <w:rsid w:val="000224F8"/>
    <w:rsid w:val="00024208"/>
    <w:rsid w:val="0002448C"/>
    <w:rsid w:val="00040954"/>
    <w:rsid w:val="00041639"/>
    <w:rsid w:val="000416BD"/>
    <w:rsid w:val="000530E8"/>
    <w:rsid w:val="00057EEE"/>
    <w:rsid w:val="0006182C"/>
    <w:rsid w:val="00062441"/>
    <w:rsid w:val="00062F08"/>
    <w:rsid w:val="00067A38"/>
    <w:rsid w:val="00071477"/>
    <w:rsid w:val="00071B2A"/>
    <w:rsid w:val="00071B32"/>
    <w:rsid w:val="0007282C"/>
    <w:rsid w:val="000736CE"/>
    <w:rsid w:val="00074DAA"/>
    <w:rsid w:val="00074E58"/>
    <w:rsid w:val="00075592"/>
    <w:rsid w:val="00076696"/>
    <w:rsid w:val="000766FD"/>
    <w:rsid w:val="000832C5"/>
    <w:rsid w:val="00083425"/>
    <w:rsid w:val="00084442"/>
    <w:rsid w:val="00086590"/>
    <w:rsid w:val="000879D7"/>
    <w:rsid w:val="00095ED0"/>
    <w:rsid w:val="00095FBA"/>
    <w:rsid w:val="00095FFD"/>
    <w:rsid w:val="000A01E1"/>
    <w:rsid w:val="000A132B"/>
    <w:rsid w:val="000A294C"/>
    <w:rsid w:val="000A2DD3"/>
    <w:rsid w:val="000A3A58"/>
    <w:rsid w:val="000A4BCA"/>
    <w:rsid w:val="000B04C6"/>
    <w:rsid w:val="000B0FE6"/>
    <w:rsid w:val="000B112B"/>
    <w:rsid w:val="000B1B77"/>
    <w:rsid w:val="000B1DDE"/>
    <w:rsid w:val="000B2987"/>
    <w:rsid w:val="000B37D7"/>
    <w:rsid w:val="000C3860"/>
    <w:rsid w:val="000C4A22"/>
    <w:rsid w:val="000C6F9E"/>
    <w:rsid w:val="000D089A"/>
    <w:rsid w:val="000D28BF"/>
    <w:rsid w:val="000D36FA"/>
    <w:rsid w:val="000D4B67"/>
    <w:rsid w:val="000D5278"/>
    <w:rsid w:val="000D5B60"/>
    <w:rsid w:val="000E1A94"/>
    <w:rsid w:val="000E3C8B"/>
    <w:rsid w:val="000E48DB"/>
    <w:rsid w:val="000E4D3D"/>
    <w:rsid w:val="000E5E3B"/>
    <w:rsid w:val="000E6A55"/>
    <w:rsid w:val="000E7A21"/>
    <w:rsid w:val="000F073E"/>
    <w:rsid w:val="000F0D73"/>
    <w:rsid w:val="000F0FCE"/>
    <w:rsid w:val="000F2452"/>
    <w:rsid w:val="000F360E"/>
    <w:rsid w:val="000F5D60"/>
    <w:rsid w:val="000F5E95"/>
    <w:rsid w:val="00101C05"/>
    <w:rsid w:val="00102FC3"/>
    <w:rsid w:val="0010379A"/>
    <w:rsid w:val="00103D0C"/>
    <w:rsid w:val="001052D8"/>
    <w:rsid w:val="00106199"/>
    <w:rsid w:val="00107D60"/>
    <w:rsid w:val="00114920"/>
    <w:rsid w:val="00115C43"/>
    <w:rsid w:val="001160F6"/>
    <w:rsid w:val="00116771"/>
    <w:rsid w:val="00116CE5"/>
    <w:rsid w:val="0012083C"/>
    <w:rsid w:val="00121554"/>
    <w:rsid w:val="00121E03"/>
    <w:rsid w:val="001244D0"/>
    <w:rsid w:val="001246DA"/>
    <w:rsid w:val="0012694F"/>
    <w:rsid w:val="00130590"/>
    <w:rsid w:val="00131E9D"/>
    <w:rsid w:val="00136040"/>
    <w:rsid w:val="00136428"/>
    <w:rsid w:val="00136579"/>
    <w:rsid w:val="0013673E"/>
    <w:rsid w:val="00137024"/>
    <w:rsid w:val="001372E2"/>
    <w:rsid w:val="00141566"/>
    <w:rsid w:val="00143E56"/>
    <w:rsid w:val="00145606"/>
    <w:rsid w:val="00145746"/>
    <w:rsid w:val="00151EB8"/>
    <w:rsid w:val="00152EA1"/>
    <w:rsid w:val="001537AA"/>
    <w:rsid w:val="001623C3"/>
    <w:rsid w:val="00162982"/>
    <w:rsid w:val="00163AF1"/>
    <w:rsid w:val="00165F3F"/>
    <w:rsid w:val="00165FBB"/>
    <w:rsid w:val="00167D54"/>
    <w:rsid w:val="00170992"/>
    <w:rsid w:val="00170BEC"/>
    <w:rsid w:val="0017238A"/>
    <w:rsid w:val="00176C14"/>
    <w:rsid w:val="00176E08"/>
    <w:rsid w:val="001804C9"/>
    <w:rsid w:val="00181464"/>
    <w:rsid w:val="0018159A"/>
    <w:rsid w:val="00181711"/>
    <w:rsid w:val="00184377"/>
    <w:rsid w:val="00185BD4"/>
    <w:rsid w:val="0019142D"/>
    <w:rsid w:val="00191D12"/>
    <w:rsid w:val="00195E25"/>
    <w:rsid w:val="001965FC"/>
    <w:rsid w:val="00197DE9"/>
    <w:rsid w:val="001A0912"/>
    <w:rsid w:val="001A51D5"/>
    <w:rsid w:val="001B52D0"/>
    <w:rsid w:val="001B60C5"/>
    <w:rsid w:val="001B6A5B"/>
    <w:rsid w:val="001C0F20"/>
    <w:rsid w:val="001C21E1"/>
    <w:rsid w:val="001C35CE"/>
    <w:rsid w:val="001C6363"/>
    <w:rsid w:val="001C768E"/>
    <w:rsid w:val="001D0EA4"/>
    <w:rsid w:val="001D7BBA"/>
    <w:rsid w:val="001D7EB3"/>
    <w:rsid w:val="001E0C43"/>
    <w:rsid w:val="001E1A97"/>
    <w:rsid w:val="001E23F3"/>
    <w:rsid w:val="001E3D29"/>
    <w:rsid w:val="001E69D7"/>
    <w:rsid w:val="001F1E1F"/>
    <w:rsid w:val="00201166"/>
    <w:rsid w:val="00202012"/>
    <w:rsid w:val="00206ED5"/>
    <w:rsid w:val="002153AB"/>
    <w:rsid w:val="00220CCE"/>
    <w:rsid w:val="002218EE"/>
    <w:rsid w:val="00221E20"/>
    <w:rsid w:val="00223349"/>
    <w:rsid w:val="00223A48"/>
    <w:rsid w:val="00223FBF"/>
    <w:rsid w:val="0022419E"/>
    <w:rsid w:val="00226342"/>
    <w:rsid w:val="00230F4D"/>
    <w:rsid w:val="00231C1C"/>
    <w:rsid w:val="00233CE1"/>
    <w:rsid w:val="002347A1"/>
    <w:rsid w:val="0023635E"/>
    <w:rsid w:val="002368AC"/>
    <w:rsid w:val="00236BFF"/>
    <w:rsid w:val="00237E29"/>
    <w:rsid w:val="00241397"/>
    <w:rsid w:val="00241DA7"/>
    <w:rsid w:val="00244C9C"/>
    <w:rsid w:val="00250B53"/>
    <w:rsid w:val="00252121"/>
    <w:rsid w:val="002576D6"/>
    <w:rsid w:val="002619C3"/>
    <w:rsid w:val="00263C81"/>
    <w:rsid w:val="002648F3"/>
    <w:rsid w:val="00265ECD"/>
    <w:rsid w:val="00266507"/>
    <w:rsid w:val="00267984"/>
    <w:rsid w:val="00267CFB"/>
    <w:rsid w:val="0027066D"/>
    <w:rsid w:val="0027099B"/>
    <w:rsid w:val="00270A8E"/>
    <w:rsid w:val="00271AF7"/>
    <w:rsid w:val="00275AAD"/>
    <w:rsid w:val="00275ACF"/>
    <w:rsid w:val="00276DA9"/>
    <w:rsid w:val="0027712D"/>
    <w:rsid w:val="00277BDE"/>
    <w:rsid w:val="00277FBB"/>
    <w:rsid w:val="002834F8"/>
    <w:rsid w:val="00283C70"/>
    <w:rsid w:val="00284BBD"/>
    <w:rsid w:val="00284E6E"/>
    <w:rsid w:val="00287D3E"/>
    <w:rsid w:val="002901F0"/>
    <w:rsid w:val="00292A7D"/>
    <w:rsid w:val="00296077"/>
    <w:rsid w:val="002A2FA9"/>
    <w:rsid w:val="002A33C3"/>
    <w:rsid w:val="002A38F8"/>
    <w:rsid w:val="002A3D0B"/>
    <w:rsid w:val="002A43F0"/>
    <w:rsid w:val="002A48B5"/>
    <w:rsid w:val="002A54DD"/>
    <w:rsid w:val="002A6B8B"/>
    <w:rsid w:val="002A6E32"/>
    <w:rsid w:val="002A7C65"/>
    <w:rsid w:val="002B18C0"/>
    <w:rsid w:val="002B24A9"/>
    <w:rsid w:val="002B2C3D"/>
    <w:rsid w:val="002B34A1"/>
    <w:rsid w:val="002B5930"/>
    <w:rsid w:val="002B5C80"/>
    <w:rsid w:val="002B700E"/>
    <w:rsid w:val="002C0732"/>
    <w:rsid w:val="002C25FD"/>
    <w:rsid w:val="002C3350"/>
    <w:rsid w:val="002C4F51"/>
    <w:rsid w:val="002C7C7E"/>
    <w:rsid w:val="002D176B"/>
    <w:rsid w:val="002D1F7D"/>
    <w:rsid w:val="002D4F70"/>
    <w:rsid w:val="002D611E"/>
    <w:rsid w:val="002D6171"/>
    <w:rsid w:val="002E1E37"/>
    <w:rsid w:val="002E2EF0"/>
    <w:rsid w:val="002E47CA"/>
    <w:rsid w:val="002E4B02"/>
    <w:rsid w:val="002E5E8D"/>
    <w:rsid w:val="002F051D"/>
    <w:rsid w:val="002F19FD"/>
    <w:rsid w:val="002F29E2"/>
    <w:rsid w:val="002F4A48"/>
    <w:rsid w:val="002F7783"/>
    <w:rsid w:val="003003FE"/>
    <w:rsid w:val="0030307B"/>
    <w:rsid w:val="00303335"/>
    <w:rsid w:val="003045B6"/>
    <w:rsid w:val="00304865"/>
    <w:rsid w:val="003054CC"/>
    <w:rsid w:val="003058BA"/>
    <w:rsid w:val="003059AB"/>
    <w:rsid w:val="003071DF"/>
    <w:rsid w:val="00311D98"/>
    <w:rsid w:val="003137E6"/>
    <w:rsid w:val="00313999"/>
    <w:rsid w:val="00315EC5"/>
    <w:rsid w:val="00317453"/>
    <w:rsid w:val="00320941"/>
    <w:rsid w:val="00321A46"/>
    <w:rsid w:val="00321E59"/>
    <w:rsid w:val="00322B2C"/>
    <w:rsid w:val="00322EEC"/>
    <w:rsid w:val="003248CF"/>
    <w:rsid w:val="00325C9B"/>
    <w:rsid w:val="00326892"/>
    <w:rsid w:val="00331ADB"/>
    <w:rsid w:val="00333DD2"/>
    <w:rsid w:val="00337987"/>
    <w:rsid w:val="00340E07"/>
    <w:rsid w:val="00341375"/>
    <w:rsid w:val="00341809"/>
    <w:rsid w:val="003439C9"/>
    <w:rsid w:val="003458EA"/>
    <w:rsid w:val="00345E18"/>
    <w:rsid w:val="00351CAD"/>
    <w:rsid w:val="003542F8"/>
    <w:rsid w:val="00355FC4"/>
    <w:rsid w:val="0035607B"/>
    <w:rsid w:val="00360A76"/>
    <w:rsid w:val="00363741"/>
    <w:rsid w:val="003657BA"/>
    <w:rsid w:val="00365CC4"/>
    <w:rsid w:val="00367BCD"/>
    <w:rsid w:val="003716B9"/>
    <w:rsid w:val="00375CDB"/>
    <w:rsid w:val="00376C30"/>
    <w:rsid w:val="00383430"/>
    <w:rsid w:val="003837D9"/>
    <w:rsid w:val="003858D2"/>
    <w:rsid w:val="00385CA1"/>
    <w:rsid w:val="003879CF"/>
    <w:rsid w:val="00391F5B"/>
    <w:rsid w:val="003924F4"/>
    <w:rsid w:val="0039252A"/>
    <w:rsid w:val="00394BAF"/>
    <w:rsid w:val="003975D8"/>
    <w:rsid w:val="00397B68"/>
    <w:rsid w:val="003A07CB"/>
    <w:rsid w:val="003A17C7"/>
    <w:rsid w:val="003A263F"/>
    <w:rsid w:val="003A3A00"/>
    <w:rsid w:val="003A5E9B"/>
    <w:rsid w:val="003A66DB"/>
    <w:rsid w:val="003B67B1"/>
    <w:rsid w:val="003B7475"/>
    <w:rsid w:val="003C0F9A"/>
    <w:rsid w:val="003C2FED"/>
    <w:rsid w:val="003C30EA"/>
    <w:rsid w:val="003C3F2E"/>
    <w:rsid w:val="003C6CAD"/>
    <w:rsid w:val="003D1839"/>
    <w:rsid w:val="003D23C5"/>
    <w:rsid w:val="003D4DE9"/>
    <w:rsid w:val="003E06B3"/>
    <w:rsid w:val="003E157F"/>
    <w:rsid w:val="003E18BA"/>
    <w:rsid w:val="003F02BF"/>
    <w:rsid w:val="003F1A47"/>
    <w:rsid w:val="003F7C55"/>
    <w:rsid w:val="00401323"/>
    <w:rsid w:val="00401A1D"/>
    <w:rsid w:val="004044EA"/>
    <w:rsid w:val="00404924"/>
    <w:rsid w:val="00404EA9"/>
    <w:rsid w:val="00404F03"/>
    <w:rsid w:val="00407D78"/>
    <w:rsid w:val="00407E90"/>
    <w:rsid w:val="004102F1"/>
    <w:rsid w:val="0041058A"/>
    <w:rsid w:val="00410C77"/>
    <w:rsid w:val="0041292A"/>
    <w:rsid w:val="00414B88"/>
    <w:rsid w:val="00416B29"/>
    <w:rsid w:val="004177D6"/>
    <w:rsid w:val="00420632"/>
    <w:rsid w:val="00421BC0"/>
    <w:rsid w:val="00422469"/>
    <w:rsid w:val="004242FF"/>
    <w:rsid w:val="004253CE"/>
    <w:rsid w:val="004304CF"/>
    <w:rsid w:val="004341A5"/>
    <w:rsid w:val="004344FF"/>
    <w:rsid w:val="00444379"/>
    <w:rsid w:val="004445D6"/>
    <w:rsid w:val="004533B8"/>
    <w:rsid w:val="004563D4"/>
    <w:rsid w:val="00460107"/>
    <w:rsid w:val="004620B4"/>
    <w:rsid w:val="0046389A"/>
    <w:rsid w:val="00464C0E"/>
    <w:rsid w:val="0046543D"/>
    <w:rsid w:val="004660E7"/>
    <w:rsid w:val="00472A13"/>
    <w:rsid w:val="004736ED"/>
    <w:rsid w:val="004740F6"/>
    <w:rsid w:val="00475D2B"/>
    <w:rsid w:val="0047648B"/>
    <w:rsid w:val="00476DBF"/>
    <w:rsid w:val="00481F95"/>
    <w:rsid w:val="004833F0"/>
    <w:rsid w:val="0048438C"/>
    <w:rsid w:val="00491F5F"/>
    <w:rsid w:val="00493F89"/>
    <w:rsid w:val="004A1A27"/>
    <w:rsid w:val="004A4A6E"/>
    <w:rsid w:val="004A4E28"/>
    <w:rsid w:val="004B3F7B"/>
    <w:rsid w:val="004B4EE2"/>
    <w:rsid w:val="004B4FA1"/>
    <w:rsid w:val="004B62ED"/>
    <w:rsid w:val="004B6DC2"/>
    <w:rsid w:val="004C4E69"/>
    <w:rsid w:val="004C7A2A"/>
    <w:rsid w:val="004CDE32"/>
    <w:rsid w:val="004D3708"/>
    <w:rsid w:val="004D5B56"/>
    <w:rsid w:val="004E4537"/>
    <w:rsid w:val="004E4C69"/>
    <w:rsid w:val="004E65CE"/>
    <w:rsid w:val="004E7BFB"/>
    <w:rsid w:val="004F58E1"/>
    <w:rsid w:val="004F606E"/>
    <w:rsid w:val="004F6086"/>
    <w:rsid w:val="00501B9B"/>
    <w:rsid w:val="005039EE"/>
    <w:rsid w:val="005133A6"/>
    <w:rsid w:val="00513D04"/>
    <w:rsid w:val="00515492"/>
    <w:rsid w:val="00515B14"/>
    <w:rsid w:val="00516AB6"/>
    <w:rsid w:val="00516B5C"/>
    <w:rsid w:val="00516F80"/>
    <w:rsid w:val="00517C4F"/>
    <w:rsid w:val="0052052E"/>
    <w:rsid w:val="0052749E"/>
    <w:rsid w:val="005315CF"/>
    <w:rsid w:val="00531814"/>
    <w:rsid w:val="005331A3"/>
    <w:rsid w:val="00535D52"/>
    <w:rsid w:val="0053607C"/>
    <w:rsid w:val="0053653B"/>
    <w:rsid w:val="0053750F"/>
    <w:rsid w:val="00540684"/>
    <w:rsid w:val="00540853"/>
    <w:rsid w:val="00540887"/>
    <w:rsid w:val="00547786"/>
    <w:rsid w:val="005503F6"/>
    <w:rsid w:val="0055446D"/>
    <w:rsid w:val="00557A59"/>
    <w:rsid w:val="005620BE"/>
    <w:rsid w:val="00562300"/>
    <w:rsid w:val="00566806"/>
    <w:rsid w:val="00566D3A"/>
    <w:rsid w:val="0056777E"/>
    <w:rsid w:val="00571A7E"/>
    <w:rsid w:val="00575A07"/>
    <w:rsid w:val="00576E36"/>
    <w:rsid w:val="00582A9D"/>
    <w:rsid w:val="00583041"/>
    <w:rsid w:val="005852B9"/>
    <w:rsid w:val="00586C31"/>
    <w:rsid w:val="0058729B"/>
    <w:rsid w:val="00592756"/>
    <w:rsid w:val="005933AE"/>
    <w:rsid w:val="005949C5"/>
    <w:rsid w:val="00596455"/>
    <w:rsid w:val="005A01F9"/>
    <w:rsid w:val="005A0632"/>
    <w:rsid w:val="005A216C"/>
    <w:rsid w:val="005A2812"/>
    <w:rsid w:val="005A61EA"/>
    <w:rsid w:val="005A7939"/>
    <w:rsid w:val="005B0545"/>
    <w:rsid w:val="005B11A5"/>
    <w:rsid w:val="005C265E"/>
    <w:rsid w:val="005C5196"/>
    <w:rsid w:val="005C5837"/>
    <w:rsid w:val="005C7357"/>
    <w:rsid w:val="005C7625"/>
    <w:rsid w:val="005D1047"/>
    <w:rsid w:val="005D12DF"/>
    <w:rsid w:val="005D4D21"/>
    <w:rsid w:val="005D5970"/>
    <w:rsid w:val="005D60D3"/>
    <w:rsid w:val="005E3839"/>
    <w:rsid w:val="005E3B85"/>
    <w:rsid w:val="005E547B"/>
    <w:rsid w:val="005E5618"/>
    <w:rsid w:val="005E79B8"/>
    <w:rsid w:val="005F4E1D"/>
    <w:rsid w:val="005F5EFF"/>
    <w:rsid w:val="0060015B"/>
    <w:rsid w:val="006018DB"/>
    <w:rsid w:val="00603108"/>
    <w:rsid w:val="00606BB8"/>
    <w:rsid w:val="00607745"/>
    <w:rsid w:val="00607BF4"/>
    <w:rsid w:val="006103AC"/>
    <w:rsid w:val="00610C7B"/>
    <w:rsid w:val="00617A67"/>
    <w:rsid w:val="00622F95"/>
    <w:rsid w:val="00624608"/>
    <w:rsid w:val="0062475F"/>
    <w:rsid w:val="00624776"/>
    <w:rsid w:val="00624FD7"/>
    <w:rsid w:val="00630A8A"/>
    <w:rsid w:val="006313CD"/>
    <w:rsid w:val="0063402C"/>
    <w:rsid w:val="006358A8"/>
    <w:rsid w:val="00635F8E"/>
    <w:rsid w:val="006360CC"/>
    <w:rsid w:val="00637006"/>
    <w:rsid w:val="00642571"/>
    <w:rsid w:val="00642C54"/>
    <w:rsid w:val="006438F1"/>
    <w:rsid w:val="00643DBD"/>
    <w:rsid w:val="0064761F"/>
    <w:rsid w:val="00647F4F"/>
    <w:rsid w:val="006504F0"/>
    <w:rsid w:val="006520F9"/>
    <w:rsid w:val="00652611"/>
    <w:rsid w:val="00652B33"/>
    <w:rsid w:val="00653D5A"/>
    <w:rsid w:val="00654013"/>
    <w:rsid w:val="00654C1F"/>
    <w:rsid w:val="00655A4C"/>
    <w:rsid w:val="0065705E"/>
    <w:rsid w:val="006653AD"/>
    <w:rsid w:val="00665D35"/>
    <w:rsid w:val="0067115D"/>
    <w:rsid w:val="0067252A"/>
    <w:rsid w:val="00675389"/>
    <w:rsid w:val="00675AF0"/>
    <w:rsid w:val="006762B9"/>
    <w:rsid w:val="00676532"/>
    <w:rsid w:val="006767AD"/>
    <w:rsid w:val="00677AC7"/>
    <w:rsid w:val="006810FF"/>
    <w:rsid w:val="006820BE"/>
    <w:rsid w:val="00684DB3"/>
    <w:rsid w:val="00685FD3"/>
    <w:rsid w:val="00686F3A"/>
    <w:rsid w:val="00693537"/>
    <w:rsid w:val="00695877"/>
    <w:rsid w:val="006967D6"/>
    <w:rsid w:val="006A2042"/>
    <w:rsid w:val="006A30B8"/>
    <w:rsid w:val="006A44F4"/>
    <w:rsid w:val="006A7DC0"/>
    <w:rsid w:val="006B2731"/>
    <w:rsid w:val="006B4CDE"/>
    <w:rsid w:val="006C2258"/>
    <w:rsid w:val="006C493F"/>
    <w:rsid w:val="006C7CCE"/>
    <w:rsid w:val="006D08ED"/>
    <w:rsid w:val="006D16FC"/>
    <w:rsid w:val="006D1CE9"/>
    <w:rsid w:val="006D40D1"/>
    <w:rsid w:val="006D691A"/>
    <w:rsid w:val="006D742F"/>
    <w:rsid w:val="006D790E"/>
    <w:rsid w:val="006D7A44"/>
    <w:rsid w:val="006E2CE2"/>
    <w:rsid w:val="006E3591"/>
    <w:rsid w:val="006E3B5C"/>
    <w:rsid w:val="006F07CA"/>
    <w:rsid w:val="006F0C09"/>
    <w:rsid w:val="00702E17"/>
    <w:rsid w:val="007032D0"/>
    <w:rsid w:val="007042E5"/>
    <w:rsid w:val="0070546D"/>
    <w:rsid w:val="0070561A"/>
    <w:rsid w:val="00706837"/>
    <w:rsid w:val="00712A63"/>
    <w:rsid w:val="007160E5"/>
    <w:rsid w:val="0072090C"/>
    <w:rsid w:val="00721C65"/>
    <w:rsid w:val="00722220"/>
    <w:rsid w:val="0072314C"/>
    <w:rsid w:val="00723789"/>
    <w:rsid w:val="00727E3F"/>
    <w:rsid w:val="00730530"/>
    <w:rsid w:val="00730626"/>
    <w:rsid w:val="0073247C"/>
    <w:rsid w:val="00733201"/>
    <w:rsid w:val="00733B0C"/>
    <w:rsid w:val="007359AA"/>
    <w:rsid w:val="00736153"/>
    <w:rsid w:val="0074104A"/>
    <w:rsid w:val="007413AB"/>
    <w:rsid w:val="00742FA4"/>
    <w:rsid w:val="00744294"/>
    <w:rsid w:val="00744C32"/>
    <w:rsid w:val="00745C8F"/>
    <w:rsid w:val="00750A0E"/>
    <w:rsid w:val="007532D6"/>
    <w:rsid w:val="007541CB"/>
    <w:rsid w:val="00754E73"/>
    <w:rsid w:val="00755878"/>
    <w:rsid w:val="00756CB7"/>
    <w:rsid w:val="007623B9"/>
    <w:rsid w:val="00762B13"/>
    <w:rsid w:val="00763B08"/>
    <w:rsid w:val="00770C70"/>
    <w:rsid w:val="007723B3"/>
    <w:rsid w:val="00772755"/>
    <w:rsid w:val="0077275C"/>
    <w:rsid w:val="0077500C"/>
    <w:rsid w:val="00775525"/>
    <w:rsid w:val="00777ADA"/>
    <w:rsid w:val="007802FC"/>
    <w:rsid w:val="007805C4"/>
    <w:rsid w:val="007815B8"/>
    <w:rsid w:val="00784EF7"/>
    <w:rsid w:val="007852D7"/>
    <w:rsid w:val="0078623D"/>
    <w:rsid w:val="007923D2"/>
    <w:rsid w:val="00793B14"/>
    <w:rsid w:val="00794673"/>
    <w:rsid w:val="007956A9"/>
    <w:rsid w:val="00795F52"/>
    <w:rsid w:val="007A0197"/>
    <w:rsid w:val="007A0566"/>
    <w:rsid w:val="007A1DB8"/>
    <w:rsid w:val="007A2BF5"/>
    <w:rsid w:val="007A34E7"/>
    <w:rsid w:val="007A4681"/>
    <w:rsid w:val="007A49F9"/>
    <w:rsid w:val="007A50E9"/>
    <w:rsid w:val="007A5A05"/>
    <w:rsid w:val="007B06A8"/>
    <w:rsid w:val="007B378E"/>
    <w:rsid w:val="007B3888"/>
    <w:rsid w:val="007B63D8"/>
    <w:rsid w:val="007B67FB"/>
    <w:rsid w:val="007C4E6D"/>
    <w:rsid w:val="007C4F48"/>
    <w:rsid w:val="007C581A"/>
    <w:rsid w:val="007D0103"/>
    <w:rsid w:val="007D07E3"/>
    <w:rsid w:val="007D19A1"/>
    <w:rsid w:val="007D223D"/>
    <w:rsid w:val="007D27C3"/>
    <w:rsid w:val="007D3785"/>
    <w:rsid w:val="007E0273"/>
    <w:rsid w:val="007E23D8"/>
    <w:rsid w:val="007E473C"/>
    <w:rsid w:val="007E4E32"/>
    <w:rsid w:val="007F19B9"/>
    <w:rsid w:val="007F5D81"/>
    <w:rsid w:val="007F6368"/>
    <w:rsid w:val="007F6CFD"/>
    <w:rsid w:val="00803DF1"/>
    <w:rsid w:val="00806527"/>
    <w:rsid w:val="00806700"/>
    <w:rsid w:val="0081200C"/>
    <w:rsid w:val="00813284"/>
    <w:rsid w:val="008132C6"/>
    <w:rsid w:val="00814610"/>
    <w:rsid w:val="00814733"/>
    <w:rsid w:val="008147A2"/>
    <w:rsid w:val="008153D4"/>
    <w:rsid w:val="00816BA6"/>
    <w:rsid w:val="00821281"/>
    <w:rsid w:val="00822CBB"/>
    <w:rsid w:val="00823653"/>
    <w:rsid w:val="00823D31"/>
    <w:rsid w:val="008240DE"/>
    <w:rsid w:val="008246B2"/>
    <w:rsid w:val="00826B8F"/>
    <w:rsid w:val="008341A2"/>
    <w:rsid w:val="00835292"/>
    <w:rsid w:val="00835B9C"/>
    <w:rsid w:val="00836502"/>
    <w:rsid w:val="0083BC81"/>
    <w:rsid w:val="00842143"/>
    <w:rsid w:val="00842828"/>
    <w:rsid w:val="0084304C"/>
    <w:rsid w:val="00843EFA"/>
    <w:rsid w:val="00844C88"/>
    <w:rsid w:val="00846862"/>
    <w:rsid w:val="008469DA"/>
    <w:rsid w:val="00846F4A"/>
    <w:rsid w:val="0084777E"/>
    <w:rsid w:val="008506B1"/>
    <w:rsid w:val="0085087B"/>
    <w:rsid w:val="00852B8F"/>
    <w:rsid w:val="008538FC"/>
    <w:rsid w:val="008540CC"/>
    <w:rsid w:val="0085416A"/>
    <w:rsid w:val="00855B22"/>
    <w:rsid w:val="008569CD"/>
    <w:rsid w:val="00857BD1"/>
    <w:rsid w:val="00861F4C"/>
    <w:rsid w:val="00862A74"/>
    <w:rsid w:val="008630DF"/>
    <w:rsid w:val="008663A2"/>
    <w:rsid w:val="008667FA"/>
    <w:rsid w:val="00871B84"/>
    <w:rsid w:val="00875152"/>
    <w:rsid w:val="00875EC0"/>
    <w:rsid w:val="00877286"/>
    <w:rsid w:val="0088071C"/>
    <w:rsid w:val="00883561"/>
    <w:rsid w:val="00883C49"/>
    <w:rsid w:val="00885FCB"/>
    <w:rsid w:val="00886937"/>
    <w:rsid w:val="00887A58"/>
    <w:rsid w:val="0089187A"/>
    <w:rsid w:val="00891A35"/>
    <w:rsid w:val="00893CFA"/>
    <w:rsid w:val="00894163"/>
    <w:rsid w:val="008941D9"/>
    <w:rsid w:val="0089489B"/>
    <w:rsid w:val="00894EEB"/>
    <w:rsid w:val="00897762"/>
    <w:rsid w:val="008979B4"/>
    <w:rsid w:val="008A04C1"/>
    <w:rsid w:val="008A1B0B"/>
    <w:rsid w:val="008A4301"/>
    <w:rsid w:val="008A4304"/>
    <w:rsid w:val="008A4FD0"/>
    <w:rsid w:val="008A5EC6"/>
    <w:rsid w:val="008A7ED2"/>
    <w:rsid w:val="008B0C1E"/>
    <w:rsid w:val="008B0C59"/>
    <w:rsid w:val="008B194F"/>
    <w:rsid w:val="008B27C7"/>
    <w:rsid w:val="008B3752"/>
    <w:rsid w:val="008C04BB"/>
    <w:rsid w:val="008C315F"/>
    <w:rsid w:val="008C346E"/>
    <w:rsid w:val="008C44A7"/>
    <w:rsid w:val="008C4630"/>
    <w:rsid w:val="008C5E0C"/>
    <w:rsid w:val="008C7017"/>
    <w:rsid w:val="008D124B"/>
    <w:rsid w:val="008D183B"/>
    <w:rsid w:val="008D1C0B"/>
    <w:rsid w:val="008D3DD8"/>
    <w:rsid w:val="008D5910"/>
    <w:rsid w:val="008D7328"/>
    <w:rsid w:val="008E09DC"/>
    <w:rsid w:val="008E5EFB"/>
    <w:rsid w:val="008E733D"/>
    <w:rsid w:val="008F3C49"/>
    <w:rsid w:val="008F4E4F"/>
    <w:rsid w:val="00901ACA"/>
    <w:rsid w:val="0090274E"/>
    <w:rsid w:val="00904524"/>
    <w:rsid w:val="00905D71"/>
    <w:rsid w:val="00907C18"/>
    <w:rsid w:val="009112B7"/>
    <w:rsid w:val="00914881"/>
    <w:rsid w:val="00916644"/>
    <w:rsid w:val="00923AB5"/>
    <w:rsid w:val="00924DBF"/>
    <w:rsid w:val="009319BF"/>
    <w:rsid w:val="00931FC0"/>
    <w:rsid w:val="0093284F"/>
    <w:rsid w:val="009341CC"/>
    <w:rsid w:val="009355A3"/>
    <w:rsid w:val="00935C44"/>
    <w:rsid w:val="00935CBB"/>
    <w:rsid w:val="0093683A"/>
    <w:rsid w:val="00937611"/>
    <w:rsid w:val="00940AF0"/>
    <w:rsid w:val="00941BF7"/>
    <w:rsid w:val="0094604F"/>
    <w:rsid w:val="00951E44"/>
    <w:rsid w:val="00953000"/>
    <w:rsid w:val="00953F33"/>
    <w:rsid w:val="00954055"/>
    <w:rsid w:val="009546B1"/>
    <w:rsid w:val="00954CB8"/>
    <w:rsid w:val="00956393"/>
    <w:rsid w:val="00961809"/>
    <w:rsid w:val="00961ADC"/>
    <w:rsid w:val="00962FE8"/>
    <w:rsid w:val="00964761"/>
    <w:rsid w:val="00964869"/>
    <w:rsid w:val="00964DBE"/>
    <w:rsid w:val="00966388"/>
    <w:rsid w:val="00970FA1"/>
    <w:rsid w:val="0097107A"/>
    <w:rsid w:val="009727B2"/>
    <w:rsid w:val="00973B0B"/>
    <w:rsid w:val="00976D77"/>
    <w:rsid w:val="00977083"/>
    <w:rsid w:val="0098040F"/>
    <w:rsid w:val="009817D9"/>
    <w:rsid w:val="009844A3"/>
    <w:rsid w:val="00985640"/>
    <w:rsid w:val="00986FDC"/>
    <w:rsid w:val="00990609"/>
    <w:rsid w:val="009907D2"/>
    <w:rsid w:val="00991DAA"/>
    <w:rsid w:val="00991EBA"/>
    <w:rsid w:val="00992ACE"/>
    <w:rsid w:val="00993211"/>
    <w:rsid w:val="009A1970"/>
    <w:rsid w:val="009A34B5"/>
    <w:rsid w:val="009B0116"/>
    <w:rsid w:val="009B3868"/>
    <w:rsid w:val="009B3BC9"/>
    <w:rsid w:val="009B3F9F"/>
    <w:rsid w:val="009B4319"/>
    <w:rsid w:val="009B69BF"/>
    <w:rsid w:val="009B6E52"/>
    <w:rsid w:val="009B7EE9"/>
    <w:rsid w:val="009C10FC"/>
    <w:rsid w:val="009C4F4C"/>
    <w:rsid w:val="009C5395"/>
    <w:rsid w:val="009C633B"/>
    <w:rsid w:val="009C6E4E"/>
    <w:rsid w:val="009C75A2"/>
    <w:rsid w:val="009C7848"/>
    <w:rsid w:val="009D1733"/>
    <w:rsid w:val="009D20D1"/>
    <w:rsid w:val="009D2802"/>
    <w:rsid w:val="009D4FC4"/>
    <w:rsid w:val="009D528E"/>
    <w:rsid w:val="009D655E"/>
    <w:rsid w:val="009E1BD1"/>
    <w:rsid w:val="009E321F"/>
    <w:rsid w:val="009E3DDA"/>
    <w:rsid w:val="009E67F9"/>
    <w:rsid w:val="009F1E12"/>
    <w:rsid w:val="009F742C"/>
    <w:rsid w:val="00A0006E"/>
    <w:rsid w:val="00A005CB"/>
    <w:rsid w:val="00A008D8"/>
    <w:rsid w:val="00A009B3"/>
    <w:rsid w:val="00A00E75"/>
    <w:rsid w:val="00A017DD"/>
    <w:rsid w:val="00A0258F"/>
    <w:rsid w:val="00A03199"/>
    <w:rsid w:val="00A05E3D"/>
    <w:rsid w:val="00A06D7A"/>
    <w:rsid w:val="00A07C3C"/>
    <w:rsid w:val="00A1108A"/>
    <w:rsid w:val="00A116B2"/>
    <w:rsid w:val="00A11AB9"/>
    <w:rsid w:val="00A1311C"/>
    <w:rsid w:val="00A137DC"/>
    <w:rsid w:val="00A14643"/>
    <w:rsid w:val="00A15809"/>
    <w:rsid w:val="00A17673"/>
    <w:rsid w:val="00A204BB"/>
    <w:rsid w:val="00A24054"/>
    <w:rsid w:val="00A25BBD"/>
    <w:rsid w:val="00A2771D"/>
    <w:rsid w:val="00A27D66"/>
    <w:rsid w:val="00A3027E"/>
    <w:rsid w:val="00A31430"/>
    <w:rsid w:val="00A319C8"/>
    <w:rsid w:val="00A36C32"/>
    <w:rsid w:val="00A408C2"/>
    <w:rsid w:val="00A41552"/>
    <w:rsid w:val="00A4369E"/>
    <w:rsid w:val="00A44653"/>
    <w:rsid w:val="00A44971"/>
    <w:rsid w:val="00A458A0"/>
    <w:rsid w:val="00A45A6F"/>
    <w:rsid w:val="00A51189"/>
    <w:rsid w:val="00A520DD"/>
    <w:rsid w:val="00A53127"/>
    <w:rsid w:val="00A5348B"/>
    <w:rsid w:val="00A53A7A"/>
    <w:rsid w:val="00A55E7D"/>
    <w:rsid w:val="00A571EB"/>
    <w:rsid w:val="00A5740C"/>
    <w:rsid w:val="00A60DC7"/>
    <w:rsid w:val="00A61370"/>
    <w:rsid w:val="00A63CE8"/>
    <w:rsid w:val="00A65C61"/>
    <w:rsid w:val="00A6656F"/>
    <w:rsid w:val="00A66EDD"/>
    <w:rsid w:val="00A70570"/>
    <w:rsid w:val="00A71826"/>
    <w:rsid w:val="00A725C3"/>
    <w:rsid w:val="00A77B3E"/>
    <w:rsid w:val="00A82B25"/>
    <w:rsid w:val="00A82C0B"/>
    <w:rsid w:val="00A856EE"/>
    <w:rsid w:val="00A86541"/>
    <w:rsid w:val="00A876BE"/>
    <w:rsid w:val="00A878A1"/>
    <w:rsid w:val="00A90509"/>
    <w:rsid w:val="00A926CF"/>
    <w:rsid w:val="00A926FA"/>
    <w:rsid w:val="00A92DAC"/>
    <w:rsid w:val="00A937AE"/>
    <w:rsid w:val="00A95F5A"/>
    <w:rsid w:val="00AA1C39"/>
    <w:rsid w:val="00AA1E82"/>
    <w:rsid w:val="00AA3386"/>
    <w:rsid w:val="00AA4C10"/>
    <w:rsid w:val="00AB2A48"/>
    <w:rsid w:val="00AB2E98"/>
    <w:rsid w:val="00AB2F3E"/>
    <w:rsid w:val="00AB72ED"/>
    <w:rsid w:val="00AC34BB"/>
    <w:rsid w:val="00AC4446"/>
    <w:rsid w:val="00AC702D"/>
    <w:rsid w:val="00AC774E"/>
    <w:rsid w:val="00AD1087"/>
    <w:rsid w:val="00AD116B"/>
    <w:rsid w:val="00AD5E44"/>
    <w:rsid w:val="00AE707E"/>
    <w:rsid w:val="00AF53C4"/>
    <w:rsid w:val="00AF5EEF"/>
    <w:rsid w:val="00AF606A"/>
    <w:rsid w:val="00AF6285"/>
    <w:rsid w:val="00AF6693"/>
    <w:rsid w:val="00AF66CA"/>
    <w:rsid w:val="00AF6EE6"/>
    <w:rsid w:val="00AF77DA"/>
    <w:rsid w:val="00B01F85"/>
    <w:rsid w:val="00B044C9"/>
    <w:rsid w:val="00B04643"/>
    <w:rsid w:val="00B06018"/>
    <w:rsid w:val="00B06034"/>
    <w:rsid w:val="00B11F48"/>
    <w:rsid w:val="00B13EF8"/>
    <w:rsid w:val="00B1413D"/>
    <w:rsid w:val="00B146E7"/>
    <w:rsid w:val="00B158EC"/>
    <w:rsid w:val="00B21292"/>
    <w:rsid w:val="00B2269E"/>
    <w:rsid w:val="00B226A7"/>
    <w:rsid w:val="00B23F3F"/>
    <w:rsid w:val="00B243BD"/>
    <w:rsid w:val="00B262FE"/>
    <w:rsid w:val="00B27A47"/>
    <w:rsid w:val="00B32169"/>
    <w:rsid w:val="00B330C8"/>
    <w:rsid w:val="00B363A5"/>
    <w:rsid w:val="00B36E5C"/>
    <w:rsid w:val="00B442D9"/>
    <w:rsid w:val="00B46D52"/>
    <w:rsid w:val="00B4702C"/>
    <w:rsid w:val="00B511D4"/>
    <w:rsid w:val="00B51BA3"/>
    <w:rsid w:val="00B54439"/>
    <w:rsid w:val="00B57568"/>
    <w:rsid w:val="00B57875"/>
    <w:rsid w:val="00B57A46"/>
    <w:rsid w:val="00B6145A"/>
    <w:rsid w:val="00B65C48"/>
    <w:rsid w:val="00B67A03"/>
    <w:rsid w:val="00B732AD"/>
    <w:rsid w:val="00B760DB"/>
    <w:rsid w:val="00B76DFC"/>
    <w:rsid w:val="00B8053C"/>
    <w:rsid w:val="00B812DF"/>
    <w:rsid w:val="00B92CCB"/>
    <w:rsid w:val="00B93564"/>
    <w:rsid w:val="00B945C4"/>
    <w:rsid w:val="00B94C51"/>
    <w:rsid w:val="00B950BE"/>
    <w:rsid w:val="00B96686"/>
    <w:rsid w:val="00BA2A54"/>
    <w:rsid w:val="00BA3269"/>
    <w:rsid w:val="00BA4305"/>
    <w:rsid w:val="00BA4A8E"/>
    <w:rsid w:val="00BA513F"/>
    <w:rsid w:val="00BA5F77"/>
    <w:rsid w:val="00BA63DB"/>
    <w:rsid w:val="00BA743E"/>
    <w:rsid w:val="00BB0E41"/>
    <w:rsid w:val="00BB61DE"/>
    <w:rsid w:val="00BC12AA"/>
    <w:rsid w:val="00BC1ABC"/>
    <w:rsid w:val="00BC1B00"/>
    <w:rsid w:val="00BC1C74"/>
    <w:rsid w:val="00BC6DA4"/>
    <w:rsid w:val="00BC6E8A"/>
    <w:rsid w:val="00BC70F0"/>
    <w:rsid w:val="00BD04E0"/>
    <w:rsid w:val="00BD16DD"/>
    <w:rsid w:val="00BD2D46"/>
    <w:rsid w:val="00BD4809"/>
    <w:rsid w:val="00BD5138"/>
    <w:rsid w:val="00BD78E3"/>
    <w:rsid w:val="00BD7B4D"/>
    <w:rsid w:val="00BE1EA8"/>
    <w:rsid w:val="00BE26EA"/>
    <w:rsid w:val="00BE2774"/>
    <w:rsid w:val="00BE2D24"/>
    <w:rsid w:val="00BE475D"/>
    <w:rsid w:val="00BE6FE7"/>
    <w:rsid w:val="00BF0407"/>
    <w:rsid w:val="00BF183E"/>
    <w:rsid w:val="00BF35EF"/>
    <w:rsid w:val="00BF76C4"/>
    <w:rsid w:val="00BF7F54"/>
    <w:rsid w:val="00C00775"/>
    <w:rsid w:val="00C01C44"/>
    <w:rsid w:val="00C01C79"/>
    <w:rsid w:val="00C031C8"/>
    <w:rsid w:val="00C04628"/>
    <w:rsid w:val="00C111FA"/>
    <w:rsid w:val="00C113E5"/>
    <w:rsid w:val="00C126B5"/>
    <w:rsid w:val="00C142E7"/>
    <w:rsid w:val="00C15F9C"/>
    <w:rsid w:val="00C16291"/>
    <w:rsid w:val="00C1703F"/>
    <w:rsid w:val="00C21692"/>
    <w:rsid w:val="00C2226A"/>
    <w:rsid w:val="00C25488"/>
    <w:rsid w:val="00C30696"/>
    <w:rsid w:val="00C306BF"/>
    <w:rsid w:val="00C35862"/>
    <w:rsid w:val="00C37643"/>
    <w:rsid w:val="00C37BFA"/>
    <w:rsid w:val="00C427AD"/>
    <w:rsid w:val="00C44462"/>
    <w:rsid w:val="00C44638"/>
    <w:rsid w:val="00C453A3"/>
    <w:rsid w:val="00C46A15"/>
    <w:rsid w:val="00C5042A"/>
    <w:rsid w:val="00C51AA3"/>
    <w:rsid w:val="00C523B9"/>
    <w:rsid w:val="00C54C34"/>
    <w:rsid w:val="00C5591A"/>
    <w:rsid w:val="00C56165"/>
    <w:rsid w:val="00C57CDE"/>
    <w:rsid w:val="00C60807"/>
    <w:rsid w:val="00C609D2"/>
    <w:rsid w:val="00C61711"/>
    <w:rsid w:val="00C618E1"/>
    <w:rsid w:val="00C66DC0"/>
    <w:rsid w:val="00C67231"/>
    <w:rsid w:val="00C71690"/>
    <w:rsid w:val="00C7183B"/>
    <w:rsid w:val="00C71981"/>
    <w:rsid w:val="00C71DAD"/>
    <w:rsid w:val="00C73B99"/>
    <w:rsid w:val="00C74AF7"/>
    <w:rsid w:val="00C76676"/>
    <w:rsid w:val="00C81520"/>
    <w:rsid w:val="00C82988"/>
    <w:rsid w:val="00C8603C"/>
    <w:rsid w:val="00C91074"/>
    <w:rsid w:val="00C9164B"/>
    <w:rsid w:val="00C91FB7"/>
    <w:rsid w:val="00C93548"/>
    <w:rsid w:val="00C947FD"/>
    <w:rsid w:val="00C95BB8"/>
    <w:rsid w:val="00CA10DF"/>
    <w:rsid w:val="00CA36F5"/>
    <w:rsid w:val="00CA4795"/>
    <w:rsid w:val="00CA5085"/>
    <w:rsid w:val="00CA59F0"/>
    <w:rsid w:val="00CA74C9"/>
    <w:rsid w:val="00CB0272"/>
    <w:rsid w:val="00CB07B5"/>
    <w:rsid w:val="00CB17C2"/>
    <w:rsid w:val="00CB1917"/>
    <w:rsid w:val="00CB58DB"/>
    <w:rsid w:val="00CB6F0E"/>
    <w:rsid w:val="00CB7192"/>
    <w:rsid w:val="00CB7D18"/>
    <w:rsid w:val="00CC0485"/>
    <w:rsid w:val="00CC5EEA"/>
    <w:rsid w:val="00CC5F19"/>
    <w:rsid w:val="00CC7006"/>
    <w:rsid w:val="00CC7483"/>
    <w:rsid w:val="00CD356B"/>
    <w:rsid w:val="00CD511B"/>
    <w:rsid w:val="00CD56DB"/>
    <w:rsid w:val="00CD5E3C"/>
    <w:rsid w:val="00CD693A"/>
    <w:rsid w:val="00CD6AC1"/>
    <w:rsid w:val="00CD7CB2"/>
    <w:rsid w:val="00CE04EF"/>
    <w:rsid w:val="00CE0CDE"/>
    <w:rsid w:val="00CE19C5"/>
    <w:rsid w:val="00CE266F"/>
    <w:rsid w:val="00CE4027"/>
    <w:rsid w:val="00CE50A2"/>
    <w:rsid w:val="00CF03E3"/>
    <w:rsid w:val="00CF1638"/>
    <w:rsid w:val="00CF3C1C"/>
    <w:rsid w:val="00D01D3B"/>
    <w:rsid w:val="00D06BC1"/>
    <w:rsid w:val="00D10CE8"/>
    <w:rsid w:val="00D10DA3"/>
    <w:rsid w:val="00D113D5"/>
    <w:rsid w:val="00D11F8B"/>
    <w:rsid w:val="00D135AE"/>
    <w:rsid w:val="00D152AA"/>
    <w:rsid w:val="00D16E36"/>
    <w:rsid w:val="00D17C12"/>
    <w:rsid w:val="00D204A8"/>
    <w:rsid w:val="00D214C4"/>
    <w:rsid w:val="00D2375A"/>
    <w:rsid w:val="00D244F4"/>
    <w:rsid w:val="00D26BC9"/>
    <w:rsid w:val="00D30211"/>
    <w:rsid w:val="00D302C4"/>
    <w:rsid w:val="00D307F9"/>
    <w:rsid w:val="00D33639"/>
    <w:rsid w:val="00D339B0"/>
    <w:rsid w:val="00D34F37"/>
    <w:rsid w:val="00D358A5"/>
    <w:rsid w:val="00D358C7"/>
    <w:rsid w:val="00D40FE2"/>
    <w:rsid w:val="00D42C66"/>
    <w:rsid w:val="00D42D92"/>
    <w:rsid w:val="00D45B65"/>
    <w:rsid w:val="00D45DC6"/>
    <w:rsid w:val="00D45E7A"/>
    <w:rsid w:val="00D46966"/>
    <w:rsid w:val="00D50007"/>
    <w:rsid w:val="00D50624"/>
    <w:rsid w:val="00D5143B"/>
    <w:rsid w:val="00D56547"/>
    <w:rsid w:val="00D56907"/>
    <w:rsid w:val="00D63C36"/>
    <w:rsid w:val="00D701FB"/>
    <w:rsid w:val="00D712DA"/>
    <w:rsid w:val="00D721EF"/>
    <w:rsid w:val="00D7336A"/>
    <w:rsid w:val="00D80F8B"/>
    <w:rsid w:val="00D81EEE"/>
    <w:rsid w:val="00D844E0"/>
    <w:rsid w:val="00D84E62"/>
    <w:rsid w:val="00D85103"/>
    <w:rsid w:val="00D87CD7"/>
    <w:rsid w:val="00D90D14"/>
    <w:rsid w:val="00D93EAB"/>
    <w:rsid w:val="00D96C93"/>
    <w:rsid w:val="00DA2877"/>
    <w:rsid w:val="00DA3242"/>
    <w:rsid w:val="00DA6EBE"/>
    <w:rsid w:val="00DA6FE2"/>
    <w:rsid w:val="00DA74AB"/>
    <w:rsid w:val="00DB0B08"/>
    <w:rsid w:val="00DB10BF"/>
    <w:rsid w:val="00DB2286"/>
    <w:rsid w:val="00DB238F"/>
    <w:rsid w:val="00DC0D14"/>
    <w:rsid w:val="00DC1CA0"/>
    <w:rsid w:val="00DC3B13"/>
    <w:rsid w:val="00DC3C9A"/>
    <w:rsid w:val="00DC4460"/>
    <w:rsid w:val="00DC50AF"/>
    <w:rsid w:val="00DC62F0"/>
    <w:rsid w:val="00DC67D8"/>
    <w:rsid w:val="00DD42BA"/>
    <w:rsid w:val="00DD483B"/>
    <w:rsid w:val="00DD6052"/>
    <w:rsid w:val="00DD765D"/>
    <w:rsid w:val="00DD7761"/>
    <w:rsid w:val="00DE045B"/>
    <w:rsid w:val="00DE169B"/>
    <w:rsid w:val="00DE348A"/>
    <w:rsid w:val="00DE3A96"/>
    <w:rsid w:val="00DE478A"/>
    <w:rsid w:val="00DE5A5F"/>
    <w:rsid w:val="00DF07F2"/>
    <w:rsid w:val="00DF3F5A"/>
    <w:rsid w:val="00DF41D6"/>
    <w:rsid w:val="00DF5130"/>
    <w:rsid w:val="00DF5A26"/>
    <w:rsid w:val="00E00061"/>
    <w:rsid w:val="00E001BB"/>
    <w:rsid w:val="00E02B5C"/>
    <w:rsid w:val="00E0539C"/>
    <w:rsid w:val="00E07EE3"/>
    <w:rsid w:val="00E10802"/>
    <w:rsid w:val="00E11175"/>
    <w:rsid w:val="00E114D7"/>
    <w:rsid w:val="00E12856"/>
    <w:rsid w:val="00E14206"/>
    <w:rsid w:val="00E20D77"/>
    <w:rsid w:val="00E20DC5"/>
    <w:rsid w:val="00E21DDF"/>
    <w:rsid w:val="00E2360A"/>
    <w:rsid w:val="00E23C01"/>
    <w:rsid w:val="00E244DF"/>
    <w:rsid w:val="00E24B30"/>
    <w:rsid w:val="00E254DA"/>
    <w:rsid w:val="00E254DC"/>
    <w:rsid w:val="00E25FA6"/>
    <w:rsid w:val="00E30249"/>
    <w:rsid w:val="00E315C6"/>
    <w:rsid w:val="00E31ADE"/>
    <w:rsid w:val="00E33222"/>
    <w:rsid w:val="00E34CC0"/>
    <w:rsid w:val="00E35068"/>
    <w:rsid w:val="00E40FB5"/>
    <w:rsid w:val="00E414B1"/>
    <w:rsid w:val="00E427FC"/>
    <w:rsid w:val="00E42C41"/>
    <w:rsid w:val="00E42FEC"/>
    <w:rsid w:val="00E43520"/>
    <w:rsid w:val="00E50A62"/>
    <w:rsid w:val="00E52088"/>
    <w:rsid w:val="00E530FC"/>
    <w:rsid w:val="00E541C5"/>
    <w:rsid w:val="00E54AF2"/>
    <w:rsid w:val="00E54DF2"/>
    <w:rsid w:val="00E558E2"/>
    <w:rsid w:val="00E569DC"/>
    <w:rsid w:val="00E56FB7"/>
    <w:rsid w:val="00E57543"/>
    <w:rsid w:val="00E577E2"/>
    <w:rsid w:val="00E57BA0"/>
    <w:rsid w:val="00E61627"/>
    <w:rsid w:val="00E6360F"/>
    <w:rsid w:val="00E644AB"/>
    <w:rsid w:val="00E6457D"/>
    <w:rsid w:val="00E645DF"/>
    <w:rsid w:val="00E654A3"/>
    <w:rsid w:val="00E67E47"/>
    <w:rsid w:val="00E67FEA"/>
    <w:rsid w:val="00E73F73"/>
    <w:rsid w:val="00E74355"/>
    <w:rsid w:val="00E7DD80"/>
    <w:rsid w:val="00E8061A"/>
    <w:rsid w:val="00E81B4A"/>
    <w:rsid w:val="00E8302C"/>
    <w:rsid w:val="00E84917"/>
    <w:rsid w:val="00E849DD"/>
    <w:rsid w:val="00E869A0"/>
    <w:rsid w:val="00E90A89"/>
    <w:rsid w:val="00E91A1F"/>
    <w:rsid w:val="00E91B54"/>
    <w:rsid w:val="00E931FB"/>
    <w:rsid w:val="00E93ADE"/>
    <w:rsid w:val="00E95B1B"/>
    <w:rsid w:val="00EA2C21"/>
    <w:rsid w:val="00EA5AC7"/>
    <w:rsid w:val="00EB1744"/>
    <w:rsid w:val="00EB2D50"/>
    <w:rsid w:val="00EB3273"/>
    <w:rsid w:val="00EB356F"/>
    <w:rsid w:val="00EB3E94"/>
    <w:rsid w:val="00EB52EB"/>
    <w:rsid w:val="00EB547F"/>
    <w:rsid w:val="00EB57F6"/>
    <w:rsid w:val="00EC26FB"/>
    <w:rsid w:val="00EC2E10"/>
    <w:rsid w:val="00EC5907"/>
    <w:rsid w:val="00ED0662"/>
    <w:rsid w:val="00ED4194"/>
    <w:rsid w:val="00ED558F"/>
    <w:rsid w:val="00ED74B1"/>
    <w:rsid w:val="00EE053F"/>
    <w:rsid w:val="00EE06C9"/>
    <w:rsid w:val="00EE1DE0"/>
    <w:rsid w:val="00EE22CA"/>
    <w:rsid w:val="00EE3336"/>
    <w:rsid w:val="00EE4A45"/>
    <w:rsid w:val="00EE788B"/>
    <w:rsid w:val="00EF01F0"/>
    <w:rsid w:val="00EF065E"/>
    <w:rsid w:val="00EF35E4"/>
    <w:rsid w:val="00EF58F7"/>
    <w:rsid w:val="00F03083"/>
    <w:rsid w:val="00F03E05"/>
    <w:rsid w:val="00F05A03"/>
    <w:rsid w:val="00F10B0D"/>
    <w:rsid w:val="00F12F3F"/>
    <w:rsid w:val="00F13D8D"/>
    <w:rsid w:val="00F14E97"/>
    <w:rsid w:val="00F21221"/>
    <w:rsid w:val="00F27540"/>
    <w:rsid w:val="00F32E2D"/>
    <w:rsid w:val="00F37BA1"/>
    <w:rsid w:val="00F40755"/>
    <w:rsid w:val="00F40B39"/>
    <w:rsid w:val="00F44FF1"/>
    <w:rsid w:val="00F450FE"/>
    <w:rsid w:val="00F453F7"/>
    <w:rsid w:val="00F468E6"/>
    <w:rsid w:val="00F50C54"/>
    <w:rsid w:val="00F52727"/>
    <w:rsid w:val="00F52C6C"/>
    <w:rsid w:val="00F55F77"/>
    <w:rsid w:val="00F5600A"/>
    <w:rsid w:val="00F560F1"/>
    <w:rsid w:val="00F56489"/>
    <w:rsid w:val="00F60FBD"/>
    <w:rsid w:val="00F62836"/>
    <w:rsid w:val="00F629F3"/>
    <w:rsid w:val="00F62F7B"/>
    <w:rsid w:val="00F63753"/>
    <w:rsid w:val="00F6460B"/>
    <w:rsid w:val="00F6719D"/>
    <w:rsid w:val="00F67DE5"/>
    <w:rsid w:val="00F67E06"/>
    <w:rsid w:val="00F70C15"/>
    <w:rsid w:val="00F7644A"/>
    <w:rsid w:val="00F85F97"/>
    <w:rsid w:val="00F865C4"/>
    <w:rsid w:val="00F90235"/>
    <w:rsid w:val="00F92731"/>
    <w:rsid w:val="00F949CA"/>
    <w:rsid w:val="00F96045"/>
    <w:rsid w:val="00FA17E9"/>
    <w:rsid w:val="00FA2F44"/>
    <w:rsid w:val="00FA2FC3"/>
    <w:rsid w:val="00FA7FD1"/>
    <w:rsid w:val="00FB1027"/>
    <w:rsid w:val="00FC3EAA"/>
    <w:rsid w:val="00FC51F4"/>
    <w:rsid w:val="00FC6B9B"/>
    <w:rsid w:val="00FC77D1"/>
    <w:rsid w:val="00FD22F0"/>
    <w:rsid w:val="00FD38FE"/>
    <w:rsid w:val="00FD3A2E"/>
    <w:rsid w:val="00FD5224"/>
    <w:rsid w:val="00FD69A2"/>
    <w:rsid w:val="00FE122E"/>
    <w:rsid w:val="00FE1E30"/>
    <w:rsid w:val="00FE4537"/>
    <w:rsid w:val="00FE45DA"/>
    <w:rsid w:val="00FE79DB"/>
    <w:rsid w:val="00FF04C2"/>
    <w:rsid w:val="00FF1562"/>
    <w:rsid w:val="00FF1C5A"/>
    <w:rsid w:val="00FF273B"/>
    <w:rsid w:val="00FF46E2"/>
    <w:rsid w:val="00FF5377"/>
    <w:rsid w:val="00FF6ADC"/>
    <w:rsid w:val="00FF6BC1"/>
    <w:rsid w:val="010BEB2C"/>
    <w:rsid w:val="011DB624"/>
    <w:rsid w:val="02105380"/>
    <w:rsid w:val="02EA3157"/>
    <w:rsid w:val="039EF1CB"/>
    <w:rsid w:val="03B974E0"/>
    <w:rsid w:val="041925A1"/>
    <w:rsid w:val="044A3F1C"/>
    <w:rsid w:val="04512DC2"/>
    <w:rsid w:val="045EF128"/>
    <w:rsid w:val="04E243E0"/>
    <w:rsid w:val="052E787B"/>
    <w:rsid w:val="05308439"/>
    <w:rsid w:val="059D7893"/>
    <w:rsid w:val="05CCAAB6"/>
    <w:rsid w:val="05CDAFD1"/>
    <w:rsid w:val="05FA4BB6"/>
    <w:rsid w:val="06668C24"/>
    <w:rsid w:val="0788B527"/>
    <w:rsid w:val="07DDF98D"/>
    <w:rsid w:val="07FBCA7A"/>
    <w:rsid w:val="08654EBE"/>
    <w:rsid w:val="08755302"/>
    <w:rsid w:val="087677F3"/>
    <w:rsid w:val="0921894C"/>
    <w:rsid w:val="0942D355"/>
    <w:rsid w:val="09608D4A"/>
    <w:rsid w:val="0A5A88A0"/>
    <w:rsid w:val="0A61F4AE"/>
    <w:rsid w:val="0B05FAD0"/>
    <w:rsid w:val="0B39BBD7"/>
    <w:rsid w:val="0BD94866"/>
    <w:rsid w:val="0C63BA2A"/>
    <w:rsid w:val="0DA793DD"/>
    <w:rsid w:val="0DE02AFD"/>
    <w:rsid w:val="0E04B1E0"/>
    <w:rsid w:val="0ED9B546"/>
    <w:rsid w:val="0F2EA3D1"/>
    <w:rsid w:val="0F440DCB"/>
    <w:rsid w:val="0F7B237B"/>
    <w:rsid w:val="0FBBE7A5"/>
    <w:rsid w:val="0FE5A3C5"/>
    <w:rsid w:val="0FEB5622"/>
    <w:rsid w:val="1043E8A9"/>
    <w:rsid w:val="11CDD029"/>
    <w:rsid w:val="11D8AFB9"/>
    <w:rsid w:val="1276AFCD"/>
    <w:rsid w:val="12888721"/>
    <w:rsid w:val="12F729EA"/>
    <w:rsid w:val="138014E1"/>
    <w:rsid w:val="13E63721"/>
    <w:rsid w:val="151A8DDF"/>
    <w:rsid w:val="154F2D89"/>
    <w:rsid w:val="1582C57E"/>
    <w:rsid w:val="15D22219"/>
    <w:rsid w:val="15DFFCB9"/>
    <w:rsid w:val="1656CF45"/>
    <w:rsid w:val="16E6D020"/>
    <w:rsid w:val="1740FC63"/>
    <w:rsid w:val="17798AC3"/>
    <w:rsid w:val="185284FD"/>
    <w:rsid w:val="1855432F"/>
    <w:rsid w:val="194F50E6"/>
    <w:rsid w:val="19A50FCE"/>
    <w:rsid w:val="19EC043F"/>
    <w:rsid w:val="1B0F75EA"/>
    <w:rsid w:val="1BEB0995"/>
    <w:rsid w:val="1C02DF6A"/>
    <w:rsid w:val="1C2A3014"/>
    <w:rsid w:val="1C53C156"/>
    <w:rsid w:val="1CE28CDA"/>
    <w:rsid w:val="1D2648F3"/>
    <w:rsid w:val="1D74E381"/>
    <w:rsid w:val="1DA0CDB9"/>
    <w:rsid w:val="1E1A6F1B"/>
    <w:rsid w:val="1E637B8D"/>
    <w:rsid w:val="1E73719D"/>
    <w:rsid w:val="1EC56458"/>
    <w:rsid w:val="2004EB0A"/>
    <w:rsid w:val="20AEBA00"/>
    <w:rsid w:val="20F5178F"/>
    <w:rsid w:val="21C03DCF"/>
    <w:rsid w:val="227FE8DC"/>
    <w:rsid w:val="22E712A9"/>
    <w:rsid w:val="235BDCE0"/>
    <w:rsid w:val="237E2C2C"/>
    <w:rsid w:val="237F36BF"/>
    <w:rsid w:val="23973697"/>
    <w:rsid w:val="23C67F56"/>
    <w:rsid w:val="23EC7826"/>
    <w:rsid w:val="245597AC"/>
    <w:rsid w:val="2457E05D"/>
    <w:rsid w:val="2476D796"/>
    <w:rsid w:val="24DEA6F7"/>
    <w:rsid w:val="2502833C"/>
    <w:rsid w:val="25A8ECEC"/>
    <w:rsid w:val="26269BC4"/>
    <w:rsid w:val="26752483"/>
    <w:rsid w:val="26806AB8"/>
    <w:rsid w:val="26931B76"/>
    <w:rsid w:val="26B91543"/>
    <w:rsid w:val="26FE942E"/>
    <w:rsid w:val="271EEDDA"/>
    <w:rsid w:val="27258B56"/>
    <w:rsid w:val="27A3F951"/>
    <w:rsid w:val="27AFECDB"/>
    <w:rsid w:val="280AEC41"/>
    <w:rsid w:val="2842D926"/>
    <w:rsid w:val="2844E462"/>
    <w:rsid w:val="288E2F57"/>
    <w:rsid w:val="29F9B227"/>
    <w:rsid w:val="2AE5B659"/>
    <w:rsid w:val="2B3E0DE2"/>
    <w:rsid w:val="2C07F5CA"/>
    <w:rsid w:val="2C5DED13"/>
    <w:rsid w:val="2CE157EE"/>
    <w:rsid w:val="2CE8D1F5"/>
    <w:rsid w:val="2D20A15A"/>
    <w:rsid w:val="2D474EAD"/>
    <w:rsid w:val="2D4C851F"/>
    <w:rsid w:val="2D6E8B95"/>
    <w:rsid w:val="2D921B8C"/>
    <w:rsid w:val="2DC36817"/>
    <w:rsid w:val="2E5F313C"/>
    <w:rsid w:val="2E992778"/>
    <w:rsid w:val="2EA59E59"/>
    <w:rsid w:val="2F9F9CD7"/>
    <w:rsid w:val="2FF0B712"/>
    <w:rsid w:val="302DD69D"/>
    <w:rsid w:val="303FA613"/>
    <w:rsid w:val="3078BDBB"/>
    <w:rsid w:val="30D654EB"/>
    <w:rsid w:val="30F673A1"/>
    <w:rsid w:val="31307393"/>
    <w:rsid w:val="31D8E4E1"/>
    <w:rsid w:val="32CC5F3A"/>
    <w:rsid w:val="332AC05B"/>
    <w:rsid w:val="3406CFC6"/>
    <w:rsid w:val="3426275B"/>
    <w:rsid w:val="344C9E83"/>
    <w:rsid w:val="34814270"/>
    <w:rsid w:val="34DCCAA4"/>
    <w:rsid w:val="3530B85B"/>
    <w:rsid w:val="3589AC69"/>
    <w:rsid w:val="35DC8063"/>
    <w:rsid w:val="365C2A4C"/>
    <w:rsid w:val="36ACF782"/>
    <w:rsid w:val="36BEF47B"/>
    <w:rsid w:val="36F8E8D7"/>
    <w:rsid w:val="37186C1E"/>
    <w:rsid w:val="37E50160"/>
    <w:rsid w:val="386E2511"/>
    <w:rsid w:val="39B37709"/>
    <w:rsid w:val="39BB9EC5"/>
    <w:rsid w:val="39E2C4AA"/>
    <w:rsid w:val="3A2ED484"/>
    <w:rsid w:val="3B5BDBAE"/>
    <w:rsid w:val="3BD1968D"/>
    <w:rsid w:val="3BEE5ADA"/>
    <w:rsid w:val="3BFD91A0"/>
    <w:rsid w:val="3C34A72B"/>
    <w:rsid w:val="3D5CCBCE"/>
    <w:rsid w:val="3D9A05EA"/>
    <w:rsid w:val="3DE1A86D"/>
    <w:rsid w:val="3E70E6D4"/>
    <w:rsid w:val="3EE2BE8E"/>
    <w:rsid w:val="3EE3CF8D"/>
    <w:rsid w:val="3FBC7F0F"/>
    <w:rsid w:val="4052BE9C"/>
    <w:rsid w:val="4106785A"/>
    <w:rsid w:val="41C0A663"/>
    <w:rsid w:val="41FEAC88"/>
    <w:rsid w:val="42F09FBA"/>
    <w:rsid w:val="43025EF6"/>
    <w:rsid w:val="43951E36"/>
    <w:rsid w:val="43AEC942"/>
    <w:rsid w:val="4410DF66"/>
    <w:rsid w:val="441ECC27"/>
    <w:rsid w:val="447434F9"/>
    <w:rsid w:val="45EC7FB2"/>
    <w:rsid w:val="4645BC09"/>
    <w:rsid w:val="468F27DF"/>
    <w:rsid w:val="469A6A84"/>
    <w:rsid w:val="46AD4BAA"/>
    <w:rsid w:val="46DB7215"/>
    <w:rsid w:val="47C9B468"/>
    <w:rsid w:val="481194C1"/>
    <w:rsid w:val="48A9B4C6"/>
    <w:rsid w:val="48AEA7AA"/>
    <w:rsid w:val="495F6EAF"/>
    <w:rsid w:val="499F3B0C"/>
    <w:rsid w:val="49E736AC"/>
    <w:rsid w:val="4A614B06"/>
    <w:rsid w:val="4B42A969"/>
    <w:rsid w:val="4CF5136C"/>
    <w:rsid w:val="4D233473"/>
    <w:rsid w:val="4DC8BBD8"/>
    <w:rsid w:val="4E033C76"/>
    <w:rsid w:val="4E24D428"/>
    <w:rsid w:val="4E5757EE"/>
    <w:rsid w:val="4F06D37E"/>
    <w:rsid w:val="4FB65FBF"/>
    <w:rsid w:val="4FBC385D"/>
    <w:rsid w:val="51279924"/>
    <w:rsid w:val="51431392"/>
    <w:rsid w:val="520DB61B"/>
    <w:rsid w:val="5232D8D7"/>
    <w:rsid w:val="527F4928"/>
    <w:rsid w:val="52C80EBA"/>
    <w:rsid w:val="52CBC6A1"/>
    <w:rsid w:val="52D3777E"/>
    <w:rsid w:val="52E9643D"/>
    <w:rsid w:val="52F7CA91"/>
    <w:rsid w:val="54035946"/>
    <w:rsid w:val="5438AAF1"/>
    <w:rsid w:val="545FC6F7"/>
    <w:rsid w:val="548C4885"/>
    <w:rsid w:val="54F5582B"/>
    <w:rsid w:val="55049B0B"/>
    <w:rsid w:val="55B923FA"/>
    <w:rsid w:val="55D3D9FF"/>
    <w:rsid w:val="563FACE5"/>
    <w:rsid w:val="5712708A"/>
    <w:rsid w:val="572F4A6E"/>
    <w:rsid w:val="573DA53A"/>
    <w:rsid w:val="576566D7"/>
    <w:rsid w:val="58E2384A"/>
    <w:rsid w:val="5952D35D"/>
    <w:rsid w:val="599711D8"/>
    <w:rsid w:val="59F89547"/>
    <w:rsid w:val="5A0315BD"/>
    <w:rsid w:val="5A04C65A"/>
    <w:rsid w:val="5B06541A"/>
    <w:rsid w:val="5B0862CE"/>
    <w:rsid w:val="5B1CE974"/>
    <w:rsid w:val="5B293F58"/>
    <w:rsid w:val="5BA7709E"/>
    <w:rsid w:val="5BAA30B8"/>
    <w:rsid w:val="5C25D628"/>
    <w:rsid w:val="5C334ACF"/>
    <w:rsid w:val="5CD8E1E2"/>
    <w:rsid w:val="5D6936E4"/>
    <w:rsid w:val="5DF4E9C0"/>
    <w:rsid w:val="5E007089"/>
    <w:rsid w:val="5E072B5E"/>
    <w:rsid w:val="5E50DBEE"/>
    <w:rsid w:val="5FE49426"/>
    <w:rsid w:val="60A58900"/>
    <w:rsid w:val="60E82896"/>
    <w:rsid w:val="6248DD67"/>
    <w:rsid w:val="62BE663D"/>
    <w:rsid w:val="630E5AD0"/>
    <w:rsid w:val="634760AF"/>
    <w:rsid w:val="63507C53"/>
    <w:rsid w:val="63F6BC7C"/>
    <w:rsid w:val="646D6F20"/>
    <w:rsid w:val="65561F9A"/>
    <w:rsid w:val="659AAA5F"/>
    <w:rsid w:val="660F7717"/>
    <w:rsid w:val="661940D8"/>
    <w:rsid w:val="67179153"/>
    <w:rsid w:val="672E60A6"/>
    <w:rsid w:val="676C94F5"/>
    <w:rsid w:val="6835762B"/>
    <w:rsid w:val="68A32765"/>
    <w:rsid w:val="6952B536"/>
    <w:rsid w:val="6969FD9C"/>
    <w:rsid w:val="6A0AC071"/>
    <w:rsid w:val="6A9CF8D0"/>
    <w:rsid w:val="6AA6589E"/>
    <w:rsid w:val="6AF4CE0F"/>
    <w:rsid w:val="6AFDB5C6"/>
    <w:rsid w:val="6B140708"/>
    <w:rsid w:val="6B39B899"/>
    <w:rsid w:val="6B51DB34"/>
    <w:rsid w:val="6B54857C"/>
    <w:rsid w:val="6B6C19D9"/>
    <w:rsid w:val="6C518BA3"/>
    <w:rsid w:val="6CC0CEF7"/>
    <w:rsid w:val="6CD9D13F"/>
    <w:rsid w:val="6D8BB092"/>
    <w:rsid w:val="6DC3BD02"/>
    <w:rsid w:val="6E45A873"/>
    <w:rsid w:val="6F1DA971"/>
    <w:rsid w:val="6F27FBFF"/>
    <w:rsid w:val="6F52B402"/>
    <w:rsid w:val="6F559284"/>
    <w:rsid w:val="6F76BC5C"/>
    <w:rsid w:val="6FDEB7D3"/>
    <w:rsid w:val="70379128"/>
    <w:rsid w:val="709BD89D"/>
    <w:rsid w:val="70A674B8"/>
    <w:rsid w:val="70CF06AD"/>
    <w:rsid w:val="70E3D5FD"/>
    <w:rsid w:val="70FB667B"/>
    <w:rsid w:val="71065E06"/>
    <w:rsid w:val="7159F78E"/>
    <w:rsid w:val="717781BF"/>
    <w:rsid w:val="71CC8332"/>
    <w:rsid w:val="725B07E0"/>
    <w:rsid w:val="72A50B76"/>
    <w:rsid w:val="72D49892"/>
    <w:rsid w:val="73810F38"/>
    <w:rsid w:val="73A17B71"/>
    <w:rsid w:val="73D5EDE5"/>
    <w:rsid w:val="746D20F8"/>
    <w:rsid w:val="748DE021"/>
    <w:rsid w:val="7492CD16"/>
    <w:rsid w:val="76245A04"/>
    <w:rsid w:val="7694D1B1"/>
    <w:rsid w:val="775EC12F"/>
    <w:rsid w:val="77B97FBE"/>
    <w:rsid w:val="77C4E2CC"/>
    <w:rsid w:val="797B079C"/>
    <w:rsid w:val="797D8F32"/>
    <w:rsid w:val="79C87FD3"/>
    <w:rsid w:val="7B4024D0"/>
    <w:rsid w:val="7B79B8D9"/>
    <w:rsid w:val="7C433745"/>
    <w:rsid w:val="7C4B83EF"/>
    <w:rsid w:val="7C566B0A"/>
    <w:rsid w:val="7CC572F6"/>
    <w:rsid w:val="7D2F4211"/>
    <w:rsid w:val="7D7F2A29"/>
    <w:rsid w:val="7D8B1B2E"/>
    <w:rsid w:val="7DE76D1A"/>
    <w:rsid w:val="7E2DF4B9"/>
    <w:rsid w:val="7E9CC95B"/>
    <w:rsid w:val="7F03087F"/>
    <w:rsid w:val="7F260F97"/>
    <w:rsid w:val="7F9CAF67"/>
    <w:rsid w:val="7FBDCD38"/>
    <w:rsid w:val="7FEBA5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F1FF6A94-4B3C-4261-9734-BF5620FA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2B5C80"/>
    <w:pPr>
      <w:spacing w:line="259" w:lineRule="auto"/>
      <w:jc w:val="left"/>
      <w:outlineLvl w:val="9"/>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B5C80"/>
    <w:pPr>
      <w:numPr>
        <w:numId w:val="42"/>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autoRedefine/>
    <w:qFormat/>
    <w:rsid w:val="003439C9"/>
    <w:pPr>
      <w:tabs>
        <w:tab w:val="left" w:pos="8505"/>
      </w:tabs>
      <w:spacing w:after="240" w:line="259" w:lineRule="auto"/>
      <w:jc w:val="left"/>
    </w:pPr>
    <w:rPr>
      <w:rFonts w:ascii="Century Gothic" w:hAnsi="Century Gothic"/>
      <w:b/>
      <w:bCs/>
      <w:color w:val="6D0C41"/>
      <w:sz w:val="36"/>
      <w:szCs w:val="36"/>
    </w:rPr>
  </w:style>
  <w:style w:type="paragraph" w:customStyle="1" w:styleId="RSCH2">
    <w:name w:val="RSC H2"/>
    <w:basedOn w:val="Normal"/>
    <w:autoRedefine/>
    <w:qFormat/>
    <w:rsid w:val="00894EEB"/>
    <w:pPr>
      <w:tabs>
        <w:tab w:val="left" w:pos="426"/>
      </w:tabs>
      <w:spacing w:before="360" w:after="160" w:line="259" w:lineRule="auto"/>
      <w:jc w:val="left"/>
      <w:outlineLvl w:val="1"/>
    </w:pPr>
    <w:rPr>
      <w:rFonts w:ascii="Century Gothic" w:hAnsi="Century Gothic"/>
      <w:b/>
      <w:bCs/>
      <w:color w:val="6D0C41"/>
      <w:sz w:val="28"/>
      <w:szCs w:val="22"/>
    </w:rPr>
  </w:style>
  <w:style w:type="paragraph" w:customStyle="1" w:styleId="RSCH3">
    <w:name w:val="RSC H3"/>
    <w:basedOn w:val="RSCBasictext"/>
    <w:autoRedefine/>
    <w:qFormat/>
    <w:rsid w:val="002B5C80"/>
    <w:pPr>
      <w:spacing w:before="300"/>
      <w:outlineLvl w:val="2"/>
    </w:pPr>
    <w:rPr>
      <w:b/>
      <w:bCs/>
      <w:color w:val="6D0C41"/>
    </w:rPr>
  </w:style>
  <w:style w:type="paragraph" w:customStyle="1" w:styleId="RSCLearningobjectives">
    <w:name w:val="RSC Learning objectives"/>
    <w:basedOn w:val="Normal"/>
    <w:qFormat/>
    <w:rsid w:val="001E23F3"/>
    <w:pPr>
      <w:numPr>
        <w:numId w:val="8"/>
      </w:numPr>
      <w:spacing w:after="0" w:line="360" w:lineRule="auto"/>
      <w:contextualSpacing/>
      <w:outlineLvl w:val="9"/>
    </w:pPr>
    <w:rPr>
      <w:rFonts w:ascii="Century Gothic" w:hAnsi="Century Gothic"/>
      <w:sz w:val="22"/>
    </w:rPr>
  </w:style>
  <w:style w:type="paragraph" w:customStyle="1" w:styleId="RSCletteredlist">
    <w:name w:val="RSC lettered list"/>
    <w:basedOn w:val="Normal"/>
    <w:qFormat/>
    <w:rsid w:val="00401323"/>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autoRedefine/>
    <w:qFormat/>
    <w:rsid w:val="00733201"/>
    <w:pPr>
      <w:tabs>
        <w:tab w:val="left" w:pos="8789"/>
      </w:tabs>
      <w:spacing w:after="240" w:line="259" w:lineRule="auto"/>
      <w:jc w:val="right"/>
    </w:pPr>
    <w:rPr>
      <w:rFonts w:ascii="Century Gothic" w:hAnsi="Century Gothic"/>
      <w:b/>
      <w:color w:val="6D0C41"/>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uiPriority w:val="99"/>
    <w:semiHidden/>
    <w:unhideWhenUsed/>
    <w:rsid w:val="00FF1C5A"/>
    <w:rPr>
      <w:sz w:val="16"/>
      <w:szCs w:val="16"/>
    </w:rPr>
  </w:style>
  <w:style w:type="paragraph" w:styleId="CommentText0">
    <w:name w:val="annotation text"/>
    <w:basedOn w:val="Normal"/>
    <w:link w:val="CommentTextChar"/>
    <w:uiPriority w:val="99"/>
    <w:unhideWhenUsed/>
    <w:rsid w:val="00FF1C5A"/>
    <w:pPr>
      <w:spacing w:line="240" w:lineRule="auto"/>
    </w:pPr>
  </w:style>
  <w:style w:type="character" w:customStyle="1" w:styleId="CommentTextChar">
    <w:name w:val="Comment Text Char"/>
    <w:basedOn w:val="DefaultParagraphFont"/>
    <w:link w:val="CommentText0"/>
    <w:uiPriority w:val="99"/>
    <w:rsid w:val="00FF1C5A"/>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FF1C5A"/>
    <w:rPr>
      <w:b/>
      <w:bCs/>
    </w:rPr>
  </w:style>
  <w:style w:type="character" w:customStyle="1" w:styleId="CommentSubjectChar">
    <w:name w:val="Comment Subject Char"/>
    <w:basedOn w:val="CommentTextChar"/>
    <w:link w:val="CommentSubject"/>
    <w:uiPriority w:val="99"/>
    <w:semiHidden/>
    <w:rsid w:val="00FF1C5A"/>
    <w:rPr>
      <w:rFonts w:ascii="Arial" w:hAnsi="Arial" w:cs="Arial"/>
      <w:b/>
      <w:bCs/>
      <w:sz w:val="20"/>
      <w:szCs w:val="20"/>
      <w:lang w:eastAsia="zh-CN"/>
    </w:rPr>
  </w:style>
  <w:style w:type="paragraph" w:styleId="ListParagraph">
    <w:name w:val="List Paragraph"/>
    <w:basedOn w:val="Normal"/>
    <w:uiPriority w:val="34"/>
    <w:qFormat/>
    <w:rsid w:val="00B76DFC"/>
    <w:pPr>
      <w:ind w:left="720"/>
      <w:contextualSpacing/>
    </w:pPr>
  </w:style>
  <w:style w:type="paragraph" w:styleId="Revision">
    <w:name w:val="Revision"/>
    <w:hidden/>
    <w:uiPriority w:val="99"/>
    <w:semiHidden/>
    <w:rsid w:val="00730530"/>
    <w:pPr>
      <w:spacing w:after="0" w:line="240" w:lineRule="auto"/>
    </w:pPr>
    <w:rPr>
      <w:rFonts w:ascii="Arial" w:hAnsi="Arial" w:cs="Arial"/>
      <w:sz w:val="20"/>
      <w:szCs w:val="20"/>
      <w:lang w:eastAsia="zh-CN"/>
    </w:rPr>
  </w:style>
  <w:style w:type="character" w:styleId="Mention">
    <w:name w:val="Mention"/>
    <w:basedOn w:val="DefaultParagraphFont"/>
    <w:uiPriority w:val="99"/>
    <w:unhideWhenUsed/>
    <w:rsid w:val="005A7939"/>
    <w:rPr>
      <w:color w:val="2B579A"/>
      <w:shd w:val="clear" w:color="auto" w:fill="E1DFDD"/>
    </w:rPr>
  </w:style>
  <w:style w:type="character" w:styleId="PlaceholderText">
    <w:name w:val="Placeholder Text"/>
    <w:basedOn w:val="DefaultParagraphFont"/>
    <w:uiPriority w:val="99"/>
    <w:semiHidden/>
    <w:rsid w:val="00067A38"/>
    <w:rPr>
      <w:color w:val="666666"/>
    </w:rPr>
  </w:style>
  <w:style w:type="character" w:styleId="FollowedHyperlink">
    <w:name w:val="FollowedHyperlink"/>
    <w:basedOn w:val="DefaultParagraphFont"/>
    <w:uiPriority w:val="99"/>
    <w:semiHidden/>
    <w:unhideWhenUsed/>
    <w:rsid w:val="002C4F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104142">
      <w:bodyDiv w:val="1"/>
      <w:marLeft w:val="0"/>
      <w:marRight w:val="0"/>
      <w:marTop w:val="0"/>
      <w:marBottom w:val="0"/>
      <w:divBdr>
        <w:top w:val="none" w:sz="0" w:space="0" w:color="auto"/>
        <w:left w:val="none" w:sz="0" w:space="0" w:color="auto"/>
        <w:bottom w:val="none" w:sz="0" w:space="0" w:color="auto"/>
        <w:right w:val="none" w:sz="0" w:space="0" w:color="auto"/>
      </w:divBdr>
      <w:divsChild>
        <w:div w:id="1005740484">
          <w:marLeft w:val="0"/>
          <w:marRight w:val="0"/>
          <w:marTop w:val="0"/>
          <w:marBottom w:val="0"/>
          <w:divBdr>
            <w:top w:val="none" w:sz="0" w:space="0" w:color="auto"/>
            <w:left w:val="none" w:sz="0" w:space="0" w:color="auto"/>
            <w:bottom w:val="none" w:sz="0" w:space="0" w:color="auto"/>
            <w:right w:val="none" w:sz="0" w:space="0" w:color="auto"/>
          </w:divBdr>
        </w:div>
        <w:div w:id="1180461564">
          <w:marLeft w:val="0"/>
          <w:marRight w:val="0"/>
          <w:marTop w:val="0"/>
          <w:marBottom w:val="0"/>
          <w:divBdr>
            <w:top w:val="none" w:sz="0" w:space="0" w:color="auto"/>
            <w:left w:val="none" w:sz="0" w:space="0" w:color="auto"/>
            <w:bottom w:val="none" w:sz="0" w:space="0" w:color="auto"/>
            <w:right w:val="none" w:sz="0" w:space="0" w:color="auto"/>
          </w:divBdr>
        </w:div>
      </w:divsChild>
    </w:div>
    <w:div w:id="413209899">
      <w:bodyDiv w:val="1"/>
      <w:marLeft w:val="0"/>
      <w:marRight w:val="0"/>
      <w:marTop w:val="0"/>
      <w:marBottom w:val="0"/>
      <w:divBdr>
        <w:top w:val="none" w:sz="0" w:space="0" w:color="auto"/>
        <w:left w:val="none" w:sz="0" w:space="0" w:color="auto"/>
        <w:bottom w:val="none" w:sz="0" w:space="0" w:color="auto"/>
        <w:right w:val="none" w:sz="0" w:space="0" w:color="auto"/>
      </w:divBdr>
    </w:div>
    <w:div w:id="482628888">
      <w:bodyDiv w:val="1"/>
      <w:marLeft w:val="0"/>
      <w:marRight w:val="0"/>
      <w:marTop w:val="0"/>
      <w:marBottom w:val="0"/>
      <w:divBdr>
        <w:top w:val="none" w:sz="0" w:space="0" w:color="auto"/>
        <w:left w:val="none" w:sz="0" w:space="0" w:color="auto"/>
        <w:bottom w:val="none" w:sz="0" w:space="0" w:color="auto"/>
        <w:right w:val="none" w:sz="0" w:space="0" w:color="auto"/>
      </w:divBdr>
    </w:div>
    <w:div w:id="559361364">
      <w:bodyDiv w:val="1"/>
      <w:marLeft w:val="0"/>
      <w:marRight w:val="0"/>
      <w:marTop w:val="0"/>
      <w:marBottom w:val="0"/>
      <w:divBdr>
        <w:top w:val="none" w:sz="0" w:space="0" w:color="auto"/>
        <w:left w:val="none" w:sz="0" w:space="0" w:color="auto"/>
        <w:bottom w:val="none" w:sz="0" w:space="0" w:color="auto"/>
        <w:right w:val="none" w:sz="0" w:space="0" w:color="auto"/>
      </w:divBdr>
      <w:divsChild>
        <w:div w:id="235748330">
          <w:marLeft w:val="0"/>
          <w:marRight w:val="0"/>
          <w:marTop w:val="0"/>
          <w:marBottom w:val="0"/>
          <w:divBdr>
            <w:top w:val="none" w:sz="0" w:space="0" w:color="auto"/>
            <w:left w:val="none" w:sz="0" w:space="0" w:color="auto"/>
            <w:bottom w:val="none" w:sz="0" w:space="0" w:color="auto"/>
            <w:right w:val="none" w:sz="0" w:space="0" w:color="auto"/>
          </w:divBdr>
        </w:div>
        <w:div w:id="1115908190">
          <w:marLeft w:val="0"/>
          <w:marRight w:val="0"/>
          <w:marTop w:val="0"/>
          <w:marBottom w:val="0"/>
          <w:divBdr>
            <w:top w:val="none" w:sz="0" w:space="0" w:color="auto"/>
            <w:left w:val="none" w:sz="0" w:space="0" w:color="auto"/>
            <w:bottom w:val="none" w:sz="0" w:space="0" w:color="auto"/>
            <w:right w:val="none" w:sz="0" w:space="0" w:color="auto"/>
          </w:divBdr>
        </w:div>
      </w:divsChild>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719481314">
      <w:bodyDiv w:val="1"/>
      <w:marLeft w:val="0"/>
      <w:marRight w:val="0"/>
      <w:marTop w:val="0"/>
      <w:marBottom w:val="0"/>
      <w:divBdr>
        <w:top w:val="none" w:sz="0" w:space="0" w:color="auto"/>
        <w:left w:val="none" w:sz="0" w:space="0" w:color="auto"/>
        <w:bottom w:val="none" w:sz="0" w:space="0" w:color="auto"/>
        <w:right w:val="none" w:sz="0" w:space="0" w:color="auto"/>
      </w:divBdr>
      <w:divsChild>
        <w:div w:id="302006420">
          <w:marLeft w:val="0"/>
          <w:marRight w:val="0"/>
          <w:marTop w:val="0"/>
          <w:marBottom w:val="0"/>
          <w:divBdr>
            <w:top w:val="none" w:sz="0" w:space="0" w:color="auto"/>
            <w:left w:val="none" w:sz="0" w:space="0" w:color="auto"/>
            <w:bottom w:val="none" w:sz="0" w:space="0" w:color="auto"/>
            <w:right w:val="none" w:sz="0" w:space="0" w:color="auto"/>
          </w:divBdr>
        </w:div>
        <w:div w:id="431702711">
          <w:marLeft w:val="0"/>
          <w:marRight w:val="0"/>
          <w:marTop w:val="0"/>
          <w:marBottom w:val="0"/>
          <w:divBdr>
            <w:top w:val="none" w:sz="0" w:space="0" w:color="auto"/>
            <w:left w:val="none" w:sz="0" w:space="0" w:color="auto"/>
            <w:bottom w:val="none" w:sz="0" w:space="0" w:color="auto"/>
            <w:right w:val="none" w:sz="0" w:space="0" w:color="auto"/>
          </w:divBdr>
        </w:div>
        <w:div w:id="598950509">
          <w:marLeft w:val="0"/>
          <w:marRight w:val="0"/>
          <w:marTop w:val="0"/>
          <w:marBottom w:val="0"/>
          <w:divBdr>
            <w:top w:val="none" w:sz="0" w:space="0" w:color="auto"/>
            <w:left w:val="none" w:sz="0" w:space="0" w:color="auto"/>
            <w:bottom w:val="none" w:sz="0" w:space="0" w:color="auto"/>
            <w:right w:val="none" w:sz="0" w:space="0" w:color="auto"/>
          </w:divBdr>
        </w:div>
        <w:div w:id="896479957">
          <w:marLeft w:val="0"/>
          <w:marRight w:val="0"/>
          <w:marTop w:val="0"/>
          <w:marBottom w:val="0"/>
          <w:divBdr>
            <w:top w:val="none" w:sz="0" w:space="0" w:color="auto"/>
            <w:left w:val="none" w:sz="0" w:space="0" w:color="auto"/>
            <w:bottom w:val="none" w:sz="0" w:space="0" w:color="auto"/>
            <w:right w:val="none" w:sz="0" w:space="0" w:color="auto"/>
          </w:divBdr>
        </w:div>
        <w:div w:id="1391999664">
          <w:marLeft w:val="0"/>
          <w:marRight w:val="0"/>
          <w:marTop w:val="0"/>
          <w:marBottom w:val="0"/>
          <w:divBdr>
            <w:top w:val="none" w:sz="0" w:space="0" w:color="auto"/>
            <w:left w:val="none" w:sz="0" w:space="0" w:color="auto"/>
            <w:bottom w:val="none" w:sz="0" w:space="0" w:color="auto"/>
            <w:right w:val="none" w:sz="0" w:space="0" w:color="auto"/>
          </w:divBdr>
        </w:div>
        <w:div w:id="1455252098">
          <w:marLeft w:val="0"/>
          <w:marRight w:val="0"/>
          <w:marTop w:val="0"/>
          <w:marBottom w:val="0"/>
          <w:divBdr>
            <w:top w:val="none" w:sz="0" w:space="0" w:color="auto"/>
            <w:left w:val="none" w:sz="0" w:space="0" w:color="auto"/>
            <w:bottom w:val="none" w:sz="0" w:space="0" w:color="auto"/>
            <w:right w:val="none" w:sz="0" w:space="0" w:color="auto"/>
          </w:divBdr>
        </w:div>
        <w:div w:id="1988581695">
          <w:marLeft w:val="0"/>
          <w:marRight w:val="0"/>
          <w:marTop w:val="0"/>
          <w:marBottom w:val="0"/>
          <w:divBdr>
            <w:top w:val="none" w:sz="0" w:space="0" w:color="auto"/>
            <w:left w:val="none" w:sz="0" w:space="0" w:color="auto"/>
            <w:bottom w:val="none" w:sz="0" w:space="0" w:color="auto"/>
            <w:right w:val="none" w:sz="0" w:space="0" w:color="auto"/>
          </w:divBdr>
        </w:div>
        <w:div w:id="1991325499">
          <w:marLeft w:val="0"/>
          <w:marRight w:val="0"/>
          <w:marTop w:val="0"/>
          <w:marBottom w:val="0"/>
          <w:divBdr>
            <w:top w:val="none" w:sz="0" w:space="0" w:color="auto"/>
            <w:left w:val="none" w:sz="0" w:space="0" w:color="auto"/>
            <w:bottom w:val="none" w:sz="0" w:space="0" w:color="auto"/>
            <w:right w:val="none" w:sz="0" w:space="0" w:color="auto"/>
          </w:divBdr>
        </w:div>
        <w:div w:id="2004115625">
          <w:marLeft w:val="0"/>
          <w:marRight w:val="0"/>
          <w:marTop w:val="0"/>
          <w:marBottom w:val="0"/>
          <w:divBdr>
            <w:top w:val="none" w:sz="0" w:space="0" w:color="auto"/>
            <w:left w:val="none" w:sz="0" w:space="0" w:color="auto"/>
            <w:bottom w:val="none" w:sz="0" w:space="0" w:color="auto"/>
            <w:right w:val="none" w:sz="0" w:space="0" w:color="auto"/>
          </w:divBdr>
        </w:div>
        <w:div w:id="2087417469">
          <w:marLeft w:val="0"/>
          <w:marRight w:val="0"/>
          <w:marTop w:val="0"/>
          <w:marBottom w:val="0"/>
          <w:divBdr>
            <w:top w:val="none" w:sz="0" w:space="0" w:color="auto"/>
            <w:left w:val="none" w:sz="0" w:space="0" w:color="auto"/>
            <w:bottom w:val="none" w:sz="0" w:space="0" w:color="auto"/>
            <w:right w:val="none" w:sz="0" w:space="0" w:color="auto"/>
          </w:divBdr>
        </w:div>
      </w:divsChild>
    </w:div>
    <w:div w:id="779616370">
      <w:bodyDiv w:val="1"/>
      <w:marLeft w:val="0"/>
      <w:marRight w:val="0"/>
      <w:marTop w:val="0"/>
      <w:marBottom w:val="0"/>
      <w:divBdr>
        <w:top w:val="none" w:sz="0" w:space="0" w:color="auto"/>
        <w:left w:val="none" w:sz="0" w:space="0" w:color="auto"/>
        <w:bottom w:val="none" w:sz="0" w:space="0" w:color="auto"/>
        <w:right w:val="none" w:sz="0" w:space="0" w:color="auto"/>
      </w:divBdr>
    </w:div>
    <w:div w:id="1217011558">
      <w:bodyDiv w:val="1"/>
      <w:marLeft w:val="0"/>
      <w:marRight w:val="0"/>
      <w:marTop w:val="0"/>
      <w:marBottom w:val="0"/>
      <w:divBdr>
        <w:top w:val="none" w:sz="0" w:space="0" w:color="auto"/>
        <w:left w:val="none" w:sz="0" w:space="0" w:color="auto"/>
        <w:bottom w:val="none" w:sz="0" w:space="0" w:color="auto"/>
        <w:right w:val="none" w:sz="0" w:space="0" w:color="auto"/>
      </w:divBdr>
    </w:div>
    <w:div w:id="1316059775">
      <w:bodyDiv w:val="1"/>
      <w:marLeft w:val="0"/>
      <w:marRight w:val="0"/>
      <w:marTop w:val="0"/>
      <w:marBottom w:val="0"/>
      <w:divBdr>
        <w:top w:val="none" w:sz="0" w:space="0" w:color="auto"/>
        <w:left w:val="none" w:sz="0" w:space="0" w:color="auto"/>
        <w:bottom w:val="none" w:sz="0" w:space="0" w:color="auto"/>
        <w:right w:val="none" w:sz="0" w:space="0" w:color="auto"/>
      </w:divBdr>
      <w:divsChild>
        <w:div w:id="729040045">
          <w:marLeft w:val="0"/>
          <w:marRight w:val="0"/>
          <w:marTop w:val="0"/>
          <w:marBottom w:val="0"/>
          <w:divBdr>
            <w:top w:val="none" w:sz="0" w:space="0" w:color="auto"/>
            <w:left w:val="none" w:sz="0" w:space="0" w:color="auto"/>
            <w:bottom w:val="none" w:sz="0" w:space="0" w:color="auto"/>
            <w:right w:val="none" w:sz="0" w:space="0" w:color="auto"/>
          </w:divBdr>
        </w:div>
        <w:div w:id="1883705880">
          <w:marLeft w:val="0"/>
          <w:marRight w:val="0"/>
          <w:marTop w:val="0"/>
          <w:marBottom w:val="0"/>
          <w:divBdr>
            <w:top w:val="none" w:sz="0" w:space="0" w:color="auto"/>
            <w:left w:val="none" w:sz="0" w:space="0" w:color="auto"/>
            <w:bottom w:val="none" w:sz="0" w:space="0" w:color="auto"/>
            <w:right w:val="none" w:sz="0" w:space="0" w:color="auto"/>
          </w:divBdr>
        </w:div>
      </w:divsChild>
    </w:div>
    <w:div w:id="1347294067">
      <w:bodyDiv w:val="1"/>
      <w:marLeft w:val="0"/>
      <w:marRight w:val="0"/>
      <w:marTop w:val="0"/>
      <w:marBottom w:val="0"/>
      <w:divBdr>
        <w:top w:val="none" w:sz="0" w:space="0" w:color="auto"/>
        <w:left w:val="none" w:sz="0" w:space="0" w:color="auto"/>
        <w:bottom w:val="none" w:sz="0" w:space="0" w:color="auto"/>
        <w:right w:val="none" w:sz="0" w:space="0" w:color="auto"/>
      </w:divBdr>
      <w:divsChild>
        <w:div w:id="205333455">
          <w:marLeft w:val="0"/>
          <w:marRight w:val="0"/>
          <w:marTop w:val="0"/>
          <w:marBottom w:val="0"/>
          <w:divBdr>
            <w:top w:val="none" w:sz="0" w:space="0" w:color="auto"/>
            <w:left w:val="none" w:sz="0" w:space="0" w:color="auto"/>
            <w:bottom w:val="none" w:sz="0" w:space="0" w:color="auto"/>
            <w:right w:val="none" w:sz="0" w:space="0" w:color="auto"/>
          </w:divBdr>
        </w:div>
        <w:div w:id="234055655">
          <w:marLeft w:val="0"/>
          <w:marRight w:val="0"/>
          <w:marTop w:val="0"/>
          <w:marBottom w:val="0"/>
          <w:divBdr>
            <w:top w:val="none" w:sz="0" w:space="0" w:color="auto"/>
            <w:left w:val="none" w:sz="0" w:space="0" w:color="auto"/>
            <w:bottom w:val="none" w:sz="0" w:space="0" w:color="auto"/>
            <w:right w:val="none" w:sz="0" w:space="0" w:color="auto"/>
          </w:divBdr>
        </w:div>
        <w:div w:id="617184273">
          <w:marLeft w:val="0"/>
          <w:marRight w:val="0"/>
          <w:marTop w:val="0"/>
          <w:marBottom w:val="0"/>
          <w:divBdr>
            <w:top w:val="none" w:sz="0" w:space="0" w:color="auto"/>
            <w:left w:val="none" w:sz="0" w:space="0" w:color="auto"/>
            <w:bottom w:val="none" w:sz="0" w:space="0" w:color="auto"/>
            <w:right w:val="none" w:sz="0" w:space="0" w:color="auto"/>
          </w:divBdr>
        </w:div>
        <w:div w:id="675039443">
          <w:marLeft w:val="0"/>
          <w:marRight w:val="0"/>
          <w:marTop w:val="0"/>
          <w:marBottom w:val="0"/>
          <w:divBdr>
            <w:top w:val="none" w:sz="0" w:space="0" w:color="auto"/>
            <w:left w:val="none" w:sz="0" w:space="0" w:color="auto"/>
            <w:bottom w:val="none" w:sz="0" w:space="0" w:color="auto"/>
            <w:right w:val="none" w:sz="0" w:space="0" w:color="auto"/>
          </w:divBdr>
        </w:div>
        <w:div w:id="982082309">
          <w:marLeft w:val="0"/>
          <w:marRight w:val="0"/>
          <w:marTop w:val="0"/>
          <w:marBottom w:val="0"/>
          <w:divBdr>
            <w:top w:val="none" w:sz="0" w:space="0" w:color="auto"/>
            <w:left w:val="none" w:sz="0" w:space="0" w:color="auto"/>
            <w:bottom w:val="none" w:sz="0" w:space="0" w:color="auto"/>
            <w:right w:val="none" w:sz="0" w:space="0" w:color="auto"/>
          </w:divBdr>
        </w:div>
        <w:div w:id="1300182207">
          <w:marLeft w:val="0"/>
          <w:marRight w:val="0"/>
          <w:marTop w:val="0"/>
          <w:marBottom w:val="0"/>
          <w:divBdr>
            <w:top w:val="none" w:sz="0" w:space="0" w:color="auto"/>
            <w:left w:val="none" w:sz="0" w:space="0" w:color="auto"/>
            <w:bottom w:val="none" w:sz="0" w:space="0" w:color="auto"/>
            <w:right w:val="none" w:sz="0" w:space="0" w:color="auto"/>
          </w:divBdr>
        </w:div>
        <w:div w:id="1391878084">
          <w:marLeft w:val="0"/>
          <w:marRight w:val="0"/>
          <w:marTop w:val="0"/>
          <w:marBottom w:val="0"/>
          <w:divBdr>
            <w:top w:val="none" w:sz="0" w:space="0" w:color="auto"/>
            <w:left w:val="none" w:sz="0" w:space="0" w:color="auto"/>
            <w:bottom w:val="none" w:sz="0" w:space="0" w:color="auto"/>
            <w:right w:val="none" w:sz="0" w:space="0" w:color="auto"/>
          </w:divBdr>
        </w:div>
        <w:div w:id="1457069596">
          <w:marLeft w:val="0"/>
          <w:marRight w:val="0"/>
          <w:marTop w:val="0"/>
          <w:marBottom w:val="0"/>
          <w:divBdr>
            <w:top w:val="none" w:sz="0" w:space="0" w:color="auto"/>
            <w:left w:val="none" w:sz="0" w:space="0" w:color="auto"/>
            <w:bottom w:val="none" w:sz="0" w:space="0" w:color="auto"/>
            <w:right w:val="none" w:sz="0" w:space="0" w:color="auto"/>
          </w:divBdr>
        </w:div>
        <w:div w:id="1506482264">
          <w:marLeft w:val="0"/>
          <w:marRight w:val="0"/>
          <w:marTop w:val="0"/>
          <w:marBottom w:val="0"/>
          <w:divBdr>
            <w:top w:val="none" w:sz="0" w:space="0" w:color="auto"/>
            <w:left w:val="none" w:sz="0" w:space="0" w:color="auto"/>
            <w:bottom w:val="none" w:sz="0" w:space="0" w:color="auto"/>
            <w:right w:val="none" w:sz="0" w:space="0" w:color="auto"/>
          </w:divBdr>
        </w:div>
        <w:div w:id="1786801522">
          <w:marLeft w:val="0"/>
          <w:marRight w:val="0"/>
          <w:marTop w:val="0"/>
          <w:marBottom w:val="0"/>
          <w:divBdr>
            <w:top w:val="none" w:sz="0" w:space="0" w:color="auto"/>
            <w:left w:val="none" w:sz="0" w:space="0" w:color="auto"/>
            <w:bottom w:val="none" w:sz="0" w:space="0" w:color="auto"/>
            <w:right w:val="none" w:sz="0" w:space="0" w:color="auto"/>
          </w:divBdr>
        </w:div>
      </w:divsChild>
    </w:div>
    <w:div w:id="1541479824">
      <w:bodyDiv w:val="1"/>
      <w:marLeft w:val="0"/>
      <w:marRight w:val="0"/>
      <w:marTop w:val="0"/>
      <w:marBottom w:val="0"/>
      <w:divBdr>
        <w:top w:val="none" w:sz="0" w:space="0" w:color="auto"/>
        <w:left w:val="none" w:sz="0" w:space="0" w:color="auto"/>
        <w:bottom w:val="none" w:sz="0" w:space="0" w:color="auto"/>
        <w:right w:val="none" w:sz="0" w:space="0" w:color="auto"/>
      </w:divBdr>
    </w:div>
    <w:div w:id="1683169158">
      <w:bodyDiv w:val="1"/>
      <w:marLeft w:val="0"/>
      <w:marRight w:val="0"/>
      <w:marTop w:val="0"/>
      <w:marBottom w:val="0"/>
      <w:divBdr>
        <w:top w:val="none" w:sz="0" w:space="0" w:color="auto"/>
        <w:left w:val="none" w:sz="0" w:space="0" w:color="auto"/>
        <w:bottom w:val="none" w:sz="0" w:space="0" w:color="auto"/>
        <w:right w:val="none" w:sz="0" w:space="0" w:color="auto"/>
      </w:divBdr>
    </w:div>
    <w:div w:id="1718894617">
      <w:bodyDiv w:val="1"/>
      <w:marLeft w:val="0"/>
      <w:marRight w:val="0"/>
      <w:marTop w:val="0"/>
      <w:marBottom w:val="0"/>
      <w:divBdr>
        <w:top w:val="none" w:sz="0" w:space="0" w:color="auto"/>
        <w:left w:val="none" w:sz="0" w:space="0" w:color="auto"/>
        <w:bottom w:val="none" w:sz="0" w:space="0" w:color="auto"/>
        <w:right w:val="none" w:sz="0" w:space="0" w:color="auto"/>
      </w:divBdr>
      <w:divsChild>
        <w:div w:id="898595044">
          <w:marLeft w:val="0"/>
          <w:marRight w:val="0"/>
          <w:marTop w:val="0"/>
          <w:marBottom w:val="0"/>
          <w:divBdr>
            <w:top w:val="none" w:sz="0" w:space="0" w:color="auto"/>
            <w:left w:val="none" w:sz="0" w:space="0" w:color="auto"/>
            <w:bottom w:val="none" w:sz="0" w:space="0" w:color="auto"/>
            <w:right w:val="none" w:sz="0" w:space="0" w:color="auto"/>
          </w:divBdr>
        </w:div>
        <w:div w:id="1753507171">
          <w:marLeft w:val="0"/>
          <w:marRight w:val="0"/>
          <w:marTop w:val="0"/>
          <w:marBottom w:val="0"/>
          <w:divBdr>
            <w:top w:val="none" w:sz="0" w:space="0" w:color="auto"/>
            <w:left w:val="none" w:sz="0" w:space="0" w:color="auto"/>
            <w:bottom w:val="none" w:sz="0" w:space="0" w:color="auto"/>
            <w:right w:val="none" w:sz="0" w:space="0" w:color="auto"/>
          </w:divBdr>
        </w:div>
      </w:divsChild>
    </w:div>
    <w:div w:id="1721443422">
      <w:bodyDiv w:val="1"/>
      <w:marLeft w:val="0"/>
      <w:marRight w:val="0"/>
      <w:marTop w:val="0"/>
      <w:marBottom w:val="0"/>
      <w:divBdr>
        <w:top w:val="none" w:sz="0" w:space="0" w:color="auto"/>
        <w:left w:val="none" w:sz="0" w:space="0" w:color="auto"/>
        <w:bottom w:val="none" w:sz="0" w:space="0" w:color="auto"/>
        <w:right w:val="none" w:sz="0" w:space="0" w:color="auto"/>
      </w:divBdr>
      <w:divsChild>
        <w:div w:id="1120342190">
          <w:marLeft w:val="0"/>
          <w:marRight w:val="0"/>
          <w:marTop w:val="0"/>
          <w:marBottom w:val="240"/>
          <w:divBdr>
            <w:top w:val="single" w:sz="6" w:space="18" w:color="54585A"/>
            <w:left w:val="none" w:sz="0" w:space="0" w:color="auto"/>
            <w:bottom w:val="none" w:sz="0" w:space="0" w:color="auto"/>
            <w:right w:val="none" w:sz="0" w:space="0" w:color="auto"/>
          </w:divBdr>
          <w:divsChild>
            <w:div w:id="447772198">
              <w:marLeft w:val="0"/>
              <w:marRight w:val="0"/>
              <w:marTop w:val="0"/>
              <w:marBottom w:val="0"/>
              <w:divBdr>
                <w:top w:val="none" w:sz="0" w:space="0" w:color="auto"/>
                <w:left w:val="none" w:sz="0" w:space="0" w:color="auto"/>
                <w:bottom w:val="none" w:sz="0" w:space="0" w:color="auto"/>
                <w:right w:val="none" w:sz="0" w:space="0" w:color="auto"/>
              </w:divBdr>
              <w:divsChild>
                <w:div w:id="1651669338">
                  <w:marLeft w:val="0"/>
                  <w:marRight w:val="0"/>
                  <w:marTop w:val="0"/>
                  <w:marBottom w:val="0"/>
                  <w:divBdr>
                    <w:top w:val="none" w:sz="0" w:space="0" w:color="auto"/>
                    <w:left w:val="none" w:sz="0" w:space="0" w:color="auto"/>
                    <w:bottom w:val="none" w:sz="0" w:space="0" w:color="auto"/>
                    <w:right w:val="none" w:sz="0" w:space="0" w:color="auto"/>
                  </w:divBdr>
                  <w:divsChild>
                    <w:div w:id="271785762">
                      <w:marLeft w:val="0"/>
                      <w:marRight w:val="0"/>
                      <w:marTop w:val="0"/>
                      <w:marBottom w:val="0"/>
                      <w:divBdr>
                        <w:top w:val="none" w:sz="0" w:space="0" w:color="auto"/>
                        <w:left w:val="none" w:sz="0" w:space="0" w:color="auto"/>
                        <w:bottom w:val="none" w:sz="0" w:space="0" w:color="auto"/>
                        <w:right w:val="none" w:sz="0" w:space="0" w:color="auto"/>
                      </w:divBdr>
                    </w:div>
                    <w:div w:id="175939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9273">
      <w:bodyDiv w:val="1"/>
      <w:marLeft w:val="0"/>
      <w:marRight w:val="0"/>
      <w:marTop w:val="0"/>
      <w:marBottom w:val="0"/>
      <w:divBdr>
        <w:top w:val="none" w:sz="0" w:space="0" w:color="auto"/>
        <w:left w:val="none" w:sz="0" w:space="0" w:color="auto"/>
        <w:bottom w:val="none" w:sz="0" w:space="0" w:color="auto"/>
        <w:right w:val="none" w:sz="0" w:space="0" w:color="auto"/>
      </w:divBdr>
    </w:div>
    <w:div w:id="2096126146">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rsc.li/4wypuqq"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41ezG"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hyperlink" Target="https://rsc.li/4gbEt3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FE050F-9C3A-4922-BF55-C30F8D78287A}">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7A0D9DFF-8AC5-42D1-BE2D-22C84FB0A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4.xml><?xml version="1.0" encoding="utf-8"?>
<ds:datastoreItem xmlns:ds="http://schemas.openxmlformats.org/officeDocument/2006/customXml" ds:itemID="{08A13B42-9402-43FA-AC28-DCDA8EC4EE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2725</Words>
  <Characters>15534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Teacher-led presentation unit conversion L1 teacher notes</vt:lpstr>
    </vt:vector>
  </TitlesOfParts>
  <Manager/>
  <Company>Royal Society Of Chemistry</Company>
  <LinksUpToDate>false</LinksUpToDate>
  <CharactersWithSpaces>18223</CharactersWithSpaces>
  <SharedDoc>false</SharedDoc>
  <HyperlinkBase/>
  <HLinks>
    <vt:vector size="18" baseType="variant">
      <vt:variant>
        <vt:i4>7077988</vt:i4>
      </vt:variant>
      <vt:variant>
        <vt:i4>3</vt:i4>
      </vt:variant>
      <vt:variant>
        <vt:i4>0</vt:i4>
      </vt:variant>
      <vt:variant>
        <vt:i4>5</vt:i4>
      </vt:variant>
      <vt:variant>
        <vt:lpwstr>https://rsc.li/4wypuqq</vt:lpwstr>
      </vt:variant>
      <vt:variant>
        <vt:lpwstr/>
      </vt:variant>
      <vt:variant>
        <vt:i4>2555960</vt:i4>
      </vt:variant>
      <vt:variant>
        <vt:i4>0</vt:i4>
      </vt:variant>
      <vt:variant>
        <vt:i4>0</vt:i4>
      </vt:variant>
      <vt:variant>
        <vt:i4>5</vt:i4>
      </vt:variant>
      <vt:variant>
        <vt:lpwstr>https://rsc.li/4A41ezG</vt:lpwstr>
      </vt:variant>
      <vt:variant>
        <vt:lpwstr/>
      </vt:variant>
      <vt:variant>
        <vt:i4>7798819</vt:i4>
      </vt:variant>
      <vt:variant>
        <vt:i4>0</vt:i4>
      </vt:variant>
      <vt:variant>
        <vt:i4>0</vt:i4>
      </vt:variant>
      <vt:variant>
        <vt:i4>5</vt:i4>
      </vt:variant>
      <vt:variant>
        <vt:lpwstr>https://rsc.li/4gbEt3p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Teacher-led presentation unit conversion L1 teacher notes</dc:title>
  <dc:subject/>
  <dc:creator>Royal Society Of Chemistry</dc:creator>
  <cp:keywords>Maths; math skills; maths skills; unit; units; volume; litres, millilitres, cubic centimetres, cubic decimetres; metres; measurement</cp:keywords>
  <dc:description>From https://rsc.li/4gbEt3p, presentation slides also available</dc:description>
  <cp:lastModifiedBy>Hannah Griffiths</cp:lastModifiedBy>
  <cp:revision>35</cp:revision>
  <dcterms:created xsi:type="dcterms:W3CDTF">2026-09-10T09:21:00Z</dcterms:created>
  <dcterms:modified xsi:type="dcterms:W3CDTF">2026-09-16T12:37:00Z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y fmtid="{D5CDD505-2E9C-101B-9397-08002B2CF9AE}" pid="4" name="Document_x0020_Type">
    <vt:lpwstr/>
  </property>
  <property fmtid="{D5CDD505-2E9C-101B-9397-08002B2CF9AE}" pid="5" name="Platform_x002f_Software">
    <vt:lpwstr/>
  </property>
  <property fmtid="{D5CDD505-2E9C-101B-9397-08002B2CF9AE}" pid="6" name="Watchword">
    <vt:lpwstr/>
  </property>
  <property fmtid="{D5CDD505-2E9C-101B-9397-08002B2CF9AE}" pid="7" name="Directorate_x002f_Team_x002f_Function">
    <vt:lpwstr/>
  </property>
  <property fmtid="{D5CDD505-2E9C-101B-9397-08002B2CF9AE}" pid="8" name="Project_x002f_Product">
    <vt:lpwstr/>
  </property>
  <property fmtid="{D5CDD505-2E9C-101B-9397-08002B2CF9AE}" pid="9" name="Project/Product">
    <vt:lpwstr/>
  </property>
  <property fmtid="{D5CDD505-2E9C-101B-9397-08002B2CF9AE}" pid="10" name="Platform/Software">
    <vt:lpwstr/>
  </property>
  <property fmtid="{D5CDD505-2E9C-101B-9397-08002B2CF9AE}" pid="11" name="Document Type">
    <vt:lpwstr/>
  </property>
  <property fmtid="{D5CDD505-2E9C-101B-9397-08002B2CF9AE}" pid="12" name="Directorate/Team/Func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