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49DDCCD4" w:rsidR="00A5740C" w:rsidRPr="007859BF" w:rsidRDefault="00752CAD" w:rsidP="006A6EAB">
      <w:pPr>
        <w:pStyle w:val="RSCH1"/>
      </w:pPr>
      <w:r>
        <w:t>Solubility</w:t>
      </w:r>
    </w:p>
    <w:p w14:paraId="33D0CBAB" w14:textId="18CBBE25" w:rsidR="00727D44" w:rsidRDefault="00727D44" w:rsidP="00727D44">
      <w:pPr>
        <w:pStyle w:val="RSCBasictext"/>
        <w:rPr>
          <w:lang w:eastAsia="en-GB"/>
        </w:rPr>
      </w:pPr>
      <w:r w:rsidRPr="7A353CE9">
        <w:rPr>
          <w:lang w:eastAsia="en-GB"/>
        </w:rPr>
        <w:t xml:space="preserve">This resource is from the </w:t>
      </w:r>
      <w:r w:rsidRPr="7A353CE9">
        <w:rPr>
          <w:b/>
          <w:bCs/>
          <w:lang w:eastAsia="en-GB"/>
        </w:rPr>
        <w:t xml:space="preserve">Johnstone’s triangle </w:t>
      </w:r>
      <w:r w:rsidRPr="7A353CE9">
        <w:rPr>
          <w:lang w:eastAsia="en-GB"/>
        </w:rPr>
        <w:t xml:space="preserve">series, which can be viewed at: </w:t>
      </w:r>
      <w:hyperlink r:id="rId11" w:history="1">
        <w:r w:rsidRPr="00CD5526">
          <w:rPr>
            <w:rStyle w:val="Hyperlink"/>
            <w:rFonts w:eastAsia="Century Gothic" w:cs="Century Gothic"/>
            <w:color w:val="C8102E"/>
          </w:rPr>
          <w:t>rsc.li/</w:t>
        </w:r>
        <w:r>
          <w:rPr>
            <w:rStyle w:val="Hyperlink"/>
            <w:rFonts w:eastAsia="Century Gothic" w:cs="Century Gothic"/>
            <w:color w:val="C8102E"/>
          </w:rPr>
          <w:t>43jMfSn</w:t>
        </w:r>
      </w:hyperlink>
      <w:r w:rsidRPr="7A353CE9">
        <w:rPr>
          <w:lang w:eastAsia="en-GB"/>
        </w:rPr>
        <w:t>.</w:t>
      </w:r>
      <w:r>
        <w:rPr>
          <w:lang w:eastAsia="en-GB"/>
        </w:rPr>
        <w:t xml:space="preserve"> </w:t>
      </w:r>
      <w:r w:rsidRPr="7A353CE9">
        <w:rPr>
          <w:lang w:eastAsia="en-GB"/>
        </w:rPr>
        <w:t xml:space="preserve"> </w:t>
      </w:r>
    </w:p>
    <w:p w14:paraId="5AA86912" w14:textId="786773C2" w:rsidR="00842935" w:rsidRPr="0049734A" w:rsidRDefault="00AB639C" w:rsidP="008478CF">
      <w:pPr>
        <w:pStyle w:val="RSCH2"/>
        <w:rPr>
          <w:lang w:eastAsia="en-GB"/>
        </w:rPr>
      </w:pPr>
      <w:r>
        <w:rPr>
          <w:lang w:eastAsia="en-GB"/>
        </w:rPr>
        <w:t>Learning objectives</w:t>
      </w:r>
    </w:p>
    <w:tbl>
      <w:tblPr>
        <w:tblStyle w:val="TableGrid"/>
        <w:tblW w:w="9072" w:type="dxa"/>
        <w:tblInd w:w="-5" w:type="dxa"/>
        <w:tblLook w:val="04A0" w:firstRow="1" w:lastRow="0" w:firstColumn="1" w:lastColumn="0" w:noHBand="0" w:noVBand="1"/>
      </w:tblPr>
      <w:tblGrid>
        <w:gridCol w:w="1129"/>
        <w:gridCol w:w="6101"/>
        <w:gridCol w:w="1842"/>
      </w:tblGrid>
      <w:tr w:rsidR="002A2752" w:rsidRPr="00985C41" w14:paraId="01D72203" w14:textId="77777777" w:rsidTr="00390B0A">
        <w:trPr>
          <w:trHeight w:val="482"/>
        </w:trPr>
        <w:tc>
          <w:tcPr>
            <w:tcW w:w="1129" w:type="dxa"/>
            <w:shd w:val="clear" w:color="auto" w:fill="F6E0C0"/>
            <w:vAlign w:val="center"/>
          </w:tcPr>
          <w:p w14:paraId="3776450E" w14:textId="77777777" w:rsidR="002A2752" w:rsidRPr="00A177A3" w:rsidRDefault="002A2752" w:rsidP="00390B0A">
            <w:pPr>
              <w:spacing w:before="58" w:after="58" w:line="259" w:lineRule="auto"/>
              <w:ind w:left="0" w:right="28" w:firstLine="0"/>
              <w:jc w:val="center"/>
              <w:rPr>
                <w:rFonts w:ascii="Century Gothic" w:hAnsi="Century Gothic"/>
                <w:b/>
                <w:bCs/>
                <w:color w:val="C8102E"/>
              </w:rPr>
            </w:pPr>
            <w:r>
              <w:rPr>
                <w:rFonts w:ascii="Century Gothic" w:hAnsi="Century Gothic"/>
                <w:b/>
                <w:bCs/>
                <w:color w:val="C8102E"/>
              </w:rPr>
              <w:t>LO</w:t>
            </w:r>
          </w:p>
        </w:tc>
        <w:tc>
          <w:tcPr>
            <w:tcW w:w="6101" w:type="dxa"/>
            <w:shd w:val="clear" w:color="auto" w:fill="F6E0C0"/>
            <w:vAlign w:val="center"/>
          </w:tcPr>
          <w:p w14:paraId="4F43EEA5" w14:textId="77777777" w:rsidR="002A2752" w:rsidRDefault="002A2752" w:rsidP="004E513F">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Objective</w:t>
            </w:r>
          </w:p>
        </w:tc>
        <w:tc>
          <w:tcPr>
            <w:tcW w:w="1842" w:type="dxa"/>
            <w:shd w:val="clear" w:color="auto" w:fill="F6E0C0"/>
            <w:vAlign w:val="center"/>
          </w:tcPr>
          <w:p w14:paraId="7C27117F" w14:textId="77777777" w:rsidR="002A2752" w:rsidRPr="00A177A3" w:rsidRDefault="002A2752" w:rsidP="00390B0A">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Where assessed</w:t>
            </w:r>
          </w:p>
        </w:tc>
      </w:tr>
      <w:tr w:rsidR="002A2752" w:rsidRPr="00985C41" w14:paraId="0E829707" w14:textId="77777777" w:rsidTr="002A2752">
        <w:trPr>
          <w:trHeight w:val="582"/>
        </w:trPr>
        <w:tc>
          <w:tcPr>
            <w:tcW w:w="1129" w:type="dxa"/>
            <w:vAlign w:val="center"/>
          </w:tcPr>
          <w:p w14:paraId="35407DB8"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1</w:t>
            </w:r>
          </w:p>
        </w:tc>
        <w:tc>
          <w:tcPr>
            <w:tcW w:w="6101" w:type="dxa"/>
            <w:vAlign w:val="center"/>
          </w:tcPr>
          <w:p w14:paraId="0623D145" w14:textId="4EB213B0" w:rsidR="002A2752" w:rsidRDefault="00CE69D5" w:rsidP="002A2752">
            <w:pPr>
              <w:pStyle w:val="RSCBasictext"/>
              <w:spacing w:after="0"/>
              <w:ind w:left="0" w:firstLine="0"/>
            </w:pPr>
            <w:r>
              <w:t xml:space="preserve">Recognise that a substance may be soluble in one solvent but insoluble in another.  </w:t>
            </w:r>
          </w:p>
        </w:tc>
        <w:tc>
          <w:tcPr>
            <w:tcW w:w="1842" w:type="dxa"/>
            <w:vAlign w:val="center"/>
          </w:tcPr>
          <w:p w14:paraId="271FEAE2" w14:textId="77777777" w:rsidR="002A2752" w:rsidRPr="00985C41"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2A2752" w:rsidRPr="00985C41" w14:paraId="4FB609A6" w14:textId="77777777" w:rsidTr="00390B0A">
        <w:trPr>
          <w:trHeight w:val="582"/>
        </w:trPr>
        <w:tc>
          <w:tcPr>
            <w:tcW w:w="1129" w:type="dxa"/>
            <w:vAlign w:val="center"/>
          </w:tcPr>
          <w:p w14:paraId="42E8A07D"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2</w:t>
            </w:r>
          </w:p>
        </w:tc>
        <w:tc>
          <w:tcPr>
            <w:tcW w:w="6101" w:type="dxa"/>
            <w:vAlign w:val="center"/>
          </w:tcPr>
          <w:p w14:paraId="7161B70B" w14:textId="25E08EA9" w:rsidR="002A2752" w:rsidRDefault="00752CAD" w:rsidP="00390B0A">
            <w:pPr>
              <w:pStyle w:val="RSCBasictext"/>
              <w:spacing w:after="0"/>
              <w:ind w:left="0" w:firstLine="0"/>
            </w:pPr>
            <w:r>
              <w:t>Identify whether a substance is soluble or insoluble from macroscopic observations.</w:t>
            </w:r>
          </w:p>
        </w:tc>
        <w:tc>
          <w:tcPr>
            <w:tcW w:w="1842" w:type="dxa"/>
            <w:vAlign w:val="center"/>
          </w:tcPr>
          <w:p w14:paraId="4CB826D1" w14:textId="08E2A6A5"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2A2752" w:rsidRPr="00985C41" w14:paraId="63156DF0" w14:textId="77777777" w:rsidTr="00390B0A">
        <w:trPr>
          <w:trHeight w:val="582"/>
        </w:trPr>
        <w:tc>
          <w:tcPr>
            <w:tcW w:w="1129" w:type="dxa"/>
            <w:vAlign w:val="center"/>
          </w:tcPr>
          <w:p w14:paraId="159D0A76" w14:textId="7777777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3</w:t>
            </w:r>
          </w:p>
        </w:tc>
        <w:tc>
          <w:tcPr>
            <w:tcW w:w="6101" w:type="dxa"/>
            <w:vAlign w:val="center"/>
          </w:tcPr>
          <w:p w14:paraId="44A70C96" w14:textId="356B47A5" w:rsidR="002A2752" w:rsidRDefault="00752CAD" w:rsidP="00390B0A">
            <w:pPr>
              <w:pStyle w:val="RSCBasictext"/>
              <w:spacing w:after="0"/>
              <w:ind w:left="0" w:firstLine="0"/>
            </w:pPr>
            <w:r>
              <w:t>Use solubility to</w:t>
            </w:r>
            <w:r w:rsidR="00CE69D5">
              <w:t xml:space="preserve"> explain macroscopic observations. </w:t>
            </w:r>
          </w:p>
        </w:tc>
        <w:tc>
          <w:tcPr>
            <w:tcW w:w="1842" w:type="dxa"/>
            <w:vAlign w:val="center"/>
          </w:tcPr>
          <w:p w14:paraId="579AA76A" w14:textId="21E3820A"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Q3</w:t>
            </w:r>
          </w:p>
        </w:tc>
      </w:tr>
      <w:tr w:rsidR="00752CAD" w:rsidRPr="00985C41" w14:paraId="208AB211" w14:textId="77777777" w:rsidTr="00390B0A">
        <w:trPr>
          <w:trHeight w:val="582"/>
        </w:trPr>
        <w:tc>
          <w:tcPr>
            <w:tcW w:w="1129" w:type="dxa"/>
            <w:vAlign w:val="center"/>
          </w:tcPr>
          <w:p w14:paraId="777DE648" w14:textId="6B5FB567" w:rsidR="00752CAD" w:rsidRPr="00DA723C" w:rsidRDefault="00752CAD" w:rsidP="00752CAD">
            <w:pPr>
              <w:spacing w:after="0" w:line="259" w:lineRule="auto"/>
              <w:rPr>
                <w:rFonts w:ascii="Century Gothic" w:hAnsi="Century Gothic"/>
                <w:b/>
                <w:bCs/>
                <w:color w:val="C8102E"/>
                <w:sz w:val="22"/>
                <w:szCs w:val="22"/>
              </w:rPr>
            </w:pPr>
            <w:r>
              <w:rPr>
                <w:rFonts w:ascii="Century Gothic" w:hAnsi="Century Gothic"/>
                <w:b/>
                <w:bCs/>
                <w:color w:val="C8102E"/>
                <w:sz w:val="22"/>
                <w:szCs w:val="22"/>
              </w:rPr>
              <w:t>4</w:t>
            </w:r>
          </w:p>
        </w:tc>
        <w:tc>
          <w:tcPr>
            <w:tcW w:w="6101" w:type="dxa"/>
            <w:vAlign w:val="center"/>
          </w:tcPr>
          <w:p w14:paraId="33F8446E" w14:textId="3477EB96" w:rsidR="00752CAD" w:rsidRDefault="00752CAD" w:rsidP="00752CAD">
            <w:pPr>
              <w:pStyle w:val="RSCBasictext"/>
              <w:spacing w:after="0"/>
              <w:ind w:left="0" w:firstLine="0"/>
            </w:pPr>
            <w:r>
              <w:t>Recognise that the solubility of a substance can change with temperature.</w:t>
            </w:r>
          </w:p>
        </w:tc>
        <w:tc>
          <w:tcPr>
            <w:tcW w:w="1842" w:type="dxa"/>
            <w:vAlign w:val="center"/>
          </w:tcPr>
          <w:p w14:paraId="5665F591" w14:textId="12D58092" w:rsidR="00752CAD" w:rsidRDefault="00752CAD" w:rsidP="00752CAD">
            <w:pPr>
              <w:tabs>
                <w:tab w:val="left" w:pos="1593"/>
              </w:tabs>
              <w:spacing w:after="0" w:line="259" w:lineRule="auto"/>
              <w:ind w:left="0" w:firstLine="0"/>
              <w:jc w:val="center"/>
              <w:rPr>
                <w:rFonts w:ascii="Century Gothic" w:hAnsi="Century Gothic"/>
              </w:rPr>
            </w:pPr>
            <w:r>
              <w:rPr>
                <w:rFonts w:ascii="Century Gothic" w:hAnsi="Century Gothic"/>
              </w:rPr>
              <w:t>Q4</w:t>
            </w:r>
          </w:p>
        </w:tc>
      </w:tr>
      <w:tr w:rsidR="00752CAD" w:rsidRPr="00985C41" w14:paraId="62FC293D" w14:textId="77777777" w:rsidTr="00390B0A">
        <w:trPr>
          <w:trHeight w:val="582"/>
        </w:trPr>
        <w:tc>
          <w:tcPr>
            <w:tcW w:w="1129" w:type="dxa"/>
            <w:vAlign w:val="center"/>
          </w:tcPr>
          <w:p w14:paraId="5FD94F39" w14:textId="7EC6F773" w:rsidR="00752CAD" w:rsidRDefault="00752CAD" w:rsidP="00752CAD">
            <w:pPr>
              <w:spacing w:after="0" w:line="259" w:lineRule="auto"/>
              <w:rPr>
                <w:rFonts w:ascii="Century Gothic" w:hAnsi="Century Gothic"/>
                <w:b/>
                <w:bCs/>
                <w:color w:val="C8102E"/>
                <w:sz w:val="22"/>
                <w:szCs w:val="22"/>
              </w:rPr>
            </w:pPr>
            <w:r>
              <w:rPr>
                <w:rFonts w:ascii="Century Gothic" w:hAnsi="Century Gothic"/>
                <w:b/>
                <w:bCs/>
                <w:color w:val="C8102E"/>
                <w:sz w:val="22"/>
                <w:szCs w:val="22"/>
              </w:rPr>
              <w:t>5</w:t>
            </w:r>
          </w:p>
        </w:tc>
        <w:tc>
          <w:tcPr>
            <w:tcW w:w="6101" w:type="dxa"/>
            <w:vAlign w:val="center"/>
          </w:tcPr>
          <w:p w14:paraId="2EC125A2" w14:textId="153781C9" w:rsidR="00752CAD" w:rsidRDefault="00752CAD" w:rsidP="00752CAD">
            <w:pPr>
              <w:pStyle w:val="RSCBasictext"/>
              <w:spacing w:after="0"/>
              <w:ind w:left="0" w:firstLine="0"/>
            </w:pPr>
            <w:r>
              <w:t>Inte</w:t>
            </w:r>
            <w:r w:rsidR="00CE69D5">
              <w:t>r</w:t>
            </w:r>
            <w:r>
              <w:t>pret different points on a temperature</w:t>
            </w:r>
            <w:r w:rsidR="007758A2">
              <w:t>–</w:t>
            </w:r>
            <w:r>
              <w:t>solubility graph.</w:t>
            </w:r>
          </w:p>
        </w:tc>
        <w:tc>
          <w:tcPr>
            <w:tcW w:w="1842" w:type="dxa"/>
            <w:vAlign w:val="center"/>
          </w:tcPr>
          <w:p w14:paraId="42CD8F38" w14:textId="2836B7E3" w:rsidR="00752CAD" w:rsidRDefault="00752CAD" w:rsidP="00752CAD">
            <w:pPr>
              <w:tabs>
                <w:tab w:val="left" w:pos="1593"/>
              </w:tabs>
              <w:spacing w:after="0" w:line="259" w:lineRule="auto"/>
              <w:ind w:left="0" w:firstLine="0"/>
              <w:jc w:val="center"/>
              <w:rPr>
                <w:rFonts w:ascii="Century Gothic" w:hAnsi="Century Gothic"/>
              </w:rPr>
            </w:pPr>
            <w:r>
              <w:rPr>
                <w:rFonts w:ascii="Century Gothic" w:hAnsi="Century Gothic"/>
              </w:rPr>
              <w:t>Q4</w:t>
            </w:r>
          </w:p>
        </w:tc>
      </w:tr>
      <w:tr w:rsidR="00752CAD" w:rsidRPr="00985C41" w14:paraId="649FF7B7" w14:textId="77777777" w:rsidTr="00390B0A">
        <w:trPr>
          <w:trHeight w:val="582"/>
        </w:trPr>
        <w:tc>
          <w:tcPr>
            <w:tcW w:w="1129" w:type="dxa"/>
            <w:vAlign w:val="center"/>
          </w:tcPr>
          <w:p w14:paraId="77C219F5" w14:textId="0864BFD5" w:rsidR="00752CAD" w:rsidRDefault="00752CAD" w:rsidP="00752CAD">
            <w:pPr>
              <w:spacing w:after="0" w:line="259" w:lineRule="auto"/>
              <w:rPr>
                <w:rFonts w:ascii="Century Gothic" w:hAnsi="Century Gothic"/>
                <w:b/>
                <w:bCs/>
                <w:color w:val="C8102E"/>
                <w:sz w:val="22"/>
                <w:szCs w:val="22"/>
              </w:rPr>
            </w:pPr>
            <w:r>
              <w:rPr>
                <w:rFonts w:ascii="Century Gothic" w:hAnsi="Century Gothic"/>
                <w:b/>
                <w:bCs/>
                <w:color w:val="C8102E"/>
                <w:sz w:val="22"/>
                <w:szCs w:val="22"/>
              </w:rPr>
              <w:t>6</w:t>
            </w:r>
          </w:p>
        </w:tc>
        <w:tc>
          <w:tcPr>
            <w:tcW w:w="6101" w:type="dxa"/>
            <w:vAlign w:val="center"/>
          </w:tcPr>
          <w:p w14:paraId="6C6ABCD8" w14:textId="5B2D9AC4" w:rsidR="00752CAD" w:rsidRDefault="00752CAD" w:rsidP="00752CAD">
            <w:pPr>
              <w:pStyle w:val="RSCBasictext"/>
              <w:spacing w:after="0"/>
              <w:ind w:left="0" w:firstLine="0"/>
            </w:pPr>
            <w:r>
              <w:t>Connect points on a temperature-solubility graph with macroscopic observations.</w:t>
            </w:r>
          </w:p>
        </w:tc>
        <w:tc>
          <w:tcPr>
            <w:tcW w:w="1842" w:type="dxa"/>
            <w:vAlign w:val="center"/>
          </w:tcPr>
          <w:p w14:paraId="55DB9996" w14:textId="7A0C5D3F" w:rsidR="00752CAD" w:rsidRDefault="00752CAD" w:rsidP="00752CAD">
            <w:pPr>
              <w:tabs>
                <w:tab w:val="left" w:pos="1593"/>
              </w:tabs>
              <w:spacing w:after="0" w:line="259" w:lineRule="auto"/>
              <w:ind w:left="0" w:firstLine="0"/>
              <w:jc w:val="center"/>
              <w:rPr>
                <w:rFonts w:ascii="Century Gothic" w:hAnsi="Century Gothic"/>
              </w:rPr>
            </w:pPr>
            <w:r>
              <w:rPr>
                <w:rFonts w:ascii="Century Gothic" w:hAnsi="Century Gothic"/>
              </w:rPr>
              <w:t>Q5</w:t>
            </w:r>
          </w:p>
        </w:tc>
      </w:tr>
    </w:tbl>
    <w:p w14:paraId="600CDC54" w14:textId="53C27094" w:rsidR="00CA4027" w:rsidRDefault="00EB417C" w:rsidP="00CC144B">
      <w:pPr>
        <w:pStyle w:val="RSCH2"/>
        <w:rPr>
          <w:lang w:eastAsia="en-GB"/>
        </w:rPr>
      </w:pPr>
      <w:r>
        <w:rPr>
          <w:lang w:eastAsia="en-GB"/>
        </w:rPr>
        <w:t>How to use this resource</w:t>
      </w:r>
    </w:p>
    <w:p w14:paraId="772B39BB" w14:textId="77777777" w:rsidR="00500A86" w:rsidRDefault="00500A86" w:rsidP="00500A86">
      <w:pPr>
        <w:pStyle w:val="RSCBasictext"/>
        <w:rPr>
          <w:lang w:eastAsia="en-GB"/>
        </w:rPr>
      </w:pPr>
      <w:r w:rsidRPr="007552B1">
        <w:rPr>
          <w:lang w:eastAsia="en-GB"/>
        </w:rPr>
        <w:t>This resource</w:t>
      </w:r>
      <w:r>
        <w:rPr>
          <w:lang w:eastAsia="en-GB"/>
        </w:rPr>
        <w:t xml:space="preserve"> aims to develop learners’ understanding of solubility. The questions encourage learners to think about how graphical representations of solubility link to macroscopic observations and symbolic understanding. As a result, learners should develop more secure mental models to support their thinking about this topic. </w:t>
      </w:r>
    </w:p>
    <w:tbl>
      <w:tblPr>
        <w:tblStyle w:val="TableGrid"/>
        <w:tblW w:w="9015" w:type="dxa"/>
        <w:tblLook w:val="04A0" w:firstRow="1" w:lastRow="0" w:firstColumn="1" w:lastColumn="0" w:noHBand="0" w:noVBand="1"/>
      </w:tblPr>
      <w:tblGrid>
        <w:gridCol w:w="1803"/>
        <w:gridCol w:w="1803"/>
        <w:gridCol w:w="1803"/>
        <w:gridCol w:w="1803"/>
        <w:gridCol w:w="1803"/>
      </w:tblGrid>
      <w:tr w:rsidR="00657E43" w14:paraId="58194B16" w14:textId="77777777" w:rsidTr="005F1F71">
        <w:tc>
          <w:tcPr>
            <w:tcW w:w="1803" w:type="dxa"/>
            <w:vMerge w:val="restart"/>
            <w:shd w:val="clear" w:color="auto" w:fill="F6E0C0"/>
          </w:tcPr>
          <w:p w14:paraId="30CE9FEE" w14:textId="3AF9FEF4" w:rsidR="00657E43" w:rsidRDefault="00657E43" w:rsidP="005F1F71">
            <w:pPr>
              <w:pStyle w:val="RSCBasictext"/>
              <w:ind w:left="0" w:firstLine="0"/>
              <w:rPr>
                <w:lang w:eastAsia="en-GB"/>
              </w:rPr>
            </w:pPr>
            <w:bookmarkStart w:id="0" w:name="_Hlk179378095"/>
            <w:r w:rsidRPr="00675802">
              <w:rPr>
                <w:b/>
                <w:bCs/>
                <w:color w:val="C8102E"/>
                <w:lang w:eastAsia="en-GB"/>
              </w:rPr>
              <w:t>When to use?</w:t>
            </w:r>
          </w:p>
        </w:tc>
        <w:tc>
          <w:tcPr>
            <w:tcW w:w="1803" w:type="dxa"/>
            <w:vAlign w:val="center"/>
          </w:tcPr>
          <w:p w14:paraId="6183272D" w14:textId="0546C0D3" w:rsidR="00657E43" w:rsidRDefault="00657E43" w:rsidP="00372BE1">
            <w:pPr>
              <w:pStyle w:val="RSCBasictext"/>
              <w:ind w:left="0" w:firstLine="0"/>
              <w:jc w:val="center"/>
              <w:rPr>
                <w:lang w:eastAsia="en-GB"/>
              </w:rPr>
            </w:pPr>
            <w:r>
              <w:rPr>
                <w:noProof/>
                <w:lang w:eastAsia="en-GB"/>
              </w:rPr>
              <w:drawing>
                <wp:inline distT="0" distB="0" distL="0" distR="0" wp14:anchorId="24F93DC6" wp14:editId="763AD87E">
                  <wp:extent cx="502920" cy="502920"/>
                  <wp:effectExtent l="0" t="0" r="0" b="0"/>
                  <wp:docPr id="1718168672" name="Graphic 1" descr="Arrow pointing to an open door, image is f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68672" name="Graphic 1" descr="Arrow pointing to an open door, image is faded"/>
                          <pic:cNvPicPr/>
                        </pic:nvPicPr>
                        <pic:blipFill>
                          <a:blip r:embed="rId12">
                            <a:extLst>
                              <a:ext uri="{96DAC541-7B7A-43D3-8B79-37D633B846F1}">
                                <asvg:svgBlip xmlns:asvg="http://schemas.microsoft.com/office/drawing/2016/SVG/main" r:embed="rId13"/>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7F82D072" w14:textId="655A6FE8" w:rsidR="00657E43" w:rsidRDefault="00657E43" w:rsidP="00372BE1">
            <w:pPr>
              <w:pStyle w:val="RSCBasictext"/>
              <w:ind w:left="0" w:firstLine="0"/>
              <w:jc w:val="center"/>
              <w:rPr>
                <w:lang w:eastAsia="en-GB"/>
              </w:rPr>
            </w:pPr>
            <w:r>
              <w:rPr>
                <w:noProof/>
                <w:lang w:eastAsia="en-GB"/>
              </w:rPr>
              <w:drawing>
                <wp:inline distT="0" distB="0" distL="0" distR="0" wp14:anchorId="65B0185C" wp14:editId="2FA364A1">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5883A338" w14:textId="19BA7706" w:rsidR="00657E43" w:rsidRDefault="00657E43" w:rsidP="00372BE1">
            <w:pPr>
              <w:pStyle w:val="RSCBasictext"/>
              <w:ind w:left="9" w:firstLine="0"/>
              <w:jc w:val="center"/>
              <w:rPr>
                <w:lang w:eastAsia="en-GB"/>
              </w:rPr>
            </w:pPr>
            <w:r>
              <w:rPr>
                <w:noProof/>
                <w:lang w:eastAsia="en-GB"/>
              </w:rPr>
              <w:drawing>
                <wp:inline distT="0" distB="0" distL="0" distR="0" wp14:anchorId="2D9EE121" wp14:editId="2EE2B37A">
                  <wp:extent cx="504000" cy="504000"/>
                  <wp:effectExtent l="0" t="0" r="0" b="0"/>
                  <wp:docPr id="676394290" name="Graphic 4" descr="Circle made up of three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94290" name="Graphic 4" descr="Circle made up of three arrows"/>
                          <pic:cNvPicPr/>
                        </pic:nvPicPr>
                        <pic:blipFill>
                          <a:blip r:embed="rId16">
                            <a:extLst>
                              <a:ext uri="{96DAC541-7B7A-43D3-8B79-37D633B846F1}">
                                <asvg:svgBlip xmlns:asvg="http://schemas.microsoft.com/office/drawing/2016/SVG/main" r:embed="rId17"/>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4D197448" w14:textId="23F4558F" w:rsidR="00657E43" w:rsidRDefault="00657E43" w:rsidP="00372BE1">
            <w:pPr>
              <w:pStyle w:val="RSCBasictext"/>
              <w:ind w:left="9" w:firstLine="0"/>
              <w:jc w:val="center"/>
              <w:rPr>
                <w:lang w:eastAsia="en-GB"/>
              </w:rPr>
            </w:pPr>
            <w:r>
              <w:rPr>
                <w:noProof/>
                <w:lang w:eastAsia="en-GB"/>
              </w:rPr>
              <w:drawing>
                <wp:inline distT="0" distB="0" distL="0" distR="0" wp14:anchorId="184CBE04" wp14:editId="4A427804">
                  <wp:extent cx="504000" cy="504000"/>
                  <wp:effectExtent l="0" t="0" r="0" b="0"/>
                  <wp:docPr id="761058520" name="Graphic 3" descr="Clipboard with representative text the image is fa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58520" name="Graphic 3" descr="Clipboard with representative text the image is faded"/>
                          <pic:cNvPicPr/>
                        </pic:nvPicPr>
                        <pic:blipFill>
                          <a:blip r:embed="rId18">
                            <a:extLst>
                              <a:ext uri="{96DAC541-7B7A-43D3-8B79-37D633B846F1}">
                                <asvg:svgBlip xmlns:asvg="http://schemas.microsoft.com/office/drawing/2016/SVG/main" r:embed="rId19"/>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657E43" w14:paraId="3783DED9" w14:textId="77777777" w:rsidTr="005F1F71">
        <w:tc>
          <w:tcPr>
            <w:tcW w:w="1803" w:type="dxa"/>
            <w:vMerge/>
            <w:shd w:val="clear" w:color="auto" w:fill="F6E0C0"/>
          </w:tcPr>
          <w:p w14:paraId="3652BC71" w14:textId="77777777" w:rsidR="00657E43" w:rsidRPr="00675802" w:rsidRDefault="00657E43" w:rsidP="005F1F71">
            <w:pPr>
              <w:pStyle w:val="RSCBasictext"/>
              <w:rPr>
                <w:b/>
                <w:bCs/>
                <w:color w:val="C8102E"/>
                <w:lang w:eastAsia="en-GB"/>
              </w:rPr>
            </w:pPr>
          </w:p>
        </w:tc>
        <w:tc>
          <w:tcPr>
            <w:tcW w:w="7212" w:type="dxa"/>
            <w:gridSpan w:val="4"/>
          </w:tcPr>
          <w:p w14:paraId="29157706" w14:textId="7968C786" w:rsidR="00657E43" w:rsidRDefault="00657E43" w:rsidP="00372BE1">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this topic</w:t>
            </w:r>
            <w:r w:rsidR="00E32BA7">
              <w:rPr>
                <w:lang w:eastAsia="en-GB"/>
              </w:rPr>
              <w:t xml:space="preserve"> to develop ideas further</w:t>
            </w:r>
            <w:r w:rsidR="00FD6D7D">
              <w:rPr>
                <w:lang w:eastAsia="en-GB"/>
              </w:rPr>
              <w:t xml:space="preserve">.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657E43" w14:paraId="2FE95969" w14:textId="77777777" w:rsidTr="005F1F71">
        <w:tc>
          <w:tcPr>
            <w:tcW w:w="1803" w:type="dxa"/>
            <w:vMerge w:val="restart"/>
            <w:shd w:val="clear" w:color="auto" w:fill="F6E0C0"/>
          </w:tcPr>
          <w:p w14:paraId="2E3043AC" w14:textId="40A575A3" w:rsidR="00657E43" w:rsidRDefault="00657E43" w:rsidP="005F1F71">
            <w:pPr>
              <w:pStyle w:val="RSCBasictext"/>
              <w:ind w:left="0" w:firstLine="0"/>
              <w:rPr>
                <w:lang w:eastAsia="en-GB"/>
              </w:rPr>
            </w:pPr>
            <w:r>
              <w:rPr>
                <w:b/>
                <w:bCs/>
                <w:color w:val="C8102E"/>
                <w:lang w:eastAsia="en-GB"/>
              </w:rPr>
              <w:t>Group size?</w:t>
            </w:r>
          </w:p>
        </w:tc>
        <w:tc>
          <w:tcPr>
            <w:tcW w:w="1803" w:type="dxa"/>
          </w:tcPr>
          <w:p w14:paraId="5D627B15" w14:textId="7A2AFF07" w:rsidR="00657E43" w:rsidRDefault="00657E43" w:rsidP="00657E43">
            <w:pPr>
              <w:pStyle w:val="RSCBasictext"/>
              <w:ind w:left="0" w:firstLine="0"/>
              <w:jc w:val="center"/>
              <w:rPr>
                <w:lang w:eastAsia="en-GB"/>
              </w:rPr>
            </w:pPr>
            <w:r>
              <w:rPr>
                <w:noProof/>
                <w:lang w:eastAsia="en-GB"/>
              </w:rPr>
              <w:drawing>
                <wp:inline distT="0" distB="0" distL="0" distR="0" wp14:anchorId="2886682B" wp14:editId="47570C1E">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2618CAA5" w14:textId="616EAE30" w:rsidR="00657E43" w:rsidRDefault="00657E43" w:rsidP="00657E43">
            <w:pPr>
              <w:pStyle w:val="RSCBasictext"/>
              <w:ind w:left="0" w:firstLine="0"/>
              <w:jc w:val="center"/>
              <w:rPr>
                <w:lang w:eastAsia="en-GB"/>
              </w:rPr>
            </w:pPr>
            <w:r>
              <w:rPr>
                <w:noProof/>
                <w:lang w:eastAsia="en-GB"/>
              </w:rPr>
              <w:drawing>
                <wp:inline distT="0" distB="0" distL="0" distR="0" wp14:anchorId="1B9CC4ED" wp14:editId="683B889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2022D2A4" w14:textId="6F900227" w:rsidR="00657E43" w:rsidRDefault="00657E43" w:rsidP="00657E43">
            <w:pPr>
              <w:pStyle w:val="RSCBasictext"/>
              <w:ind w:left="0" w:firstLine="0"/>
              <w:jc w:val="center"/>
              <w:rPr>
                <w:lang w:eastAsia="en-GB"/>
              </w:rPr>
            </w:pPr>
            <w:r>
              <w:rPr>
                <w:noProof/>
                <w:lang w:eastAsia="en-GB"/>
              </w:rPr>
              <w:drawing>
                <wp:inline distT="0" distB="0" distL="0" distR="0" wp14:anchorId="0A86E24E" wp14:editId="714F963D">
                  <wp:extent cx="504000" cy="504000"/>
                  <wp:effectExtent l="0" t="0" r="0" b="0"/>
                  <wp:docPr id="1130638166" name="Graphic 9" descr="Classroom with teacher and lea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38166" name="Graphic 9" descr="Classroom with teacher and learners"/>
                          <pic:cNvPicPr/>
                        </pic:nvPicPr>
                        <pic:blipFill>
                          <a:blip r:embed="rId24">
                            <a:extLst>
                              <a:ext uri="{96DAC541-7B7A-43D3-8B79-37D633B846F1}">
                                <asvg:svgBlip xmlns:asvg="http://schemas.microsoft.com/office/drawing/2016/SVG/main" r:embed="rId25"/>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72F7A7FB" w14:textId="2B7DBE93" w:rsidR="00657E43" w:rsidRDefault="00657E43" w:rsidP="00657E43">
            <w:pPr>
              <w:pStyle w:val="RSCBasictext"/>
              <w:ind w:left="0" w:firstLine="0"/>
              <w:jc w:val="center"/>
              <w:rPr>
                <w:lang w:eastAsia="en-GB"/>
              </w:rPr>
            </w:pPr>
            <w:r>
              <w:rPr>
                <w:noProof/>
                <w:lang w:eastAsia="en-GB"/>
              </w:rPr>
              <w:drawing>
                <wp:inline distT="0" distB="0" distL="0" distR="0" wp14:anchorId="5F6EC133" wp14:editId="18E622EC">
                  <wp:extent cx="504000" cy="504000"/>
                  <wp:effectExtent l="0" t="0" r="0" b="0"/>
                  <wp:docPr id="845546335" name="Graphic 5" descr="Outline of a house with a briefcase in the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46335" name="Graphic 5" descr="Outline of a house with a briefcase in the centre"/>
                          <pic:cNvPicPr/>
                        </pic:nvPicPr>
                        <pic:blipFill>
                          <a:blip r:embed="rId26">
                            <a:extLst>
                              <a:ext uri="{96DAC541-7B7A-43D3-8B79-37D633B846F1}">
                                <asvg:svgBlip xmlns:asvg="http://schemas.microsoft.com/office/drawing/2016/SVG/main" r:embed="rId27"/>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657E43" w14:paraId="012A8DC7" w14:textId="77777777" w:rsidTr="005F1F71">
        <w:tc>
          <w:tcPr>
            <w:tcW w:w="1803" w:type="dxa"/>
            <w:vMerge/>
            <w:shd w:val="clear" w:color="auto" w:fill="F6E0C0"/>
          </w:tcPr>
          <w:p w14:paraId="0760523C" w14:textId="77777777" w:rsidR="00657E43" w:rsidRDefault="00657E43" w:rsidP="005F1F71">
            <w:pPr>
              <w:pStyle w:val="RSCBasictext"/>
              <w:rPr>
                <w:b/>
                <w:bCs/>
                <w:color w:val="C8102E"/>
                <w:lang w:eastAsia="en-GB"/>
              </w:rPr>
            </w:pPr>
          </w:p>
        </w:tc>
        <w:tc>
          <w:tcPr>
            <w:tcW w:w="7212" w:type="dxa"/>
            <w:gridSpan w:val="4"/>
          </w:tcPr>
          <w:p w14:paraId="6FBB57F7" w14:textId="6FCBEFD7" w:rsidR="00657E43" w:rsidRDefault="001A3EA5" w:rsidP="00657E43">
            <w:pPr>
              <w:pStyle w:val="RSCBasictext"/>
              <w:ind w:left="0" w:firstLine="0"/>
              <w:rPr>
                <w:noProof/>
                <w:lang w:eastAsia="en-GB"/>
              </w:rPr>
            </w:pPr>
            <w:r>
              <w:rPr>
                <w:lang w:eastAsia="en-GB"/>
              </w:rPr>
              <w:t>S</w:t>
            </w:r>
            <w:r w:rsidR="00657E43">
              <w:rPr>
                <w:lang w:eastAsia="en-GB"/>
              </w:rPr>
              <w:t>uitable</w:t>
            </w:r>
            <w:r w:rsidR="00657E43" w:rsidRPr="001D6472">
              <w:rPr>
                <w:lang w:eastAsia="en-GB"/>
              </w:rPr>
              <w:t xml:space="preserve"> for independent work</w:t>
            </w:r>
            <w:r w:rsidR="00657E43">
              <w:rPr>
                <w:lang w:eastAsia="en-GB"/>
              </w:rPr>
              <w:t xml:space="preserve"> either in class or at home. </w:t>
            </w:r>
            <w:r>
              <w:rPr>
                <w:lang w:eastAsia="en-GB"/>
              </w:rPr>
              <w:t>Or</w:t>
            </w:r>
            <w:r w:rsidR="00657E43">
              <w:rPr>
                <w:lang w:eastAsia="en-GB"/>
              </w:rPr>
              <w:t xml:space="preserve"> use the questions for </w:t>
            </w:r>
            <w:r w:rsidR="00657E43" w:rsidRPr="001D6472">
              <w:rPr>
                <w:lang w:eastAsia="en-GB"/>
              </w:rPr>
              <w:t>group or class discussions.</w:t>
            </w:r>
          </w:p>
        </w:tc>
      </w:tr>
      <w:tr w:rsidR="00657E43" w14:paraId="5D097C5D" w14:textId="77777777" w:rsidTr="005F1F71">
        <w:tc>
          <w:tcPr>
            <w:tcW w:w="1803" w:type="dxa"/>
            <w:shd w:val="clear" w:color="auto" w:fill="F6E0C0"/>
          </w:tcPr>
          <w:p w14:paraId="137713C6" w14:textId="4DFFA5AE" w:rsidR="00657E43" w:rsidRDefault="00657E43" w:rsidP="005F1F71">
            <w:pPr>
              <w:pStyle w:val="RSCBasictext"/>
              <w:ind w:left="0" w:firstLine="0"/>
              <w:rPr>
                <w:lang w:eastAsia="en-GB"/>
              </w:rPr>
            </w:pPr>
            <w:r w:rsidRPr="00675802">
              <w:rPr>
                <w:b/>
                <w:bCs/>
                <w:color w:val="C8102E"/>
                <w:lang w:eastAsia="en-GB"/>
              </w:rPr>
              <w:t>How long?</w:t>
            </w:r>
          </w:p>
        </w:tc>
        <w:tc>
          <w:tcPr>
            <w:tcW w:w="3606" w:type="dxa"/>
            <w:gridSpan w:val="2"/>
            <w:vAlign w:val="center"/>
          </w:tcPr>
          <w:p w14:paraId="3B33817F" w14:textId="1E63771C" w:rsidR="00657E43" w:rsidRDefault="00657E43" w:rsidP="005F1F71">
            <w:pPr>
              <w:pStyle w:val="RSCBasictext"/>
              <w:ind w:left="0" w:firstLine="0"/>
              <w:jc w:val="center"/>
              <w:rPr>
                <w:lang w:eastAsia="en-GB"/>
              </w:rPr>
            </w:pPr>
            <w:r>
              <w:rPr>
                <w:noProof/>
                <w:lang w:eastAsia="en-GB"/>
              </w:rPr>
              <w:drawing>
                <wp:inline distT="0" distB="0" distL="0" distR="0" wp14:anchorId="7CC49D4F" wp14:editId="4429EE2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504000" cy="504000"/>
                          </a:xfrm>
                          <a:prstGeom prst="rect">
                            <a:avLst/>
                          </a:prstGeom>
                        </pic:spPr>
                      </pic:pic>
                    </a:graphicData>
                  </a:graphic>
                </wp:inline>
              </w:drawing>
            </w:r>
            <w:r w:rsidR="00E32BA7">
              <w:rPr>
                <w:noProof/>
                <w:lang w:eastAsia="en-GB"/>
              </w:rPr>
              <w:drawing>
                <wp:inline distT="0" distB="0" distL="0" distR="0" wp14:anchorId="68DD37CC" wp14:editId="221C5DCF">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0">
                            <a:extLst>
                              <a:ext uri="{96DAC541-7B7A-43D3-8B79-37D633B846F1}">
                                <asvg:svgBlip xmlns:asvg="http://schemas.microsoft.com/office/drawing/2016/SVG/main" r:embed="rId31"/>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7CCA4EA6" wp14:editId="78384018">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2EEF41E1" w14:textId="0DD9402D" w:rsidR="00657E43" w:rsidRDefault="00657E43" w:rsidP="005F1F71">
            <w:pPr>
              <w:pStyle w:val="RSCBasictext"/>
              <w:ind w:left="0" w:firstLine="0"/>
              <w:jc w:val="center"/>
              <w:rPr>
                <w:lang w:eastAsia="en-GB"/>
              </w:rPr>
            </w:pPr>
            <w:r w:rsidRPr="00372BE1">
              <w:t>15</w:t>
            </w:r>
            <w:r w:rsidR="00386E25">
              <w:t>–</w:t>
            </w:r>
            <w:r w:rsidRPr="00372BE1">
              <w:t>30 mins</w:t>
            </w:r>
          </w:p>
        </w:tc>
      </w:tr>
    </w:tbl>
    <w:p w14:paraId="2280F277" w14:textId="52E7E483" w:rsidR="00E32617" w:rsidRDefault="00E32617" w:rsidP="00353DC6">
      <w:pPr>
        <w:pStyle w:val="RSCH2"/>
        <w:rPr>
          <w:lang w:eastAsia="en-GB"/>
        </w:rPr>
      </w:pPr>
      <w:bookmarkStart w:id="1" w:name="_Hlk178612762"/>
      <w:bookmarkStart w:id="2" w:name="_Hlk179378146"/>
      <w:bookmarkEnd w:id="0"/>
      <w:r>
        <w:rPr>
          <w:lang w:eastAsia="en-GB"/>
        </w:rPr>
        <w:lastRenderedPageBreak/>
        <w:t>Johnstone’s triangle</w:t>
      </w:r>
    </w:p>
    <w:p w14:paraId="35383CDB" w14:textId="2665E54B" w:rsidR="00E32617" w:rsidRDefault="00E32617" w:rsidP="00C528FD">
      <w:pPr>
        <w:pStyle w:val="RSCBasictext"/>
        <w:rPr>
          <w:lang w:eastAsia="en-GB"/>
        </w:rPr>
      </w:pPr>
      <w:r>
        <w:t>Johnstone’s triangle is a model of the three different conceptual levels in chemistry:</w:t>
      </w:r>
      <w:r w:rsidR="00C528FD">
        <w:t xml:space="preserve"> m</w:t>
      </w:r>
      <w:r>
        <w:t>acroscopic</w:t>
      </w:r>
      <w:r w:rsidR="00C528FD">
        <w:t xml:space="preserve">, symbolic and sub-microscopic. </w:t>
      </w:r>
      <w:r w:rsidR="001A3EA5">
        <w:rPr>
          <w:lang w:eastAsia="en-GB"/>
        </w:rPr>
        <w:t>You can u</w:t>
      </w:r>
      <w:r w:rsidR="00E00EA4">
        <w:rPr>
          <w:lang w:eastAsia="en-GB"/>
        </w:rPr>
        <w:t>se Johnstone’s triangle to build a secure understanding of chemical ideas for your learners.</w:t>
      </w:r>
    </w:p>
    <w:p w14:paraId="778F9DE8" w14:textId="584A0855" w:rsidR="00E32617" w:rsidRDefault="00E32617" w:rsidP="00E32617">
      <w:pPr>
        <w:pStyle w:val="RSCBasictext"/>
        <w:rPr>
          <w:rStyle w:val="Hyperlink"/>
          <w:color w:val="C00000"/>
        </w:rPr>
      </w:pPr>
      <w:r>
        <w:rPr>
          <w:lang w:eastAsia="en-GB"/>
        </w:rPr>
        <w:t>Find further reading about Johnstone’s triangle and how to use it in your teachi</w:t>
      </w:r>
      <w:r w:rsidRPr="00200ACC">
        <w:rPr>
          <w:lang w:eastAsia="en-GB"/>
        </w:rPr>
        <w:t xml:space="preserve">ng at </w:t>
      </w:r>
      <w:hyperlink r:id="rId34" w:history="1">
        <w:r w:rsidR="00460C74" w:rsidRPr="00460C74">
          <w:rPr>
            <w:rStyle w:val="Hyperlink"/>
            <w:color w:val="C00000"/>
          </w:rPr>
          <w:t>rsc.li/</w:t>
        </w:r>
        <w:r w:rsidR="00351500" w:rsidRPr="00351500">
          <w:rPr>
            <w:rStyle w:val="Hyperlink"/>
            <w:color w:val="C00000"/>
          </w:rPr>
          <w:t>4x3n6so</w:t>
        </w:r>
      </w:hyperlink>
      <w:r w:rsidRPr="009A3F89">
        <w:rPr>
          <w:rStyle w:val="Hyperlink"/>
          <w:color w:val="C00000"/>
        </w:rPr>
        <w:t>.</w:t>
      </w:r>
      <w:bookmarkStart w:id="3" w:name="_Hlk174103695"/>
    </w:p>
    <w:bookmarkEnd w:id="1"/>
    <w:p w14:paraId="03C2E3BF" w14:textId="0F874A39" w:rsidR="00BB0B3B" w:rsidRPr="00B67902" w:rsidRDefault="00BB0B3B" w:rsidP="00B67902">
      <w:pPr>
        <w:pStyle w:val="RSCH3"/>
      </w:pPr>
      <w:r w:rsidRPr="00B67902">
        <w:rPr>
          <w:rStyle w:val="Hyperlink"/>
          <w:color w:val="C8102E"/>
          <w:u w:val="none"/>
        </w:rPr>
        <w:t>Johnstone’s triangle and this resource</w:t>
      </w:r>
    </w:p>
    <w:p w14:paraId="50D76CC3" w14:textId="26C09A74" w:rsidR="00766A6A" w:rsidRDefault="002A2752" w:rsidP="00766A6A">
      <w:pPr>
        <w:pStyle w:val="RSCBasictext"/>
        <w:spacing w:after="0"/>
      </w:pPr>
      <w:bookmarkStart w:id="4" w:name="_Hlk176954795"/>
      <w:bookmarkEnd w:id="3"/>
      <w:r w:rsidRPr="00370DCF">
        <w:t xml:space="preserve">The icons in the margin indicate which level of understanding </w:t>
      </w:r>
      <w:r w:rsidR="00A57CD2" w:rsidRPr="00370DCF">
        <w:t xml:space="preserve">each </w:t>
      </w:r>
      <w:r w:rsidRPr="00370DCF">
        <w:t>question is developing</w:t>
      </w:r>
      <w:r w:rsidR="00BB0B3B" w:rsidRPr="00370DCF">
        <w:t xml:space="preserve"> to help prompt learners in their thinking.</w:t>
      </w:r>
    </w:p>
    <w:p w14:paraId="3929B268" w14:textId="77777777" w:rsidR="00C528FD" w:rsidRDefault="00C528FD" w:rsidP="00766A6A">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C528FD" w14:paraId="77020DAB" w14:textId="77777777" w:rsidTr="001A3EA5">
        <w:trPr>
          <w:trHeight w:val="737"/>
        </w:trPr>
        <w:tc>
          <w:tcPr>
            <w:tcW w:w="988" w:type="dxa"/>
            <w:vAlign w:val="center"/>
          </w:tcPr>
          <w:p w14:paraId="12A0C8B6" w14:textId="77777777" w:rsidR="00C528FD" w:rsidRDefault="00C528FD" w:rsidP="00C528FD">
            <w:pPr>
              <w:pStyle w:val="RSCBasictext"/>
              <w:spacing w:after="0"/>
              <w:ind w:left="0" w:firstLine="0"/>
              <w:jc w:val="center"/>
            </w:pPr>
            <w:r>
              <w:rPr>
                <w:noProof/>
                <w:lang w:eastAsia="en-GB"/>
              </w:rPr>
              <w:drawing>
                <wp:inline distT="0" distB="0" distL="0" distR="0" wp14:anchorId="19023A09" wp14:editId="057933F4">
                  <wp:extent cx="395605" cy="395605"/>
                  <wp:effectExtent l="0" t="0" r="4445" b="4445"/>
                  <wp:docPr id="2002743140" name="Picture 2002743140"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3D40B8E5" w14:textId="588C5363" w:rsidR="00C528FD" w:rsidRDefault="00C528FD" w:rsidP="00137789">
            <w:pPr>
              <w:pStyle w:val="RSCBasictext"/>
              <w:spacing w:after="0"/>
              <w:ind w:left="0" w:firstLine="0"/>
            </w:pPr>
            <w:r w:rsidRPr="003F787C">
              <w:rPr>
                <w:b/>
                <w:bCs/>
                <w:color w:val="C8102E"/>
              </w:rPr>
              <w:t>Macroscopic:</w:t>
            </w:r>
            <w:r w:rsidRPr="003F787C">
              <w:rPr>
                <w:color w:val="C8102E"/>
              </w:rPr>
              <w:t xml:space="preserve"> </w:t>
            </w:r>
            <w:r>
              <w:t>what we can see. Think about the properties that we can observe, measure and record.</w:t>
            </w:r>
          </w:p>
        </w:tc>
      </w:tr>
      <w:tr w:rsidR="00C528FD" w14:paraId="6F82078C" w14:textId="77777777" w:rsidTr="001A3EA5">
        <w:trPr>
          <w:trHeight w:val="737"/>
        </w:trPr>
        <w:tc>
          <w:tcPr>
            <w:tcW w:w="988" w:type="dxa"/>
            <w:vAlign w:val="center"/>
          </w:tcPr>
          <w:p w14:paraId="24D34937" w14:textId="77777777" w:rsidR="00C528FD" w:rsidRDefault="00C528FD" w:rsidP="00C528FD">
            <w:pPr>
              <w:pStyle w:val="RSCBasictext"/>
              <w:spacing w:after="0"/>
              <w:ind w:left="0" w:firstLine="0"/>
              <w:jc w:val="center"/>
            </w:pPr>
            <w:r>
              <w:rPr>
                <w:noProof/>
                <w:lang w:eastAsia="en-GB"/>
              </w:rPr>
              <w:drawing>
                <wp:inline distT="0" distB="0" distL="0" distR="0" wp14:anchorId="15CAD276" wp14:editId="20F8C2E6">
                  <wp:extent cx="396000" cy="396000"/>
                  <wp:effectExtent l="0" t="0" r="4445" b="4445"/>
                  <wp:docPr id="1751828099" name="Picture 1751828099"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8AC92A1" w14:textId="29533B64" w:rsidR="00C528FD" w:rsidRDefault="00C528FD" w:rsidP="00C528FD">
            <w:pPr>
              <w:pStyle w:val="RSCBasictext"/>
              <w:spacing w:after="0"/>
              <w:ind w:left="0" w:firstLine="0"/>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C528FD" w14:paraId="262949D5" w14:textId="77777777" w:rsidTr="001A3EA5">
        <w:trPr>
          <w:trHeight w:val="737"/>
        </w:trPr>
        <w:tc>
          <w:tcPr>
            <w:tcW w:w="988" w:type="dxa"/>
            <w:vAlign w:val="center"/>
          </w:tcPr>
          <w:p w14:paraId="6A6876A0" w14:textId="77777777" w:rsidR="00C528FD" w:rsidRDefault="00C528FD" w:rsidP="00C528FD">
            <w:pPr>
              <w:pStyle w:val="RSCBasictext"/>
              <w:spacing w:after="0"/>
              <w:ind w:left="0" w:firstLine="0"/>
              <w:jc w:val="center"/>
            </w:pPr>
            <w:r>
              <w:rPr>
                <w:noProof/>
                <w:lang w:eastAsia="en-GB"/>
              </w:rPr>
              <w:drawing>
                <wp:inline distT="0" distB="0" distL="0" distR="0" wp14:anchorId="0259B6B8" wp14:editId="46C3570F">
                  <wp:extent cx="396000" cy="396000"/>
                  <wp:effectExtent l="0" t="0" r="4445" b="4445"/>
                  <wp:docPr id="481811871" name="Picture 4818118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49BC033" w14:textId="13B100A6" w:rsidR="00C528FD" w:rsidRDefault="00C528FD" w:rsidP="00137789">
            <w:pPr>
              <w:pStyle w:val="RSCBasictext"/>
              <w:spacing w:after="0"/>
              <w:ind w:left="0" w:firstLine="0"/>
            </w:pPr>
            <w:r w:rsidRPr="003F787C">
              <w:rPr>
                <w:b/>
                <w:bCs/>
                <w:color w:val="C8102E"/>
              </w:rPr>
              <w:t>Symbolic:</w:t>
            </w:r>
            <w:r w:rsidRPr="003F787C">
              <w:rPr>
                <w:color w:val="C8102E"/>
              </w:rPr>
              <w:t xml:space="preserve"> </w:t>
            </w:r>
            <w:r w:rsidRPr="00C528FD">
              <w:t xml:space="preserve">representations. Think about </w:t>
            </w:r>
            <w:r>
              <w:t>how we represent chemical ideas including symbols and diagrams</w:t>
            </w:r>
            <w:r w:rsidRPr="00C528FD">
              <w:t>.</w:t>
            </w:r>
          </w:p>
        </w:tc>
      </w:tr>
    </w:tbl>
    <w:p w14:paraId="71A78D5C" w14:textId="77777777" w:rsidR="00766A6A" w:rsidRDefault="00766A6A" w:rsidP="00766A6A">
      <w:pPr>
        <w:pStyle w:val="RSCBasictext"/>
        <w:spacing w:after="0"/>
      </w:pPr>
    </w:p>
    <w:p w14:paraId="3ED8E910" w14:textId="2B26C7AD" w:rsidR="00C528FD" w:rsidRPr="00367414" w:rsidRDefault="00C528FD" w:rsidP="00C528FD">
      <w:pPr>
        <w:pStyle w:val="RSCBasictext"/>
      </w:pPr>
      <w:r>
        <w:t>T</w:t>
      </w:r>
      <w:r w:rsidRPr="00367414">
        <w:t xml:space="preserve">he levels are interrelated, for example, </w:t>
      </w:r>
      <w:r>
        <w:t>learners</w:t>
      </w:r>
      <w:r w:rsidRPr="00367414">
        <w:t xml:space="preserve"> need visual representation of the sub-microscopic </w:t>
      </w:r>
      <w:proofErr w:type="gramStart"/>
      <w:r w:rsidRPr="00367414">
        <w:t>in order to</w:t>
      </w:r>
      <w:proofErr w:type="gramEnd"/>
      <w:r w:rsidRPr="00367414">
        <w:t xml:space="preserve"> develop mental models of the particle or atomic level. Our approach has been to apply icons to questions based on what the </w:t>
      </w:r>
      <w:r>
        <w:t>learners</w:t>
      </w:r>
      <w:r w:rsidRPr="00367414">
        <w:t xml:space="preserve"> should be thinking about.</w:t>
      </w:r>
    </w:p>
    <w:p w14:paraId="4BEE5EED" w14:textId="2E1A416B" w:rsidR="00C528FD" w:rsidRDefault="00C528FD" w:rsidP="00370DCF">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w:t>
      </w:r>
      <w:r w:rsidR="00B67902">
        <w:t xml:space="preserve">However, </w:t>
      </w:r>
      <w:r w:rsidRPr="00367414">
        <w:t>individual part</w:t>
      </w:r>
      <w:r w:rsidR="00B67902">
        <w:t>s of the question</w:t>
      </w:r>
      <w:r w:rsidRPr="00367414">
        <w:t xml:space="preserve"> may require learners to think about </w:t>
      </w:r>
      <w:r>
        <w:t xml:space="preserve">only </w:t>
      </w:r>
      <w:r w:rsidRPr="00367414">
        <w:t>one or two specific levels</w:t>
      </w:r>
      <w:r w:rsidR="00E00EA4">
        <w:t xml:space="preserve"> at a time</w:t>
      </w:r>
      <w:r w:rsidRPr="00367414">
        <w:t>.</w:t>
      </w:r>
      <w:r w:rsidR="00370DCF">
        <w:t xml:space="preserve"> </w:t>
      </w:r>
    </w:p>
    <w:p w14:paraId="28E4D338" w14:textId="0CCA2301" w:rsidR="00F02832" w:rsidRDefault="001A3EA5" w:rsidP="00B67902">
      <w:pPr>
        <w:pStyle w:val="RSCH2"/>
        <w:spacing w:before="240"/>
        <w:rPr>
          <w:lang w:eastAsia="en-GB"/>
        </w:rPr>
      </w:pPr>
      <w:r>
        <w:rPr>
          <w:lang w:eastAsia="en-GB"/>
        </w:rPr>
        <w:t>S</w:t>
      </w:r>
      <w:r w:rsidR="00370DCF">
        <w:rPr>
          <w:lang w:eastAsia="en-GB"/>
        </w:rPr>
        <w:t>upport</w:t>
      </w:r>
    </w:p>
    <w:p w14:paraId="6D87D705" w14:textId="59535FBF" w:rsidR="00F02832" w:rsidRDefault="00F02832" w:rsidP="00F02832">
      <w:pPr>
        <w:pStyle w:val="RSC2-columntabs"/>
        <w:rPr>
          <w:lang w:eastAsia="en-GB"/>
        </w:rPr>
      </w:pPr>
      <w:r w:rsidRPr="001D6472">
        <w:rPr>
          <w:lang w:eastAsia="en-GB"/>
        </w:rPr>
        <w:t>Th</w:t>
      </w:r>
      <w:r w:rsidR="005F1F71">
        <w:rPr>
          <w:lang w:eastAsia="en-GB"/>
        </w:rPr>
        <w:t>is worksheet is ramped so that the</w:t>
      </w:r>
      <w:r w:rsidRPr="001D6472">
        <w:rPr>
          <w:lang w:eastAsia="en-GB"/>
        </w:rPr>
        <w:t xml:space="preserve"> earlier questions are </w:t>
      </w:r>
      <w:r w:rsidR="005F1F71">
        <w:rPr>
          <w:lang w:eastAsia="en-GB"/>
        </w:rPr>
        <w:t xml:space="preserve">more </w:t>
      </w:r>
      <w:r w:rsidRPr="001D6472">
        <w:rPr>
          <w:lang w:eastAsia="en-GB"/>
        </w:rPr>
        <w:t xml:space="preserve">accessible. The activity becomes more challenging in the later </w:t>
      </w:r>
      <w:r w:rsidR="005F1F71">
        <w:rPr>
          <w:lang w:eastAsia="en-GB"/>
        </w:rPr>
        <w:t>questions</w:t>
      </w:r>
      <w:r w:rsidRPr="001D6472">
        <w:rPr>
          <w:lang w:eastAsia="en-GB"/>
        </w:rPr>
        <w:t xml:space="preserve">. </w:t>
      </w:r>
      <w:r>
        <w:rPr>
          <w:lang w:eastAsia="en-GB"/>
        </w:rPr>
        <w:t>You can</w:t>
      </w:r>
      <w:r w:rsidRPr="001D6472">
        <w:rPr>
          <w:lang w:eastAsia="en-GB"/>
        </w:rPr>
        <w:t xml:space="preserve"> give extra explanations for the more challenging questions.</w:t>
      </w:r>
      <w:r w:rsidR="00B67902">
        <w:rPr>
          <w:lang w:eastAsia="en-GB"/>
        </w:rPr>
        <w:t xml:space="preserve"> </w:t>
      </w:r>
      <w:r w:rsidR="00B67902" w:rsidRPr="001D6472">
        <w:rPr>
          <w:lang w:eastAsia="en-GB"/>
        </w:rPr>
        <w:t>If c</w:t>
      </w:r>
      <w:r w:rsidR="00B67902">
        <w:rPr>
          <w:lang w:eastAsia="en-GB"/>
        </w:rPr>
        <w:t>o</w:t>
      </w:r>
      <w:r w:rsidR="00B67902" w:rsidRPr="001D6472">
        <w:rPr>
          <w:lang w:eastAsia="en-GB"/>
        </w:rPr>
        <w:t xml:space="preserve">mpleting as an in-class activity it </w:t>
      </w:r>
      <w:r w:rsidR="00B67902">
        <w:rPr>
          <w:lang w:eastAsia="en-GB"/>
        </w:rPr>
        <w:t>is</w:t>
      </w:r>
      <w:r w:rsidR="00B67902" w:rsidRPr="001D6472">
        <w:rPr>
          <w:lang w:eastAsia="en-GB"/>
        </w:rPr>
        <w:t xml:space="preserve"> best to pause and check</w:t>
      </w:r>
      <w:r w:rsidR="00B67902">
        <w:rPr>
          <w:lang w:eastAsia="en-GB"/>
        </w:rPr>
        <w:t xml:space="preserve"> understanding</w:t>
      </w:r>
      <w:r w:rsidR="00B67902" w:rsidRPr="001D6472">
        <w:rPr>
          <w:lang w:eastAsia="en-GB"/>
        </w:rPr>
        <w:t xml:space="preserve"> at intervals, as often one question builds on the previous one. </w:t>
      </w:r>
    </w:p>
    <w:p w14:paraId="3966C79E" w14:textId="77777777" w:rsidR="001A3EA5" w:rsidRDefault="00370DCF" w:rsidP="00B67902">
      <w:pPr>
        <w:pStyle w:val="RSCBasictext"/>
        <w:rPr>
          <w:lang w:eastAsia="en-GB"/>
        </w:rPr>
      </w:pPr>
      <w:r w:rsidRPr="00367414">
        <w:t xml:space="preserve">It </w:t>
      </w:r>
      <w:r>
        <w:t xml:space="preserve">is </w:t>
      </w:r>
      <w:r w:rsidRPr="00367414">
        <w:rPr>
          <w:lang w:eastAsia="en-GB"/>
        </w:rPr>
        <w:t>useful for learners to observe macroscopic properties first-hand. You could circulate examples of substances in the classroom, run a class practical of a chemical reaction or show a teacher demonstration of properties.</w:t>
      </w:r>
      <w:r w:rsidR="00B67902">
        <w:rPr>
          <w:lang w:eastAsia="en-GB"/>
        </w:rPr>
        <w:t xml:space="preserve"> </w:t>
      </w:r>
    </w:p>
    <w:p w14:paraId="15E8C6DD" w14:textId="21633A94" w:rsidR="00370DCF" w:rsidRDefault="00370DCF" w:rsidP="00B67902">
      <w:pPr>
        <w:pStyle w:val="RSCBasictext"/>
        <w:rPr>
          <w:lang w:eastAsia="en-GB"/>
        </w:rPr>
      </w:pPr>
      <w:r>
        <w:t>Additional support may be needed for any learners still lacking in confidence in the required symbolic representation</w:t>
      </w:r>
      <w:r w:rsidR="00386E25">
        <w:t>,</w:t>
      </w:r>
      <w:r>
        <w:t xml:space="preserve"> for example by sharing and explaining a diagram or a </w:t>
      </w:r>
      <w:r>
        <w:rPr>
          <w:lang w:eastAsia="en-GB"/>
        </w:rPr>
        <w:t>simulation that can show movement of the particles.</w:t>
      </w:r>
    </w:p>
    <w:bookmarkEnd w:id="2"/>
    <w:bookmarkEnd w:id="4"/>
    <w:p w14:paraId="1EAF1D91" w14:textId="2B4CBEA2" w:rsidR="00362CC1" w:rsidRDefault="009C5695" w:rsidP="00362CC1">
      <w:pPr>
        <w:pStyle w:val="RSCH2"/>
        <w:rPr>
          <w:lang w:eastAsia="en-GB"/>
        </w:rPr>
      </w:pPr>
      <w:r>
        <w:rPr>
          <w:noProof/>
          <w:lang w:eastAsia="en-GB"/>
        </w:rPr>
        <w:lastRenderedPageBreak/>
        <w:drawing>
          <wp:anchor distT="0" distB="0" distL="114300" distR="114300" simplePos="0" relativeHeight="251673600" behindDoc="1" locked="0" layoutInCell="1" allowOverlap="1" wp14:anchorId="7BD2A68E" wp14:editId="5BA1D726">
            <wp:simplePos x="0" y="0"/>
            <wp:positionH relativeFrom="column">
              <wp:posOffset>-468191</wp:posOffset>
            </wp:positionH>
            <wp:positionV relativeFrom="paragraph">
              <wp:posOffset>306461</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925276116" name="Picture 1925276116"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362CC1" w:rsidRPr="00E82006">
        <w:rPr>
          <w:lang w:eastAsia="en-GB"/>
        </w:rPr>
        <w:t>Answers</w:t>
      </w:r>
    </w:p>
    <w:p w14:paraId="030C02E5" w14:textId="0D7AAA67" w:rsidR="002E36A6" w:rsidRDefault="00E82006" w:rsidP="00E00EA4">
      <w:pPr>
        <w:pStyle w:val="RSCnumberedlist"/>
        <w:rPr>
          <w:lang w:eastAsia="en-GB"/>
        </w:rPr>
      </w:pPr>
      <w:r w:rsidRPr="00E00EA4">
        <w:rPr>
          <w:i/>
          <w:iCs/>
          <w:color w:val="C8102E"/>
        </w:rPr>
        <w:t>Guidance</w:t>
      </w:r>
      <w:r w:rsidRPr="00E00EA4">
        <w:rPr>
          <w:i/>
          <w:iCs/>
          <w:color w:val="C8102E"/>
          <w:lang w:eastAsia="en-GB"/>
        </w:rPr>
        <w:t xml:space="preserve"> note</w:t>
      </w:r>
      <w:r w:rsidR="00E00EA4" w:rsidRPr="00E00EA4">
        <w:rPr>
          <w:i/>
          <w:iCs/>
          <w:color w:val="C8102E"/>
          <w:lang w:eastAsia="en-GB"/>
        </w:rPr>
        <w:t xml:space="preserve">: </w:t>
      </w:r>
      <w:r w:rsidR="00201FAB">
        <w:rPr>
          <w:lang w:eastAsia="en-GB"/>
        </w:rPr>
        <w:t xml:space="preserve">This question supports learners to recognise that a solvent does not have to be water </w:t>
      </w:r>
      <w:r w:rsidR="003A1959">
        <w:rPr>
          <w:lang w:eastAsia="en-GB"/>
        </w:rPr>
        <w:t xml:space="preserve">and that </w:t>
      </w:r>
      <w:r w:rsidR="00201FAB">
        <w:rPr>
          <w:lang w:eastAsia="en-GB"/>
        </w:rPr>
        <w:t>a substance may be insoluble in one liquid but soluble in another</w:t>
      </w:r>
      <w:r w:rsidR="00713F8D">
        <w:rPr>
          <w:lang w:eastAsia="en-GB"/>
        </w:rPr>
        <w:t xml:space="preserve"> (macroscopic understanding)</w:t>
      </w:r>
      <w:r w:rsidR="00201FAB">
        <w:rPr>
          <w:lang w:eastAsia="en-GB"/>
        </w:rPr>
        <w:t xml:space="preserve">. </w:t>
      </w:r>
      <w:r w:rsidR="00713F8D">
        <w:rPr>
          <w:lang w:eastAsia="en-GB"/>
        </w:rPr>
        <w:t xml:space="preserve">This question assumes that learners are already familiar with the terms soluble and insoluble.  </w:t>
      </w:r>
    </w:p>
    <w:p w14:paraId="2E6E8D9E" w14:textId="558B075D" w:rsidR="007F426D" w:rsidRDefault="007F426D" w:rsidP="007F426D">
      <w:pPr>
        <w:pStyle w:val="RSCletteredlist"/>
        <w:rPr>
          <w:lang w:eastAsia="en-GB"/>
        </w:rPr>
      </w:pPr>
    </w:p>
    <w:p w14:paraId="55D38E5D" w14:textId="7656E9F6" w:rsidR="004F2D50" w:rsidRDefault="004F2D50" w:rsidP="0085719C">
      <w:pPr>
        <w:pStyle w:val="RSCromannumeralsublist"/>
        <w:rPr>
          <w:lang w:eastAsia="en-GB"/>
        </w:rPr>
      </w:pPr>
      <w:r>
        <w:rPr>
          <w:lang w:eastAsia="en-GB"/>
        </w:rPr>
        <w:t>salt</w:t>
      </w:r>
    </w:p>
    <w:p w14:paraId="0F376B7F" w14:textId="4DAE77D9" w:rsidR="007F426D" w:rsidRDefault="004F2D50" w:rsidP="0085719C">
      <w:pPr>
        <w:pStyle w:val="RSCromannumeralsublist"/>
        <w:rPr>
          <w:lang w:eastAsia="en-GB"/>
        </w:rPr>
      </w:pPr>
      <w:r>
        <w:rPr>
          <w:lang w:eastAsia="en-GB"/>
        </w:rPr>
        <w:t>water</w:t>
      </w:r>
    </w:p>
    <w:p w14:paraId="09AB4CF1" w14:textId="77777777" w:rsidR="00671CFA" w:rsidRDefault="00671CFA" w:rsidP="00671CFA">
      <w:pPr>
        <w:pStyle w:val="RSCromannumeralsublist"/>
        <w:numPr>
          <w:ilvl w:val="0"/>
          <w:numId w:val="0"/>
        </w:numPr>
        <w:ind w:left="720"/>
        <w:rPr>
          <w:lang w:eastAsia="en-GB"/>
        </w:rPr>
      </w:pPr>
    </w:p>
    <w:p w14:paraId="065C76E9" w14:textId="55A5B4FD" w:rsidR="004F2D50" w:rsidRDefault="004F2D50" w:rsidP="007F426D">
      <w:pPr>
        <w:pStyle w:val="RSCletteredlist"/>
        <w:rPr>
          <w:lang w:eastAsia="en-GB"/>
        </w:rPr>
      </w:pPr>
    </w:p>
    <w:p w14:paraId="78F9E847" w14:textId="4BDC6FEF" w:rsidR="004F2D50" w:rsidRDefault="004F2D50" w:rsidP="0085719C">
      <w:pPr>
        <w:pStyle w:val="RSCromannumeralsublist"/>
        <w:numPr>
          <w:ilvl w:val="0"/>
          <w:numId w:val="44"/>
        </w:numPr>
        <w:rPr>
          <w:lang w:eastAsia="en-GB"/>
        </w:rPr>
      </w:pPr>
      <w:r>
        <w:rPr>
          <w:lang w:eastAsia="en-GB"/>
        </w:rPr>
        <w:t>nail varnish</w:t>
      </w:r>
    </w:p>
    <w:p w14:paraId="52DFC265" w14:textId="5E132ED9" w:rsidR="004F2D50" w:rsidRDefault="004F2D50" w:rsidP="0085719C">
      <w:pPr>
        <w:pStyle w:val="RSCromannumeralsublist"/>
        <w:rPr>
          <w:lang w:eastAsia="en-GB"/>
        </w:rPr>
      </w:pPr>
      <w:r>
        <w:rPr>
          <w:lang w:eastAsia="en-GB"/>
        </w:rPr>
        <w:t>propanone</w:t>
      </w:r>
    </w:p>
    <w:p w14:paraId="6326CA1A" w14:textId="77777777" w:rsidR="00671CFA" w:rsidRDefault="00671CFA" w:rsidP="00671CFA">
      <w:pPr>
        <w:pStyle w:val="RSCromannumeralsublist"/>
        <w:numPr>
          <w:ilvl w:val="0"/>
          <w:numId w:val="0"/>
        </w:numPr>
        <w:ind w:left="720"/>
        <w:rPr>
          <w:lang w:eastAsia="en-GB"/>
        </w:rPr>
      </w:pPr>
    </w:p>
    <w:p w14:paraId="4D2EA894" w14:textId="2E052524" w:rsidR="006E6796" w:rsidRDefault="00201FAB" w:rsidP="00577BA4">
      <w:pPr>
        <w:pStyle w:val="RSCletteredlist"/>
        <w:rPr>
          <w:lang w:eastAsia="en-GB"/>
        </w:rPr>
      </w:pPr>
      <w:proofErr w:type="gramStart"/>
      <w:r>
        <w:rPr>
          <w:lang w:eastAsia="en-GB"/>
        </w:rPr>
        <w:t>In order to</w:t>
      </w:r>
      <w:proofErr w:type="gramEnd"/>
      <w:r>
        <w:rPr>
          <w:lang w:eastAsia="en-GB"/>
        </w:rPr>
        <w:t xml:space="preserve"> remove nail varnish, the nail varnish must dissolve. Water cannot dissolve nail varnish because nail varnish is insoluble in water. Nail varnish is dissolved by propanone so that is why it is used as nail varnish remover. </w:t>
      </w:r>
    </w:p>
    <w:p w14:paraId="68DB3F3B" w14:textId="77777777" w:rsidR="002E6665" w:rsidRDefault="002E6665" w:rsidP="002E6665">
      <w:pPr>
        <w:pStyle w:val="RSCletteredlist"/>
        <w:numPr>
          <w:ilvl w:val="0"/>
          <w:numId w:val="0"/>
        </w:numPr>
        <w:ind w:left="360"/>
        <w:rPr>
          <w:lang w:eastAsia="en-GB"/>
        </w:rPr>
      </w:pPr>
    </w:p>
    <w:p w14:paraId="247C150C" w14:textId="166E9B77" w:rsidR="00F56D8B" w:rsidRDefault="002E6665" w:rsidP="00F56D8B">
      <w:pPr>
        <w:pStyle w:val="RSCnumberedlist"/>
        <w:rPr>
          <w:lang w:eastAsia="en-GB"/>
        </w:rPr>
      </w:pPr>
      <w:r>
        <w:rPr>
          <w:noProof/>
          <w:lang w:eastAsia="en-GB"/>
        </w:rPr>
        <w:drawing>
          <wp:anchor distT="0" distB="0" distL="114300" distR="114300" simplePos="0" relativeHeight="251675648" behindDoc="1" locked="0" layoutInCell="1" allowOverlap="1" wp14:anchorId="0095ED6A" wp14:editId="6DAA690E">
            <wp:simplePos x="0" y="0"/>
            <wp:positionH relativeFrom="column">
              <wp:posOffset>-457763</wp:posOffset>
            </wp:positionH>
            <wp:positionV relativeFrom="paragraph">
              <wp:posOffset>8440</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932037947" name="Picture 932037947"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6E6796" w:rsidRPr="006E6796">
        <w:rPr>
          <w:i/>
          <w:iCs/>
          <w:color w:val="C8102E"/>
          <w:lang w:eastAsia="en-GB"/>
        </w:rPr>
        <w:t xml:space="preserve">Guidance </w:t>
      </w:r>
      <w:proofErr w:type="gramStart"/>
      <w:r w:rsidR="006E6796" w:rsidRPr="006E6796">
        <w:rPr>
          <w:i/>
          <w:iCs/>
          <w:color w:val="C8102E"/>
          <w:lang w:eastAsia="en-GB"/>
        </w:rPr>
        <w:t>note</w:t>
      </w:r>
      <w:proofErr w:type="gramEnd"/>
      <w:r w:rsidR="006E6796" w:rsidRPr="006E6796">
        <w:rPr>
          <w:i/>
          <w:iCs/>
          <w:color w:val="C8102E"/>
          <w:lang w:eastAsia="en-GB"/>
        </w:rPr>
        <w:t>:</w:t>
      </w:r>
      <w:r w:rsidR="006E6796">
        <w:rPr>
          <w:lang w:eastAsia="en-GB"/>
        </w:rPr>
        <w:t xml:space="preserve"> This question supports learners to recognise observations </w:t>
      </w:r>
      <w:r w:rsidR="00713F8D">
        <w:rPr>
          <w:lang w:eastAsia="en-GB"/>
        </w:rPr>
        <w:t xml:space="preserve">(macroscopic understanding) </w:t>
      </w:r>
      <w:r w:rsidR="006E6796">
        <w:rPr>
          <w:lang w:eastAsia="en-GB"/>
        </w:rPr>
        <w:t xml:space="preserve">that show that a substance is soluble (formation of a clear solution) or insoluble (either a lump of undissolved solid or a cloudy mixture formed by a powder that does not dissolve). </w:t>
      </w:r>
    </w:p>
    <w:p w14:paraId="3FEEEE4A" w14:textId="77777777" w:rsidR="0002255B" w:rsidRDefault="0002255B" w:rsidP="0002255B">
      <w:pPr>
        <w:pStyle w:val="RSCnumberedlist"/>
        <w:numPr>
          <w:ilvl w:val="0"/>
          <w:numId w:val="0"/>
        </w:numPr>
        <w:ind w:left="360"/>
        <w:rPr>
          <w:lang w:eastAsia="en-GB"/>
        </w:rPr>
      </w:pPr>
    </w:p>
    <w:p w14:paraId="450012FF" w14:textId="21F09D4E" w:rsidR="00F56D8B" w:rsidRDefault="00F56D8B" w:rsidP="00F56D8B">
      <w:pPr>
        <w:pStyle w:val="RSCnumberedlist"/>
        <w:numPr>
          <w:ilvl w:val="0"/>
          <w:numId w:val="0"/>
        </w:numPr>
        <w:ind w:left="360"/>
        <w:rPr>
          <w:lang w:eastAsia="en-GB"/>
        </w:rPr>
      </w:pPr>
      <w:r>
        <w:rPr>
          <w:noProof/>
          <w:lang w:eastAsia="en-GB"/>
        </w:rPr>
        <w:t xml:space="preserve">If </w:t>
      </w:r>
      <w:r w:rsidR="0002255B">
        <w:rPr>
          <w:noProof/>
          <w:lang w:eastAsia="en-GB"/>
        </w:rPr>
        <w:t>learner</w:t>
      </w:r>
      <w:r>
        <w:rPr>
          <w:noProof/>
          <w:lang w:eastAsia="en-GB"/>
        </w:rPr>
        <w:t>s need support explain that:</w:t>
      </w:r>
    </w:p>
    <w:p w14:paraId="41B79534" w14:textId="1D35935B" w:rsidR="00F56D8B" w:rsidRPr="00777392" w:rsidRDefault="00F56D8B" w:rsidP="0002255B">
      <w:pPr>
        <w:pStyle w:val="RSCBulletedlist"/>
        <w:ind w:left="1276"/>
        <w:rPr>
          <w:lang w:eastAsia="en-GB"/>
        </w:rPr>
      </w:pPr>
      <w:r w:rsidRPr="00F56D8B">
        <w:rPr>
          <w:lang w:eastAsia="en-GB"/>
        </w:rPr>
        <w:t xml:space="preserve">If the substance is </w:t>
      </w:r>
      <w:r w:rsidRPr="00777392">
        <w:rPr>
          <w:lang w:eastAsia="en-GB"/>
        </w:rPr>
        <w:t xml:space="preserve">soluble in the </w:t>
      </w:r>
      <w:proofErr w:type="gramStart"/>
      <w:r w:rsidRPr="00777392">
        <w:rPr>
          <w:lang w:eastAsia="en-GB"/>
        </w:rPr>
        <w:t>solvent</w:t>
      </w:r>
      <w:proofErr w:type="gramEnd"/>
      <w:r w:rsidRPr="00777392">
        <w:rPr>
          <w:lang w:eastAsia="en-GB"/>
        </w:rPr>
        <w:t xml:space="preserve"> then it will seem to </w:t>
      </w:r>
      <w:proofErr w:type="gramStart"/>
      <w:r w:rsidRPr="00777392">
        <w:rPr>
          <w:lang w:eastAsia="en-GB"/>
        </w:rPr>
        <w:t>disappear</w:t>
      </w:r>
      <w:proofErr w:type="gramEnd"/>
      <w:r w:rsidRPr="00777392">
        <w:rPr>
          <w:lang w:eastAsia="en-GB"/>
        </w:rPr>
        <w:t xml:space="preserve"> and the solution will remain clear </w:t>
      </w:r>
      <w:r w:rsidR="00777392" w:rsidRPr="00777392">
        <w:rPr>
          <w:lang w:eastAsia="en-GB"/>
        </w:rPr>
        <w:t>i.e.</w:t>
      </w:r>
      <w:r w:rsidRPr="00777392">
        <w:rPr>
          <w:lang w:eastAsia="en-GB"/>
        </w:rPr>
        <w:t xml:space="preserve"> you can see through it. The solution may be colourless or coloured.</w:t>
      </w:r>
    </w:p>
    <w:p w14:paraId="7EB113F3" w14:textId="36D0DA6F" w:rsidR="006E6796" w:rsidRDefault="00F56D8B" w:rsidP="0002255B">
      <w:pPr>
        <w:pStyle w:val="RSCBulletedlist"/>
        <w:ind w:left="1276"/>
        <w:rPr>
          <w:lang w:eastAsia="en-GB"/>
        </w:rPr>
      </w:pPr>
      <w:r w:rsidRPr="00777392">
        <w:rPr>
          <w:lang w:eastAsia="en-GB"/>
        </w:rPr>
        <w:t>If the substance is insoluble, then it will either sink to the bottom or make the solution cloudy when first added.</w:t>
      </w:r>
    </w:p>
    <w:p w14:paraId="217E93CC" w14:textId="4C84057C" w:rsidR="00582320" w:rsidRPr="00582320" w:rsidRDefault="00582320" w:rsidP="00582320">
      <w:pPr>
        <w:pStyle w:val="RSCBasictext"/>
        <w:rPr>
          <w:i/>
          <w:iCs/>
          <w:lang w:eastAsia="en-GB"/>
        </w:rPr>
      </w:pPr>
      <w:r w:rsidRPr="00582320">
        <w:rPr>
          <w:i/>
          <w:iCs/>
          <w:lang w:eastAsia="en-GB"/>
        </w:rPr>
        <w:t>[</w:t>
      </w:r>
      <w:r>
        <w:rPr>
          <w:i/>
          <w:iCs/>
          <w:lang w:eastAsia="en-GB"/>
        </w:rPr>
        <w:t>See c</w:t>
      </w:r>
      <w:r w:rsidRPr="00582320">
        <w:rPr>
          <w:i/>
          <w:iCs/>
          <w:lang w:eastAsia="en-GB"/>
        </w:rPr>
        <w:t>ompleted table on the next page of the document</w:t>
      </w:r>
      <w:r>
        <w:rPr>
          <w:i/>
          <w:iCs/>
          <w:lang w:eastAsia="en-GB"/>
        </w:rPr>
        <w:t xml:space="preserve"> for answers to question </w:t>
      </w:r>
      <w:r w:rsidR="00CE2AF6">
        <w:rPr>
          <w:i/>
          <w:iCs/>
          <w:lang w:eastAsia="en-GB"/>
        </w:rPr>
        <w:t>2.</w:t>
      </w:r>
      <w:r w:rsidRPr="00582320">
        <w:rPr>
          <w:i/>
          <w:iCs/>
          <w:lang w:eastAsia="en-GB"/>
        </w:rPr>
        <w:t>]</w:t>
      </w:r>
      <w:r w:rsidRPr="00582320">
        <w:rPr>
          <w:i/>
          <w:iCs/>
          <w:lang w:eastAsia="en-GB"/>
        </w:rPr>
        <w:br w:type="page"/>
      </w:r>
    </w:p>
    <w:tbl>
      <w:tblPr>
        <w:tblStyle w:val="TableGrid"/>
        <w:tblW w:w="0" w:type="auto"/>
        <w:jc w:val="center"/>
        <w:tblLook w:val="04A0" w:firstRow="1" w:lastRow="0" w:firstColumn="1" w:lastColumn="0" w:noHBand="0" w:noVBand="1"/>
      </w:tblPr>
      <w:tblGrid>
        <w:gridCol w:w="2860"/>
        <w:gridCol w:w="2339"/>
        <w:gridCol w:w="3817"/>
      </w:tblGrid>
      <w:tr w:rsidR="006E6796" w:rsidRPr="00E73726" w14:paraId="01150E0F" w14:textId="77777777" w:rsidTr="00582320">
        <w:trPr>
          <w:trHeight w:val="482"/>
          <w:jc w:val="center"/>
        </w:trPr>
        <w:tc>
          <w:tcPr>
            <w:tcW w:w="2860" w:type="dxa"/>
            <w:shd w:val="clear" w:color="auto" w:fill="F6E0C0"/>
            <w:vAlign w:val="center"/>
          </w:tcPr>
          <w:p w14:paraId="3AE1EBDD" w14:textId="77777777" w:rsidR="006E6796" w:rsidRPr="00E73726" w:rsidRDefault="006E6796" w:rsidP="00582320">
            <w:pPr>
              <w:spacing w:before="60" w:after="60" w:line="259" w:lineRule="auto"/>
              <w:ind w:right="34"/>
              <w:jc w:val="center"/>
              <w:rPr>
                <w:rFonts w:ascii="Century Gothic" w:hAnsi="Century Gothic"/>
                <w:b/>
                <w:bCs/>
                <w:color w:val="006F62"/>
              </w:rPr>
            </w:pPr>
            <w:bookmarkStart w:id="5" w:name="_Hlk184717943"/>
            <w:r>
              <w:rPr>
                <w:rFonts w:ascii="Century Gothic" w:hAnsi="Century Gothic"/>
                <w:b/>
                <w:bCs/>
                <w:color w:val="C8102E"/>
              </w:rPr>
              <w:lastRenderedPageBreak/>
              <w:t>Observations</w:t>
            </w:r>
          </w:p>
        </w:tc>
        <w:tc>
          <w:tcPr>
            <w:tcW w:w="2339" w:type="dxa"/>
            <w:shd w:val="clear" w:color="auto" w:fill="F6E0C0"/>
            <w:vAlign w:val="center"/>
          </w:tcPr>
          <w:p w14:paraId="08224B70" w14:textId="5ADD5125" w:rsidR="006E6796" w:rsidRPr="00E73726" w:rsidRDefault="006E6796" w:rsidP="00582320">
            <w:pPr>
              <w:spacing w:before="60" w:after="60" w:line="259" w:lineRule="auto"/>
              <w:ind w:left="357" w:right="33"/>
              <w:jc w:val="center"/>
              <w:rPr>
                <w:rFonts w:ascii="Century Gothic" w:hAnsi="Century Gothic"/>
                <w:b/>
                <w:bCs/>
                <w:color w:val="006F62"/>
              </w:rPr>
            </w:pPr>
            <w:r>
              <w:rPr>
                <w:rFonts w:ascii="Century Gothic" w:hAnsi="Century Gothic"/>
                <w:b/>
                <w:bCs/>
                <w:color w:val="C8102E"/>
              </w:rPr>
              <w:t xml:space="preserve">Soluble or </w:t>
            </w:r>
            <w:r w:rsidR="00150816">
              <w:rPr>
                <w:rFonts w:ascii="Century Gothic" w:hAnsi="Century Gothic"/>
                <w:b/>
                <w:bCs/>
                <w:color w:val="C8102E"/>
              </w:rPr>
              <w:t>insoluble</w:t>
            </w:r>
          </w:p>
        </w:tc>
        <w:tc>
          <w:tcPr>
            <w:tcW w:w="3817" w:type="dxa"/>
            <w:shd w:val="clear" w:color="auto" w:fill="F6E0C0"/>
            <w:vAlign w:val="center"/>
          </w:tcPr>
          <w:p w14:paraId="26B4CC79" w14:textId="77777777" w:rsidR="006E6796" w:rsidRPr="00E73726" w:rsidRDefault="006E6796" w:rsidP="00582320">
            <w:pPr>
              <w:spacing w:before="60" w:after="60" w:line="259" w:lineRule="auto"/>
              <w:ind w:left="357" w:right="-1"/>
              <w:jc w:val="center"/>
              <w:rPr>
                <w:rFonts w:ascii="Century Gothic" w:hAnsi="Century Gothic"/>
                <w:b/>
                <w:bCs/>
                <w:color w:val="006F62"/>
              </w:rPr>
            </w:pPr>
            <w:r>
              <w:rPr>
                <w:rFonts w:ascii="Century Gothic" w:hAnsi="Century Gothic"/>
                <w:b/>
                <w:bCs/>
                <w:color w:val="C8102E"/>
              </w:rPr>
              <w:t>Reason</w:t>
            </w:r>
          </w:p>
        </w:tc>
      </w:tr>
      <w:tr w:rsidR="00394E50" w:rsidRPr="00985C41" w14:paraId="480FD328" w14:textId="77777777" w:rsidTr="00582320">
        <w:trPr>
          <w:trHeight w:val="1531"/>
          <w:jc w:val="center"/>
        </w:trPr>
        <w:tc>
          <w:tcPr>
            <w:tcW w:w="2860" w:type="dxa"/>
            <w:vAlign w:val="center"/>
          </w:tcPr>
          <w:p w14:paraId="45F56AFF" w14:textId="2446C5F2" w:rsidR="00394E50" w:rsidRPr="001B64E7" w:rsidRDefault="00394E50" w:rsidP="00A5469F">
            <w:pPr>
              <w:spacing w:line="259" w:lineRule="auto"/>
              <w:ind w:right="34"/>
              <w:jc w:val="center"/>
              <w:rPr>
                <w:rFonts w:ascii="Century Gothic" w:hAnsi="Century Gothic"/>
                <w:noProof/>
              </w:rPr>
            </w:pPr>
            <w:r w:rsidRPr="001B64E7">
              <w:rPr>
                <w:rFonts w:ascii="Century Gothic" w:hAnsi="Century Gothic"/>
                <w:noProof/>
              </w:rPr>
              <w:t>Substance A</w:t>
            </w:r>
          </w:p>
          <w:p w14:paraId="569163BA" w14:textId="4F86A18C" w:rsidR="00394E50" w:rsidRPr="00985C41" w:rsidRDefault="00394E50" w:rsidP="00874470">
            <w:pPr>
              <w:spacing w:line="259" w:lineRule="auto"/>
              <w:ind w:right="34"/>
              <w:jc w:val="center"/>
              <w:rPr>
                <w:rFonts w:ascii="Century Gothic" w:hAnsi="Century Gothic"/>
                <w:noProof/>
              </w:rPr>
            </w:pPr>
            <w:r>
              <w:rPr>
                <w:noProof/>
              </w:rPr>
              <w:drawing>
                <wp:inline distT="0" distB="0" distL="0" distR="0" wp14:anchorId="440F6337" wp14:editId="0ADF037D">
                  <wp:extent cx="1430655" cy="706120"/>
                  <wp:effectExtent l="0" t="0" r="0" b="0"/>
                  <wp:docPr id="67996775" name="Picture 2" descr="Beaker filled halfway with clear liq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6775" name="Picture 2" descr="Beaker filled halfway with clear liqui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30655" cy="706120"/>
                          </a:xfrm>
                          <a:prstGeom prst="rect">
                            <a:avLst/>
                          </a:prstGeom>
                          <a:noFill/>
                          <a:ln>
                            <a:noFill/>
                          </a:ln>
                        </pic:spPr>
                      </pic:pic>
                    </a:graphicData>
                  </a:graphic>
                </wp:inline>
              </w:drawing>
            </w:r>
          </w:p>
        </w:tc>
        <w:tc>
          <w:tcPr>
            <w:tcW w:w="2339" w:type="dxa"/>
            <w:vAlign w:val="center"/>
          </w:tcPr>
          <w:p w14:paraId="22ABAE77" w14:textId="77777777" w:rsidR="00394E50" w:rsidRPr="004E513F" w:rsidRDefault="00394E50" w:rsidP="00DE35C1">
            <w:pPr>
              <w:tabs>
                <w:tab w:val="left" w:pos="1593"/>
              </w:tabs>
              <w:spacing w:line="259" w:lineRule="auto"/>
              <w:ind w:left="357" w:right="33"/>
              <w:jc w:val="center"/>
              <w:rPr>
                <w:rFonts w:ascii="Century Gothic" w:hAnsi="Century Gothic"/>
              </w:rPr>
            </w:pPr>
            <w:r w:rsidRPr="004E513F">
              <w:rPr>
                <w:rFonts w:ascii="Century Gothic" w:hAnsi="Century Gothic"/>
              </w:rPr>
              <w:t>soluble</w:t>
            </w:r>
          </w:p>
        </w:tc>
        <w:tc>
          <w:tcPr>
            <w:tcW w:w="3817" w:type="dxa"/>
            <w:vAlign w:val="center"/>
          </w:tcPr>
          <w:p w14:paraId="2F50C12E" w14:textId="324F7CFF" w:rsidR="00394E50" w:rsidRPr="004E513F" w:rsidRDefault="00394E50" w:rsidP="00DE35C1">
            <w:pPr>
              <w:tabs>
                <w:tab w:val="left" w:pos="6128"/>
              </w:tabs>
              <w:spacing w:line="259" w:lineRule="auto"/>
              <w:ind w:left="357" w:right="-1"/>
              <w:jc w:val="center"/>
              <w:rPr>
                <w:rFonts w:ascii="Century Gothic" w:hAnsi="Century Gothic"/>
              </w:rPr>
            </w:pPr>
            <w:r w:rsidRPr="004E513F">
              <w:rPr>
                <w:rFonts w:ascii="Century Gothic" w:hAnsi="Century Gothic"/>
              </w:rPr>
              <w:t>mixture is clear</w:t>
            </w:r>
          </w:p>
        </w:tc>
      </w:tr>
      <w:tr w:rsidR="00394E50" w:rsidRPr="00985C41" w14:paraId="135E7D05" w14:textId="77777777" w:rsidTr="00582320">
        <w:trPr>
          <w:trHeight w:val="482"/>
          <w:jc w:val="center"/>
        </w:trPr>
        <w:tc>
          <w:tcPr>
            <w:tcW w:w="2860" w:type="dxa"/>
            <w:vAlign w:val="center"/>
          </w:tcPr>
          <w:p w14:paraId="3824B964" w14:textId="58CD6CF0" w:rsidR="00394E50" w:rsidRPr="00A5469F" w:rsidRDefault="00394E50" w:rsidP="00A5469F">
            <w:pPr>
              <w:spacing w:line="259" w:lineRule="auto"/>
              <w:ind w:right="34"/>
              <w:jc w:val="center"/>
              <w:rPr>
                <w:rFonts w:ascii="Century Gothic" w:hAnsi="Century Gothic"/>
                <w:noProof/>
              </w:rPr>
            </w:pPr>
            <w:r w:rsidRPr="00696599">
              <w:rPr>
                <w:rFonts w:ascii="Century Gothic" w:hAnsi="Century Gothic"/>
                <w:noProof/>
              </w:rPr>
              <w:t>Substance B</w:t>
            </w:r>
          </w:p>
          <w:p w14:paraId="6FC3B3D3" w14:textId="73E8F715" w:rsidR="00394E50" w:rsidRPr="00985C41" w:rsidRDefault="00394E50" w:rsidP="00394E50">
            <w:pPr>
              <w:spacing w:line="259" w:lineRule="auto"/>
              <w:ind w:right="34"/>
              <w:rPr>
                <w:rFonts w:ascii="Century Gothic" w:hAnsi="Century Gothic"/>
              </w:rPr>
            </w:pPr>
            <w:r>
              <w:rPr>
                <w:noProof/>
              </w:rPr>
              <w:drawing>
                <wp:inline distT="0" distB="0" distL="0" distR="0" wp14:anchorId="4B5BE4F4" wp14:editId="3C184A16">
                  <wp:extent cx="1421130" cy="706120"/>
                  <wp:effectExtent l="0" t="0" r="7620" b="0"/>
                  <wp:docPr id="559354074" name="Picture 3" descr="Beaker filled halfway with clear liquid and a white powder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54074" name="Picture 3" descr="Beaker filled halfway with clear liquid and a white powder at the botto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21130" cy="706120"/>
                          </a:xfrm>
                          <a:prstGeom prst="rect">
                            <a:avLst/>
                          </a:prstGeom>
                          <a:noFill/>
                          <a:ln>
                            <a:noFill/>
                          </a:ln>
                        </pic:spPr>
                      </pic:pic>
                    </a:graphicData>
                  </a:graphic>
                </wp:inline>
              </w:drawing>
            </w:r>
          </w:p>
        </w:tc>
        <w:tc>
          <w:tcPr>
            <w:tcW w:w="2339" w:type="dxa"/>
            <w:vAlign w:val="center"/>
          </w:tcPr>
          <w:p w14:paraId="41D696A5" w14:textId="447340D2" w:rsidR="00394E50" w:rsidRPr="004E513F" w:rsidRDefault="00394E50" w:rsidP="00DE35C1">
            <w:pPr>
              <w:tabs>
                <w:tab w:val="left" w:pos="1593"/>
              </w:tabs>
              <w:spacing w:line="259" w:lineRule="auto"/>
              <w:ind w:left="357" w:right="33"/>
              <w:jc w:val="center"/>
              <w:rPr>
                <w:rFonts w:ascii="Century Gothic" w:hAnsi="Century Gothic"/>
              </w:rPr>
            </w:pPr>
            <w:r>
              <w:rPr>
                <w:rFonts w:ascii="Century Gothic" w:hAnsi="Century Gothic"/>
              </w:rPr>
              <w:t>i</w:t>
            </w:r>
            <w:r w:rsidRPr="004E513F">
              <w:rPr>
                <w:rFonts w:ascii="Century Gothic" w:hAnsi="Century Gothic"/>
              </w:rPr>
              <w:t>nsoluble</w:t>
            </w:r>
          </w:p>
        </w:tc>
        <w:tc>
          <w:tcPr>
            <w:tcW w:w="3817" w:type="dxa"/>
            <w:vAlign w:val="center"/>
          </w:tcPr>
          <w:p w14:paraId="605E0E7B" w14:textId="214EA219" w:rsidR="00394E50" w:rsidRPr="004E513F" w:rsidRDefault="00394E50" w:rsidP="00DE35C1">
            <w:pPr>
              <w:tabs>
                <w:tab w:val="left" w:pos="6128"/>
              </w:tabs>
              <w:spacing w:line="259" w:lineRule="auto"/>
              <w:ind w:left="0" w:right="-1" w:firstLine="0"/>
              <w:jc w:val="center"/>
              <w:rPr>
                <w:rFonts w:ascii="Century Gothic" w:hAnsi="Century Gothic"/>
              </w:rPr>
            </w:pPr>
            <w:r>
              <w:rPr>
                <w:rFonts w:ascii="Century Gothic" w:hAnsi="Century Gothic"/>
              </w:rPr>
              <w:t>u</w:t>
            </w:r>
            <w:r w:rsidRPr="004E513F">
              <w:rPr>
                <w:rFonts w:ascii="Century Gothic" w:hAnsi="Century Gothic"/>
              </w:rPr>
              <w:t>ndissolved solid is visible at the bottom</w:t>
            </w:r>
          </w:p>
        </w:tc>
      </w:tr>
      <w:tr w:rsidR="00394E50" w:rsidRPr="00985C41" w14:paraId="78CC3DFA" w14:textId="77777777" w:rsidTr="00582320">
        <w:trPr>
          <w:trHeight w:val="482"/>
          <w:jc w:val="center"/>
        </w:trPr>
        <w:tc>
          <w:tcPr>
            <w:tcW w:w="2860" w:type="dxa"/>
            <w:vAlign w:val="center"/>
          </w:tcPr>
          <w:p w14:paraId="660F854A" w14:textId="21E2DC03" w:rsidR="00051F74" w:rsidRPr="00EB2FD0" w:rsidRDefault="00394E50" w:rsidP="00A5469F">
            <w:pPr>
              <w:spacing w:line="259" w:lineRule="auto"/>
              <w:ind w:right="34"/>
              <w:jc w:val="center"/>
              <w:rPr>
                <w:rFonts w:ascii="Century Gothic" w:hAnsi="Century Gothic"/>
              </w:rPr>
            </w:pPr>
            <w:r w:rsidRPr="00EB2FD0">
              <w:rPr>
                <w:rFonts w:ascii="Century Gothic" w:hAnsi="Century Gothic"/>
              </w:rPr>
              <w:t>Substance C</w:t>
            </w:r>
          </w:p>
          <w:p w14:paraId="2CA20B96" w14:textId="0E13755F" w:rsidR="00394E50" w:rsidRPr="00985C41" w:rsidRDefault="00394E50" w:rsidP="00394E50">
            <w:pPr>
              <w:spacing w:line="259" w:lineRule="auto"/>
              <w:ind w:right="34"/>
              <w:rPr>
                <w:rFonts w:ascii="Century Gothic" w:hAnsi="Century Gothic"/>
              </w:rPr>
            </w:pPr>
            <w:r>
              <w:rPr>
                <w:noProof/>
              </w:rPr>
              <w:drawing>
                <wp:inline distT="0" distB="0" distL="0" distR="0" wp14:anchorId="1B8A74BD" wp14:editId="1592CEE8">
                  <wp:extent cx="1430655" cy="706120"/>
                  <wp:effectExtent l="0" t="0" r="0" b="0"/>
                  <wp:docPr id="153649941" name="Picture 2" descr="Beaker filled halfway with cloudy white liq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9941" name="Picture 2" descr="Beaker filled halfway with cloudy white liqui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30655" cy="706120"/>
                          </a:xfrm>
                          <a:prstGeom prst="rect">
                            <a:avLst/>
                          </a:prstGeom>
                          <a:noFill/>
                          <a:ln>
                            <a:noFill/>
                          </a:ln>
                        </pic:spPr>
                      </pic:pic>
                    </a:graphicData>
                  </a:graphic>
                </wp:inline>
              </w:drawing>
            </w:r>
          </w:p>
        </w:tc>
        <w:tc>
          <w:tcPr>
            <w:tcW w:w="2339" w:type="dxa"/>
            <w:vAlign w:val="center"/>
          </w:tcPr>
          <w:p w14:paraId="5FA346BE" w14:textId="73255E34" w:rsidR="00394E50" w:rsidRPr="00405015" w:rsidRDefault="00394E50" w:rsidP="00DE35C1">
            <w:pPr>
              <w:tabs>
                <w:tab w:val="left" w:pos="1593"/>
              </w:tabs>
              <w:spacing w:line="259" w:lineRule="auto"/>
              <w:ind w:left="357" w:right="33"/>
              <w:jc w:val="center"/>
              <w:rPr>
                <w:rFonts w:ascii="Century Gothic" w:hAnsi="Century Gothic"/>
              </w:rPr>
            </w:pPr>
            <w:r>
              <w:rPr>
                <w:rFonts w:ascii="Century Gothic" w:hAnsi="Century Gothic"/>
              </w:rPr>
              <w:t>i</w:t>
            </w:r>
            <w:r w:rsidRPr="00405015">
              <w:rPr>
                <w:rFonts w:ascii="Century Gothic" w:hAnsi="Century Gothic"/>
              </w:rPr>
              <w:t>nsoluble</w:t>
            </w:r>
          </w:p>
        </w:tc>
        <w:tc>
          <w:tcPr>
            <w:tcW w:w="3817" w:type="dxa"/>
            <w:vAlign w:val="center"/>
          </w:tcPr>
          <w:p w14:paraId="15DDCB48" w14:textId="7D063E9E" w:rsidR="00394E50" w:rsidRPr="00405015" w:rsidRDefault="00394E50" w:rsidP="00DE35C1">
            <w:pPr>
              <w:tabs>
                <w:tab w:val="left" w:pos="6128"/>
              </w:tabs>
              <w:spacing w:line="259" w:lineRule="auto"/>
              <w:ind w:left="0" w:right="-1" w:firstLine="0"/>
              <w:jc w:val="center"/>
              <w:rPr>
                <w:rFonts w:ascii="Century Gothic" w:hAnsi="Century Gothic"/>
              </w:rPr>
            </w:pPr>
            <w:r w:rsidRPr="00405015">
              <w:rPr>
                <w:rFonts w:ascii="Century Gothic" w:hAnsi="Century Gothic"/>
              </w:rPr>
              <w:t>mixture is cloudy because small pieces of the undissolved substance are spread throughout the mixture (a suspension)</w:t>
            </w:r>
          </w:p>
        </w:tc>
      </w:tr>
      <w:tr w:rsidR="00394E50" w:rsidRPr="00985C41" w14:paraId="1E43C34D" w14:textId="77777777" w:rsidTr="00582320">
        <w:trPr>
          <w:trHeight w:val="482"/>
          <w:jc w:val="center"/>
        </w:trPr>
        <w:tc>
          <w:tcPr>
            <w:tcW w:w="2860" w:type="dxa"/>
            <w:vAlign w:val="center"/>
          </w:tcPr>
          <w:p w14:paraId="715A68D8" w14:textId="0AA8E056" w:rsidR="00394E50" w:rsidRPr="00696599" w:rsidRDefault="00394E50" w:rsidP="00A5469F">
            <w:pPr>
              <w:spacing w:before="60" w:after="60" w:line="259" w:lineRule="auto"/>
              <w:ind w:right="34"/>
              <w:jc w:val="center"/>
              <w:rPr>
                <w:rFonts w:ascii="Century Gothic" w:hAnsi="Century Gothic"/>
              </w:rPr>
            </w:pPr>
            <w:r w:rsidRPr="00696599">
              <w:rPr>
                <w:rFonts w:ascii="Century Gothic" w:hAnsi="Century Gothic"/>
              </w:rPr>
              <w:t>Substance D</w:t>
            </w:r>
          </w:p>
          <w:p w14:paraId="1EC5341A" w14:textId="34752C4B" w:rsidR="00394E50" w:rsidRPr="00E50FBA" w:rsidRDefault="00394E50" w:rsidP="00394E50">
            <w:pPr>
              <w:spacing w:before="60" w:after="60" w:line="259" w:lineRule="auto"/>
              <w:ind w:right="34"/>
              <w:rPr>
                <w:rFonts w:ascii="Century Gothic" w:hAnsi="Century Gothic"/>
                <w:b/>
                <w:bCs/>
                <w:color w:val="C8102E"/>
              </w:rPr>
            </w:pPr>
            <w:r>
              <w:rPr>
                <w:noProof/>
              </w:rPr>
              <w:drawing>
                <wp:inline distT="0" distB="0" distL="0" distR="0" wp14:anchorId="0E30FC9C" wp14:editId="37A6D053">
                  <wp:extent cx="1430655" cy="706120"/>
                  <wp:effectExtent l="0" t="0" r="0" b="0"/>
                  <wp:docPr id="410924066" name="Picture 4" descr="Beaker filled halfway with clear but light orange liqu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24066" name="Picture 4" descr="Beaker filled halfway with clear but light orange liqui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0655" cy="706120"/>
                          </a:xfrm>
                          <a:prstGeom prst="rect">
                            <a:avLst/>
                          </a:prstGeom>
                          <a:noFill/>
                          <a:ln>
                            <a:noFill/>
                          </a:ln>
                        </pic:spPr>
                      </pic:pic>
                    </a:graphicData>
                  </a:graphic>
                </wp:inline>
              </w:drawing>
            </w:r>
          </w:p>
        </w:tc>
        <w:tc>
          <w:tcPr>
            <w:tcW w:w="2339" w:type="dxa"/>
            <w:vAlign w:val="center"/>
          </w:tcPr>
          <w:p w14:paraId="0E6C9E6B" w14:textId="75CF4BEF" w:rsidR="00394E50" w:rsidRPr="00405015" w:rsidRDefault="00394E50" w:rsidP="00DE35C1">
            <w:pPr>
              <w:tabs>
                <w:tab w:val="left" w:pos="1593"/>
              </w:tabs>
              <w:spacing w:line="259" w:lineRule="auto"/>
              <w:ind w:left="357" w:right="33"/>
              <w:jc w:val="center"/>
              <w:rPr>
                <w:rFonts w:ascii="Century Gothic" w:hAnsi="Century Gothic"/>
              </w:rPr>
            </w:pPr>
            <w:r>
              <w:rPr>
                <w:rFonts w:ascii="Century Gothic" w:hAnsi="Century Gothic"/>
              </w:rPr>
              <w:t>s</w:t>
            </w:r>
            <w:r w:rsidRPr="00405015">
              <w:rPr>
                <w:rFonts w:ascii="Century Gothic" w:hAnsi="Century Gothic"/>
              </w:rPr>
              <w:t>oluble</w:t>
            </w:r>
          </w:p>
        </w:tc>
        <w:tc>
          <w:tcPr>
            <w:tcW w:w="3817" w:type="dxa"/>
            <w:vAlign w:val="center"/>
          </w:tcPr>
          <w:p w14:paraId="78062198" w14:textId="5F656E93" w:rsidR="00394E50" w:rsidRPr="00405015" w:rsidRDefault="00394E50" w:rsidP="00DE35C1">
            <w:pPr>
              <w:tabs>
                <w:tab w:val="left" w:pos="1593"/>
              </w:tabs>
              <w:spacing w:line="259" w:lineRule="auto"/>
              <w:ind w:left="357" w:right="-1"/>
              <w:jc w:val="center"/>
              <w:rPr>
                <w:rFonts w:ascii="Century Gothic" w:hAnsi="Century Gothic"/>
              </w:rPr>
            </w:pPr>
            <w:r w:rsidRPr="00405015">
              <w:rPr>
                <w:rFonts w:ascii="Century Gothic" w:hAnsi="Century Gothic"/>
              </w:rPr>
              <w:t>mixture is clear</w:t>
            </w:r>
          </w:p>
        </w:tc>
      </w:tr>
    </w:tbl>
    <w:bookmarkEnd w:id="5"/>
    <w:p w14:paraId="2A3CEDCE" w14:textId="04DCED01" w:rsidR="006E6796" w:rsidRPr="006E6796" w:rsidRDefault="00277509" w:rsidP="006E6796">
      <w:pPr>
        <w:pStyle w:val="RSCnumberedlist"/>
        <w:numPr>
          <w:ilvl w:val="0"/>
          <w:numId w:val="0"/>
        </w:numPr>
        <w:ind w:left="360" w:hanging="360"/>
        <w:rPr>
          <w:lang w:eastAsia="en-GB"/>
        </w:rPr>
      </w:pPr>
      <w:r w:rsidRPr="00DF5195">
        <w:rPr>
          <w:i/>
          <w:iCs/>
          <w:noProof/>
          <w:color w:val="C8102E"/>
          <w:lang w:eastAsia="en-GB"/>
        </w:rPr>
        <w:drawing>
          <wp:anchor distT="0" distB="0" distL="114300" distR="114300" simplePos="0" relativeHeight="251677696" behindDoc="1" locked="0" layoutInCell="1" allowOverlap="1" wp14:anchorId="70222336" wp14:editId="40EF28DE">
            <wp:simplePos x="0" y="0"/>
            <wp:positionH relativeFrom="column">
              <wp:posOffset>-456614</wp:posOffset>
            </wp:positionH>
            <wp:positionV relativeFrom="paragraph">
              <wp:posOffset>194750</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596195614" name="Picture 1596195614"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p>
    <w:p w14:paraId="4A5C4EC8" w14:textId="2CCA6DF9" w:rsidR="006E6796" w:rsidRDefault="002D49F7" w:rsidP="00C63868">
      <w:pPr>
        <w:pStyle w:val="RSCnumberedlist"/>
        <w:rPr>
          <w:lang w:eastAsia="en-GB"/>
        </w:rPr>
      </w:pPr>
      <w:r w:rsidRPr="00DF5195">
        <w:rPr>
          <w:i/>
          <w:iCs/>
          <w:color w:val="C8102E"/>
          <w:lang w:eastAsia="en-GB"/>
        </w:rPr>
        <w:t>Guidance note:</w:t>
      </w:r>
      <w:r>
        <w:rPr>
          <w:lang w:eastAsia="en-GB"/>
        </w:rPr>
        <w:t xml:space="preserve"> This question supports learners </w:t>
      </w:r>
      <w:r w:rsidR="00DF5195">
        <w:rPr>
          <w:lang w:eastAsia="en-GB"/>
        </w:rPr>
        <w:t>explain observations</w:t>
      </w:r>
      <w:r w:rsidR="00713F8D">
        <w:rPr>
          <w:lang w:eastAsia="en-GB"/>
        </w:rPr>
        <w:t xml:space="preserve"> (macroscopic understanding</w:t>
      </w:r>
      <w:r w:rsidR="00277509">
        <w:rPr>
          <w:lang w:eastAsia="en-GB"/>
        </w:rPr>
        <w:t>)</w:t>
      </w:r>
      <w:r w:rsidR="00DF5195">
        <w:rPr>
          <w:lang w:eastAsia="en-GB"/>
        </w:rPr>
        <w:t xml:space="preserve"> in terms of the solubility of a compound. </w:t>
      </w:r>
    </w:p>
    <w:p w14:paraId="319FF223" w14:textId="721079BD" w:rsidR="006E6796" w:rsidRDefault="006E6796" w:rsidP="00EE6DA7">
      <w:pPr>
        <w:pStyle w:val="RSCletteredlist"/>
        <w:numPr>
          <w:ilvl w:val="0"/>
          <w:numId w:val="38"/>
        </w:numPr>
        <w:rPr>
          <w:lang w:eastAsia="en-GB"/>
        </w:rPr>
      </w:pPr>
    </w:p>
    <w:p w14:paraId="34156335" w14:textId="2B05F20D" w:rsidR="006E6796" w:rsidRDefault="00346EDB" w:rsidP="003A524A">
      <w:pPr>
        <w:pStyle w:val="RSCromannumeralsublist"/>
        <w:numPr>
          <w:ilvl w:val="0"/>
          <w:numId w:val="45"/>
        </w:numPr>
        <w:rPr>
          <w:lang w:eastAsia="en-GB"/>
        </w:rPr>
      </w:pPr>
      <w:r>
        <w:rPr>
          <w:lang w:eastAsia="en-GB"/>
        </w:rPr>
        <w:t>l</w:t>
      </w:r>
      <w:r w:rsidR="006E6796">
        <w:rPr>
          <w:lang w:eastAsia="en-GB"/>
        </w:rPr>
        <w:t>ess</w:t>
      </w:r>
    </w:p>
    <w:p w14:paraId="0C4AF729" w14:textId="5898C115" w:rsidR="006E6796" w:rsidRDefault="00346EDB" w:rsidP="00EE6DA7">
      <w:pPr>
        <w:pStyle w:val="RSCromannumeralsublist"/>
        <w:rPr>
          <w:lang w:eastAsia="en-GB"/>
        </w:rPr>
      </w:pPr>
      <w:r>
        <w:rPr>
          <w:lang w:eastAsia="en-GB"/>
        </w:rPr>
        <w:t>g</w:t>
      </w:r>
      <w:r w:rsidR="006E6796">
        <w:rPr>
          <w:lang w:eastAsia="en-GB"/>
        </w:rPr>
        <w:t>reater</w:t>
      </w:r>
    </w:p>
    <w:p w14:paraId="3AC4843F" w14:textId="261DCECB" w:rsidR="006E6796" w:rsidRDefault="00346EDB" w:rsidP="00EE6DA7">
      <w:pPr>
        <w:pStyle w:val="RSCromannumeralsublist"/>
        <w:rPr>
          <w:lang w:eastAsia="en-GB"/>
        </w:rPr>
      </w:pPr>
      <w:r>
        <w:rPr>
          <w:lang w:eastAsia="en-GB"/>
        </w:rPr>
        <w:t>u</w:t>
      </w:r>
      <w:r w:rsidR="006E6796">
        <w:rPr>
          <w:lang w:eastAsia="en-GB"/>
        </w:rPr>
        <w:t>nsaturated</w:t>
      </w:r>
    </w:p>
    <w:p w14:paraId="41E3A3BE" w14:textId="18F32A31" w:rsidR="00190542" w:rsidRDefault="005E7A7A" w:rsidP="00EE6DA7">
      <w:pPr>
        <w:pStyle w:val="RSCromannumeralsublist"/>
        <w:rPr>
          <w:lang w:eastAsia="en-GB"/>
        </w:rPr>
      </w:pPr>
      <w:r>
        <w:rPr>
          <w:lang w:eastAsia="en-GB"/>
        </w:rPr>
        <w:t>saturated</w:t>
      </w:r>
    </w:p>
    <w:p w14:paraId="481BAB84" w14:textId="77777777" w:rsidR="00582320" w:rsidRDefault="00582320" w:rsidP="00582320">
      <w:pPr>
        <w:pStyle w:val="RSCromannumeralsublist"/>
        <w:numPr>
          <w:ilvl w:val="0"/>
          <w:numId w:val="0"/>
        </w:numPr>
        <w:ind w:left="720"/>
        <w:rPr>
          <w:lang w:eastAsia="en-GB"/>
        </w:rPr>
      </w:pPr>
    </w:p>
    <w:p w14:paraId="7F2F968C" w14:textId="168B689A" w:rsidR="006E6796" w:rsidRDefault="006E6796" w:rsidP="00EE6DA7">
      <w:pPr>
        <w:pStyle w:val="RSCletteredlist"/>
        <w:rPr>
          <w:lang w:eastAsia="en-GB"/>
        </w:rPr>
      </w:pPr>
      <w:r>
        <w:rPr>
          <w:lang w:eastAsia="en-GB"/>
        </w:rPr>
        <w:t>On</w:t>
      </w:r>
      <w:r w:rsidR="00346EDB">
        <w:rPr>
          <w:lang w:eastAsia="en-GB"/>
        </w:rPr>
        <w:t>ly</w:t>
      </w:r>
      <w:r>
        <w:rPr>
          <w:lang w:eastAsia="en-GB"/>
        </w:rPr>
        <w:t xml:space="preserve"> 30</w:t>
      </w:r>
      <w:r w:rsidR="00D55436">
        <w:rPr>
          <w:lang w:eastAsia="en-GB"/>
        </w:rPr>
        <w:t xml:space="preserve"> </w:t>
      </w:r>
      <w:r>
        <w:rPr>
          <w:lang w:eastAsia="en-GB"/>
        </w:rPr>
        <w:t>g of sodium</w:t>
      </w:r>
      <w:r w:rsidR="00346EDB">
        <w:rPr>
          <w:lang w:eastAsia="en-GB"/>
        </w:rPr>
        <w:t xml:space="preserve"> chloride can dissolve. If 40</w:t>
      </w:r>
      <w:r w:rsidR="00D55436">
        <w:rPr>
          <w:lang w:eastAsia="en-GB"/>
        </w:rPr>
        <w:t xml:space="preserve"> </w:t>
      </w:r>
      <w:r w:rsidR="00346EDB">
        <w:rPr>
          <w:lang w:eastAsia="en-GB"/>
        </w:rPr>
        <w:t>g is added, then 10</w:t>
      </w:r>
      <w:r w:rsidR="00D55436">
        <w:rPr>
          <w:lang w:eastAsia="en-GB"/>
        </w:rPr>
        <w:t xml:space="preserve"> </w:t>
      </w:r>
      <w:r w:rsidR="00346EDB">
        <w:rPr>
          <w:lang w:eastAsia="en-GB"/>
        </w:rPr>
        <w:t>g cannot dissolve. If 50</w:t>
      </w:r>
      <w:r w:rsidR="00D55436">
        <w:rPr>
          <w:lang w:eastAsia="en-GB"/>
        </w:rPr>
        <w:t xml:space="preserve"> </w:t>
      </w:r>
      <w:r w:rsidR="00346EDB">
        <w:rPr>
          <w:lang w:eastAsia="en-GB"/>
        </w:rPr>
        <w:t>g is added, then 20</w:t>
      </w:r>
      <w:r w:rsidR="00D55436">
        <w:rPr>
          <w:lang w:eastAsia="en-GB"/>
        </w:rPr>
        <w:t xml:space="preserve"> </w:t>
      </w:r>
      <w:r w:rsidR="00346EDB">
        <w:rPr>
          <w:lang w:eastAsia="en-GB"/>
        </w:rPr>
        <w:t>g cannot dissolve. More undissolved solid will therefore be visible at the bottom of the beaker.</w:t>
      </w:r>
    </w:p>
    <w:p w14:paraId="1AE086E4" w14:textId="7E8BF181" w:rsidR="00713F8D" w:rsidRDefault="000F4D2D" w:rsidP="00713F8D">
      <w:pPr>
        <w:pStyle w:val="RSCnumberedlist"/>
        <w:numPr>
          <w:ilvl w:val="0"/>
          <w:numId w:val="0"/>
        </w:numPr>
        <w:ind w:left="1440"/>
        <w:rPr>
          <w:lang w:eastAsia="en-GB"/>
        </w:rPr>
      </w:pPr>
      <w:r w:rsidRPr="00277509">
        <w:rPr>
          <w:noProof/>
          <w:lang w:eastAsia="en-GB"/>
        </w:rPr>
        <mc:AlternateContent>
          <mc:Choice Requires="wpg">
            <w:drawing>
              <wp:anchor distT="0" distB="0" distL="114300" distR="114300" simplePos="0" relativeHeight="251685888" behindDoc="0" locked="0" layoutInCell="1" allowOverlap="1" wp14:anchorId="391D3A49" wp14:editId="50C2D8AD">
                <wp:simplePos x="0" y="0"/>
                <wp:positionH relativeFrom="leftMargin">
                  <wp:posOffset>429944</wp:posOffset>
                </wp:positionH>
                <wp:positionV relativeFrom="paragraph">
                  <wp:posOffset>147076</wp:posOffset>
                </wp:positionV>
                <wp:extent cx="395605" cy="395605"/>
                <wp:effectExtent l="0" t="0" r="4445" b="4445"/>
                <wp:wrapNone/>
                <wp:docPr id="1666272237" name="Group 28" descr="An icon indicating that this question uses Macroscopic and Symbolic levels of thinking."/>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758686999" name="Picture 758686999" descr="An icon used to indicate the Macroscopic part of Johnstone's triangle."/>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479348737" name="Picture 479348737" descr="An icon indicating that this question uses Sub-microscopic and Symbolic levels of thinking."/>
                          <pic:cNvPicPr>
                            <a:picLocks noChangeAspect="1"/>
                          </pic:cNvPicPr>
                        </pic:nvPicPr>
                        <pic:blipFill>
                          <a:blip r:embed="rId42"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w:pict>
              <v:group w14:anchorId="489347BE" id="Group 28" o:spid="_x0000_s1026" alt="An icon indicating that this question uses Macroscopic and Symbolic levels of thinking." style="position:absolute;margin-left:33.85pt;margin-top:11.6pt;width:31.15pt;height:31.15pt;z-index:251685888;mso-position-horizontal-relative:left-margin-area" coordsize="39560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58686999" o:spid="_x0000_s1027" type="#_x0000_t75" alt="An icon used to indicate the Macroscopic part of Johnstone's triangle." style="position:absolute;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">
                  <v:imagedata r:id="rId43" o:title="An icon used to indicate the Macroscopic part of Johnstone's triangle"/>
                </v:shape>
                <v:shape id="Picture 479348737" o:spid="_x0000_s1028" type="#_x0000_t75" alt="An icon indicating that this question uses Sub-microscopic and Symbolic levels of thinking." style="position:absolute;left:180975;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">
                  <v:imagedata r:id="rId44" o:title="An icon indicating that this question uses Sub-microscopic and Symbolic levels of thinking" croptop="32942f" cropbottom="5702f" cropleft="-3300f" cropright="34418f"/>
                </v:shape>
                <w10:wrap anchorx="margin"/>
              </v:group>
            </w:pict>
          </mc:Fallback>
        </mc:AlternateContent>
      </w:r>
    </w:p>
    <w:p w14:paraId="1B337306" w14:textId="4E892637" w:rsidR="00346EDB" w:rsidRDefault="00152A2A" w:rsidP="00C63868">
      <w:pPr>
        <w:pStyle w:val="RSCnumberedlist"/>
        <w:rPr>
          <w:lang w:eastAsia="en-GB"/>
        </w:rPr>
      </w:pPr>
      <w:r w:rsidRPr="00DF5195">
        <w:rPr>
          <w:i/>
          <w:iCs/>
          <w:color w:val="C8102E"/>
          <w:lang w:eastAsia="en-GB"/>
        </w:rPr>
        <w:t>Guidance note:</w:t>
      </w:r>
      <w:r w:rsidR="00DF5195">
        <w:rPr>
          <w:lang w:eastAsia="en-GB"/>
        </w:rPr>
        <w:t xml:space="preserve"> This question supports further understanding of the graphical representation </w:t>
      </w:r>
      <w:r w:rsidR="00713F8D">
        <w:rPr>
          <w:lang w:eastAsia="en-GB"/>
        </w:rPr>
        <w:t xml:space="preserve">(a form of symbolic understanding) </w:t>
      </w:r>
      <w:r w:rsidR="00DF5195">
        <w:rPr>
          <w:lang w:eastAsia="en-GB"/>
        </w:rPr>
        <w:t>of solubility of a compound at different temperatures. It then develops learners’ ability to connect this with observations</w:t>
      </w:r>
      <w:r w:rsidR="00713F8D">
        <w:rPr>
          <w:lang w:eastAsia="en-GB"/>
        </w:rPr>
        <w:t xml:space="preserve"> (macroscopic understanding)</w:t>
      </w:r>
      <w:r w:rsidR="00DF5195">
        <w:rPr>
          <w:lang w:eastAsia="en-GB"/>
        </w:rPr>
        <w:t xml:space="preserve">. </w:t>
      </w:r>
    </w:p>
    <w:p w14:paraId="61F85E2D" w14:textId="125E5769" w:rsidR="00346EDB" w:rsidRDefault="00346EDB" w:rsidP="00EE6DA7">
      <w:pPr>
        <w:pStyle w:val="RSCletteredlist"/>
        <w:numPr>
          <w:ilvl w:val="0"/>
          <w:numId w:val="42"/>
        </w:numPr>
        <w:rPr>
          <w:lang w:eastAsia="en-GB"/>
        </w:rPr>
      </w:pPr>
    </w:p>
    <w:p w14:paraId="3BD0FFF0" w14:textId="05668C12" w:rsidR="00346EDB" w:rsidRDefault="00346EDB" w:rsidP="00EE6DA7">
      <w:pPr>
        <w:pStyle w:val="RSCromannumeralsublist"/>
        <w:numPr>
          <w:ilvl w:val="0"/>
          <w:numId w:val="41"/>
        </w:numPr>
        <w:rPr>
          <w:lang w:eastAsia="en-GB"/>
        </w:rPr>
      </w:pPr>
      <w:r>
        <w:rPr>
          <w:lang w:eastAsia="en-GB"/>
        </w:rPr>
        <w:t>less</w:t>
      </w:r>
    </w:p>
    <w:p w14:paraId="1D0023C7" w14:textId="225811E2" w:rsidR="00346EDB" w:rsidRDefault="00346EDB" w:rsidP="00EE6DA7">
      <w:pPr>
        <w:pStyle w:val="RSCromannumeralsublist"/>
        <w:rPr>
          <w:lang w:eastAsia="en-GB"/>
        </w:rPr>
      </w:pPr>
      <w:r>
        <w:rPr>
          <w:lang w:eastAsia="en-GB"/>
        </w:rPr>
        <w:t>less</w:t>
      </w:r>
    </w:p>
    <w:p w14:paraId="12C9BCF6" w14:textId="036AE1BD" w:rsidR="00346EDB" w:rsidRDefault="00346EDB" w:rsidP="00EE6DA7">
      <w:pPr>
        <w:pStyle w:val="RSCromannumeralsublist"/>
        <w:rPr>
          <w:lang w:eastAsia="en-GB"/>
        </w:rPr>
      </w:pPr>
      <w:r>
        <w:rPr>
          <w:lang w:eastAsia="en-GB"/>
        </w:rPr>
        <w:t>more</w:t>
      </w:r>
    </w:p>
    <w:p w14:paraId="0893E87B" w14:textId="5A5AC70C" w:rsidR="00346EDB" w:rsidRDefault="00346EDB" w:rsidP="00EE6DA7">
      <w:pPr>
        <w:pStyle w:val="RSCromannumeralsublist"/>
        <w:rPr>
          <w:lang w:eastAsia="en-GB"/>
        </w:rPr>
      </w:pPr>
      <w:r>
        <w:rPr>
          <w:lang w:eastAsia="en-GB"/>
        </w:rPr>
        <w:t>more</w:t>
      </w:r>
    </w:p>
    <w:p w14:paraId="0A646CE7" w14:textId="40396C1C" w:rsidR="00346EDB" w:rsidRDefault="00346EDB" w:rsidP="00EE6DA7">
      <w:pPr>
        <w:pStyle w:val="RSCletteredlist"/>
        <w:rPr>
          <w:lang w:eastAsia="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732"/>
        <w:gridCol w:w="1747"/>
        <w:gridCol w:w="1785"/>
        <w:gridCol w:w="1813"/>
      </w:tblGrid>
      <w:tr w:rsidR="003434EA" w14:paraId="3E21BE92" w14:textId="77777777" w:rsidTr="00C82DE1">
        <w:trPr>
          <w:jc w:val="center"/>
        </w:trPr>
        <w:tc>
          <w:tcPr>
            <w:tcW w:w="6925" w:type="dxa"/>
            <w:gridSpan w:val="4"/>
          </w:tcPr>
          <w:p w14:paraId="70A76A4E" w14:textId="7F8699E5" w:rsidR="003434EA" w:rsidRDefault="0041799B" w:rsidP="00EF161E">
            <w:pPr>
              <w:pStyle w:val="RSCnumberedlist"/>
              <w:numPr>
                <w:ilvl w:val="0"/>
                <w:numId w:val="0"/>
              </w:numPr>
              <w:rPr>
                <w:lang w:eastAsia="en-GB"/>
              </w:rPr>
            </w:pPr>
            <w:r>
              <w:rPr>
                <w:noProof/>
                <w:lang w:eastAsia="en-GB"/>
              </w:rPr>
              <w:drawing>
                <wp:inline distT="0" distB="0" distL="0" distR="0" wp14:anchorId="0007BB22" wp14:editId="1D45A810">
                  <wp:extent cx="4334510" cy="1066800"/>
                  <wp:effectExtent l="0" t="0" r="8890" b="0"/>
                  <wp:docPr id="1707463689" name="Picture 1" descr="Series of four beakers filled three quarters of the way with liquid. The liquid in all four beakers is light blue. The first and second beakers have no solid in the bottom, the third beaker has a small amount of blue solid in the bottom, the fourth beaker has more solid in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63689" name="Picture 1" descr="Series of four beakers filled three quarters of the way with liquid. The liquid in all four beakers is light blue. The first and second beakers have no solid in the bottom, the third beaker has a small amount of blue solid in the bottom, the fourth beaker has more solid in the bottom.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34510" cy="1066800"/>
                          </a:xfrm>
                          <a:prstGeom prst="rect">
                            <a:avLst/>
                          </a:prstGeom>
                          <a:noFill/>
                        </pic:spPr>
                      </pic:pic>
                    </a:graphicData>
                  </a:graphic>
                </wp:inline>
              </w:drawing>
            </w:r>
          </w:p>
        </w:tc>
      </w:tr>
      <w:tr w:rsidR="006360F6" w14:paraId="533E41EA" w14:textId="77777777" w:rsidTr="00C82DE1">
        <w:trPr>
          <w:jc w:val="center"/>
        </w:trPr>
        <w:tc>
          <w:tcPr>
            <w:tcW w:w="1732" w:type="dxa"/>
            <w:vAlign w:val="center"/>
          </w:tcPr>
          <w:p w14:paraId="2F98CE97" w14:textId="7950004A" w:rsidR="006360F6" w:rsidRDefault="00423278" w:rsidP="00997C34">
            <w:pPr>
              <w:pStyle w:val="RSCnumberedlist"/>
              <w:numPr>
                <w:ilvl w:val="0"/>
                <w:numId w:val="0"/>
              </w:numPr>
              <w:spacing w:after="0" w:line="240" w:lineRule="auto"/>
              <w:jc w:val="center"/>
              <w:rPr>
                <w:lang w:eastAsia="en-GB"/>
              </w:rPr>
            </w:pPr>
            <w:proofErr w:type="spellStart"/>
            <w:r>
              <w:rPr>
                <w:lang w:eastAsia="en-GB"/>
              </w:rPr>
              <w:t>i</w:t>
            </w:r>
            <w:proofErr w:type="spellEnd"/>
          </w:p>
        </w:tc>
        <w:tc>
          <w:tcPr>
            <w:tcW w:w="1731" w:type="dxa"/>
            <w:vAlign w:val="center"/>
          </w:tcPr>
          <w:p w14:paraId="143A51BF" w14:textId="535E5785" w:rsidR="006360F6" w:rsidRDefault="00423278" w:rsidP="00997C34">
            <w:pPr>
              <w:pStyle w:val="RSCnumberedlist"/>
              <w:numPr>
                <w:ilvl w:val="0"/>
                <w:numId w:val="0"/>
              </w:numPr>
              <w:spacing w:after="0" w:line="240" w:lineRule="auto"/>
              <w:jc w:val="center"/>
              <w:rPr>
                <w:lang w:eastAsia="en-GB"/>
              </w:rPr>
            </w:pPr>
            <w:r>
              <w:rPr>
                <w:lang w:eastAsia="en-GB"/>
              </w:rPr>
              <w:t>ii</w:t>
            </w:r>
          </w:p>
        </w:tc>
        <w:tc>
          <w:tcPr>
            <w:tcW w:w="1731" w:type="dxa"/>
            <w:vAlign w:val="center"/>
          </w:tcPr>
          <w:p w14:paraId="16F9B874" w14:textId="56DD180A" w:rsidR="006360F6" w:rsidRDefault="00423278" w:rsidP="00997C34">
            <w:pPr>
              <w:pStyle w:val="RSCnumberedlist"/>
              <w:numPr>
                <w:ilvl w:val="0"/>
                <w:numId w:val="0"/>
              </w:numPr>
              <w:spacing w:after="0" w:line="240" w:lineRule="auto"/>
              <w:jc w:val="center"/>
              <w:rPr>
                <w:lang w:eastAsia="en-GB"/>
              </w:rPr>
            </w:pPr>
            <w:r>
              <w:rPr>
                <w:lang w:eastAsia="en-GB"/>
              </w:rPr>
              <w:t>iii</w:t>
            </w:r>
          </w:p>
        </w:tc>
        <w:tc>
          <w:tcPr>
            <w:tcW w:w="1731" w:type="dxa"/>
            <w:vAlign w:val="center"/>
          </w:tcPr>
          <w:p w14:paraId="1C5ECC87" w14:textId="6908C78A" w:rsidR="006360F6" w:rsidRDefault="00423278" w:rsidP="00997C34">
            <w:pPr>
              <w:pStyle w:val="RSCnumberedlist"/>
              <w:numPr>
                <w:ilvl w:val="0"/>
                <w:numId w:val="0"/>
              </w:numPr>
              <w:spacing w:after="0" w:line="240" w:lineRule="auto"/>
              <w:jc w:val="center"/>
              <w:rPr>
                <w:lang w:eastAsia="en-GB"/>
              </w:rPr>
            </w:pPr>
            <w:r>
              <w:rPr>
                <w:lang w:eastAsia="en-GB"/>
              </w:rPr>
              <w:t>iv</w:t>
            </w:r>
          </w:p>
        </w:tc>
      </w:tr>
    </w:tbl>
    <w:p w14:paraId="1190BAA5" w14:textId="2A17CAF7" w:rsidR="00346EDB" w:rsidRDefault="00346EDB" w:rsidP="00EE6DA7">
      <w:pPr>
        <w:pStyle w:val="RSCletteredlist"/>
        <w:rPr>
          <w:lang w:eastAsia="en-GB"/>
        </w:rPr>
      </w:pPr>
    </w:p>
    <w:p w14:paraId="1D207AED" w14:textId="275FE773" w:rsidR="00346EDB" w:rsidRDefault="00346EDB" w:rsidP="00EE6DA7">
      <w:pPr>
        <w:pStyle w:val="RSCromannumeralsublist"/>
        <w:numPr>
          <w:ilvl w:val="0"/>
          <w:numId w:val="43"/>
        </w:numPr>
        <w:rPr>
          <w:lang w:eastAsia="en-GB"/>
        </w:rPr>
      </w:pPr>
      <w:r>
        <w:rPr>
          <w:lang w:eastAsia="en-GB"/>
        </w:rPr>
        <w:t>less</w:t>
      </w:r>
    </w:p>
    <w:p w14:paraId="79220BF1" w14:textId="6077B286" w:rsidR="00346EDB" w:rsidRDefault="00346EDB" w:rsidP="00EE6DA7">
      <w:pPr>
        <w:pStyle w:val="RSCromannumeralsublist"/>
        <w:rPr>
          <w:lang w:eastAsia="en-GB"/>
        </w:rPr>
      </w:pPr>
      <w:r>
        <w:rPr>
          <w:lang w:eastAsia="en-GB"/>
        </w:rPr>
        <w:t>less</w:t>
      </w:r>
    </w:p>
    <w:p w14:paraId="454E46CA" w14:textId="5425E6E4" w:rsidR="00346EDB" w:rsidRDefault="00346EDB" w:rsidP="00EE6DA7">
      <w:pPr>
        <w:pStyle w:val="RSCromannumeralsublist"/>
        <w:rPr>
          <w:lang w:eastAsia="en-GB"/>
        </w:rPr>
      </w:pPr>
      <w:r>
        <w:rPr>
          <w:lang w:eastAsia="en-GB"/>
        </w:rPr>
        <w:t>more</w:t>
      </w:r>
    </w:p>
    <w:p w14:paraId="1FC0D4FF" w14:textId="7EF4B93E" w:rsidR="00346EDB" w:rsidRDefault="00346EDB" w:rsidP="00EE6DA7">
      <w:pPr>
        <w:pStyle w:val="RSCromannumeralsublist"/>
        <w:rPr>
          <w:lang w:eastAsia="en-GB"/>
        </w:rPr>
      </w:pPr>
      <w:r>
        <w:rPr>
          <w:lang w:eastAsia="en-GB"/>
        </w:rPr>
        <w:t>more</w:t>
      </w:r>
    </w:p>
    <w:p w14:paraId="7F0C2682" w14:textId="77777777" w:rsidR="00C4093F" w:rsidRDefault="00C4093F" w:rsidP="00C4093F">
      <w:pPr>
        <w:pStyle w:val="RSCromannumeralsublist"/>
        <w:numPr>
          <w:ilvl w:val="0"/>
          <w:numId w:val="0"/>
        </w:numPr>
        <w:rPr>
          <w:lang w:eastAsia="en-GB"/>
        </w:rPr>
      </w:pPr>
    </w:p>
    <w:p w14:paraId="22009F71" w14:textId="4AE31371" w:rsidR="00346EDB" w:rsidRDefault="00346EDB" w:rsidP="00EE6DA7">
      <w:pPr>
        <w:pStyle w:val="RSCletteredlist"/>
        <w:rPr>
          <w:lang w:eastAsia="en-GB"/>
        </w:rPr>
      </w:pPr>
    </w:p>
    <w:p w14:paraId="05FA1839" w14:textId="54828A47" w:rsidR="00A11A57" w:rsidRDefault="00A11A57" w:rsidP="00A11A57">
      <w:pPr>
        <w:pStyle w:val="RSCnumberedlist"/>
        <w:numPr>
          <w:ilvl w:val="0"/>
          <w:numId w:val="0"/>
        </w:numPr>
        <w:ind w:left="360" w:hanging="360"/>
        <w:rPr>
          <w:lang w:eastAsia="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732"/>
        <w:gridCol w:w="1747"/>
        <w:gridCol w:w="1785"/>
        <w:gridCol w:w="1813"/>
      </w:tblGrid>
      <w:tr w:rsidR="00A11A57" w14:paraId="539EB711" w14:textId="77777777" w:rsidTr="00C82DE1">
        <w:trPr>
          <w:jc w:val="center"/>
        </w:trPr>
        <w:tc>
          <w:tcPr>
            <w:tcW w:w="6925" w:type="dxa"/>
            <w:gridSpan w:val="4"/>
          </w:tcPr>
          <w:p w14:paraId="667FE5C5" w14:textId="3A8DE702" w:rsidR="00A11A57" w:rsidRDefault="00E84986" w:rsidP="00C979B9">
            <w:pPr>
              <w:pStyle w:val="RSCnumberedlist"/>
              <w:numPr>
                <w:ilvl w:val="0"/>
                <w:numId w:val="0"/>
              </w:numPr>
              <w:rPr>
                <w:lang w:eastAsia="en-GB"/>
              </w:rPr>
            </w:pPr>
            <w:r>
              <w:rPr>
                <w:noProof/>
                <w:lang w:eastAsia="en-GB"/>
              </w:rPr>
              <w:drawing>
                <wp:inline distT="0" distB="0" distL="0" distR="0" wp14:anchorId="70E3F9D0" wp14:editId="74F38DCE">
                  <wp:extent cx="4334510" cy="1066800"/>
                  <wp:effectExtent l="0" t="0" r="8890" b="0"/>
                  <wp:docPr id="1648220927" name="Picture 1" descr="Series of four beakers filled three quarters of the way with liquid. The liquid in all four beakers is light blue. The first and second beakers have no solid in the bottom, the third beaker has a small amount of blue solid in the bottom, the fourth beaker has more solid in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63689" name="Picture 1" descr="Series of four beakers filled three quarters of the way with liquid. The liquid in all four beakers is light blue. The first and second beakers have no solid in the bottom, the third beaker has a small amount of blue solid in the bottom, the fourth beaker has more solid in the bottom.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34510" cy="1066800"/>
                          </a:xfrm>
                          <a:prstGeom prst="rect">
                            <a:avLst/>
                          </a:prstGeom>
                          <a:noFill/>
                        </pic:spPr>
                      </pic:pic>
                    </a:graphicData>
                  </a:graphic>
                </wp:inline>
              </w:drawing>
            </w:r>
          </w:p>
        </w:tc>
      </w:tr>
      <w:tr w:rsidR="00A11A57" w14:paraId="3602E103" w14:textId="77777777" w:rsidTr="00C82DE1">
        <w:trPr>
          <w:jc w:val="center"/>
        </w:trPr>
        <w:tc>
          <w:tcPr>
            <w:tcW w:w="1732" w:type="dxa"/>
            <w:vAlign w:val="center"/>
          </w:tcPr>
          <w:p w14:paraId="0AE1F4B9" w14:textId="77777777" w:rsidR="00A11A57" w:rsidRDefault="00A11A57" w:rsidP="00C979B9">
            <w:pPr>
              <w:pStyle w:val="RSCnumberedlist"/>
              <w:numPr>
                <w:ilvl w:val="0"/>
                <w:numId w:val="0"/>
              </w:numPr>
              <w:spacing w:after="0" w:line="240" w:lineRule="auto"/>
              <w:jc w:val="center"/>
              <w:rPr>
                <w:lang w:eastAsia="en-GB"/>
              </w:rPr>
            </w:pPr>
            <w:proofErr w:type="spellStart"/>
            <w:r>
              <w:rPr>
                <w:lang w:eastAsia="en-GB"/>
              </w:rPr>
              <w:t>i</w:t>
            </w:r>
            <w:proofErr w:type="spellEnd"/>
          </w:p>
        </w:tc>
        <w:tc>
          <w:tcPr>
            <w:tcW w:w="1731" w:type="dxa"/>
            <w:vAlign w:val="center"/>
          </w:tcPr>
          <w:p w14:paraId="1976261D" w14:textId="77777777" w:rsidR="00A11A57" w:rsidRDefault="00A11A57" w:rsidP="00C979B9">
            <w:pPr>
              <w:pStyle w:val="RSCnumberedlist"/>
              <w:numPr>
                <w:ilvl w:val="0"/>
                <w:numId w:val="0"/>
              </w:numPr>
              <w:spacing w:after="0" w:line="240" w:lineRule="auto"/>
              <w:jc w:val="center"/>
              <w:rPr>
                <w:lang w:eastAsia="en-GB"/>
              </w:rPr>
            </w:pPr>
            <w:r>
              <w:rPr>
                <w:lang w:eastAsia="en-GB"/>
              </w:rPr>
              <w:t>ii</w:t>
            </w:r>
          </w:p>
        </w:tc>
        <w:tc>
          <w:tcPr>
            <w:tcW w:w="1731" w:type="dxa"/>
            <w:vAlign w:val="center"/>
          </w:tcPr>
          <w:p w14:paraId="64A0F642" w14:textId="77777777" w:rsidR="00A11A57" w:rsidRDefault="00A11A57" w:rsidP="00C979B9">
            <w:pPr>
              <w:pStyle w:val="RSCnumberedlist"/>
              <w:numPr>
                <w:ilvl w:val="0"/>
                <w:numId w:val="0"/>
              </w:numPr>
              <w:spacing w:after="0" w:line="240" w:lineRule="auto"/>
              <w:jc w:val="center"/>
              <w:rPr>
                <w:lang w:eastAsia="en-GB"/>
              </w:rPr>
            </w:pPr>
            <w:r>
              <w:rPr>
                <w:lang w:eastAsia="en-GB"/>
              </w:rPr>
              <w:t>iii</w:t>
            </w:r>
          </w:p>
        </w:tc>
        <w:tc>
          <w:tcPr>
            <w:tcW w:w="1731" w:type="dxa"/>
            <w:vAlign w:val="center"/>
          </w:tcPr>
          <w:p w14:paraId="0E142602" w14:textId="77777777" w:rsidR="00A11A57" w:rsidRDefault="00A11A57" w:rsidP="00C979B9">
            <w:pPr>
              <w:pStyle w:val="RSCnumberedlist"/>
              <w:numPr>
                <w:ilvl w:val="0"/>
                <w:numId w:val="0"/>
              </w:numPr>
              <w:spacing w:after="0" w:line="240" w:lineRule="auto"/>
              <w:jc w:val="center"/>
              <w:rPr>
                <w:lang w:eastAsia="en-GB"/>
              </w:rPr>
            </w:pPr>
            <w:r>
              <w:rPr>
                <w:lang w:eastAsia="en-GB"/>
              </w:rPr>
              <w:t>iv</w:t>
            </w:r>
          </w:p>
        </w:tc>
      </w:tr>
    </w:tbl>
    <w:p w14:paraId="29E93BFD" w14:textId="2EFFBBCE" w:rsidR="00346EDB" w:rsidRDefault="00A11A57" w:rsidP="00A11A57">
      <w:pPr>
        <w:pStyle w:val="RSCnumberedlist"/>
        <w:numPr>
          <w:ilvl w:val="0"/>
          <w:numId w:val="0"/>
        </w:numPr>
        <w:ind w:left="360" w:hanging="360"/>
        <w:rPr>
          <w:lang w:eastAsia="en-GB"/>
        </w:rPr>
      </w:pPr>
      <w:r w:rsidRPr="00277509">
        <w:rPr>
          <w:noProof/>
          <w:lang w:eastAsia="en-GB"/>
        </w:rPr>
        <mc:AlternateContent>
          <mc:Choice Requires="wpg">
            <w:drawing>
              <wp:anchor distT="0" distB="0" distL="114300" distR="114300" simplePos="0" relativeHeight="251687936" behindDoc="0" locked="0" layoutInCell="1" allowOverlap="1" wp14:anchorId="686FA1E1" wp14:editId="221F54CD">
                <wp:simplePos x="0" y="0"/>
                <wp:positionH relativeFrom="leftMargin">
                  <wp:posOffset>461179</wp:posOffset>
                </wp:positionH>
                <wp:positionV relativeFrom="paragraph">
                  <wp:posOffset>151853</wp:posOffset>
                </wp:positionV>
                <wp:extent cx="395605" cy="395605"/>
                <wp:effectExtent l="0" t="0" r="4445" b="4445"/>
                <wp:wrapNone/>
                <wp:docPr id="851293581" name="Group 28" descr="An icon indicating that this question uses Macroscopic and Symbolic levels of thinking."/>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508338957" name="Picture 508338957" descr="An icon used to indicate the Macroscopic part of Johnstone's triangle."/>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1481594388" name="Picture 1481594388" descr="An icon indicating that this question uses Sub-microscopic and Symbolic levels of thinking."/>
                          <pic:cNvPicPr>
                            <a:picLocks noChangeAspect="1"/>
                          </pic:cNvPicPr>
                        </pic:nvPicPr>
                        <pic:blipFill>
                          <a:blip r:embed="rId42"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w:pict>
              <v:group w14:anchorId="1135FA06" id="Group 28" o:spid="_x0000_s1026" alt="An icon indicating that this question uses Macroscopic and Symbolic levels of thinking." style="position:absolute;margin-left:36.3pt;margin-top:11.95pt;width:31.15pt;height:31.15pt;z-index:251687936;mso-position-horizontal-relative:left-margin-area" coordsize="39560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8338957" o:spid="_x0000_s1027" type="#_x0000_t75" alt="An icon used to indicate the Macroscopic part of Johnstone's triangle." style="position:absolute;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">
                  <v:imagedata r:id="rId46" o:title="An icon used to indicate the Macroscopic part of Johnstone's triangle"/>
                </v:shape>
                <v:shape id="Picture 1481594388" o:spid="_x0000_s1028" type="#_x0000_t75" alt="An icon indicating that this question uses Sub-microscopic and Symbolic levels of thinking." style="position:absolute;left:180975;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">
                  <v:imagedata r:id="rId47" o:title="An icon indicating that this question uses Sub-microscopic and Symbolic levels of thinking" croptop="32942f" cropbottom="5702f" cropleft="-3300f" cropright="34418f"/>
                </v:shape>
                <w10:wrap anchorx="margin"/>
              </v:group>
            </w:pict>
          </mc:Fallback>
        </mc:AlternateContent>
      </w:r>
    </w:p>
    <w:p w14:paraId="0584FEF8" w14:textId="1BB71629" w:rsidR="00293434" w:rsidRDefault="00293434" w:rsidP="00293434">
      <w:pPr>
        <w:pStyle w:val="RSCnumberedlist"/>
        <w:rPr>
          <w:lang w:eastAsia="en-GB"/>
        </w:rPr>
      </w:pPr>
      <w:r w:rsidRPr="00DF5195">
        <w:rPr>
          <w:i/>
          <w:iCs/>
          <w:color w:val="C8102E"/>
          <w:lang w:eastAsia="en-GB"/>
        </w:rPr>
        <w:t>Guidance note:</w:t>
      </w:r>
      <w:r>
        <w:rPr>
          <w:lang w:eastAsia="en-GB"/>
        </w:rPr>
        <w:t xml:space="preserve"> The first part of this question supports learners to explain observations (macroscopic understanding) in terms of the change in solubility of a compound at different temperatures. The second part of the question</w:t>
      </w:r>
      <w:r w:rsidR="00235B14">
        <w:rPr>
          <w:lang w:eastAsia="en-GB"/>
        </w:rPr>
        <w:t xml:space="preserve"> </w:t>
      </w:r>
      <w:r>
        <w:rPr>
          <w:lang w:eastAsia="en-GB"/>
        </w:rPr>
        <w:t xml:space="preserve">supports </w:t>
      </w:r>
      <w:r w:rsidR="00671CFA">
        <w:rPr>
          <w:lang w:eastAsia="en-GB"/>
        </w:rPr>
        <w:t>learner</w:t>
      </w:r>
      <w:r w:rsidR="00235B14">
        <w:rPr>
          <w:lang w:eastAsia="en-GB"/>
        </w:rPr>
        <w:t>s</w:t>
      </w:r>
      <w:r>
        <w:rPr>
          <w:lang w:eastAsia="en-GB"/>
        </w:rPr>
        <w:t xml:space="preserve"> to interpret the meaning of a graphical representation (a form of symbolic understanding) of solubility of a compound at different temperatures. This question assumes some familiarity with the interpretation of a graph. </w:t>
      </w:r>
      <w:r w:rsidR="00671CFA">
        <w:rPr>
          <w:lang w:eastAsia="en-GB"/>
        </w:rPr>
        <w:t>Learner</w:t>
      </w:r>
      <w:r>
        <w:rPr>
          <w:lang w:eastAsia="en-GB"/>
        </w:rPr>
        <w:t>s lacking confidence with this may require additional scaffolding and support.</w:t>
      </w:r>
    </w:p>
    <w:p w14:paraId="5A36242B" w14:textId="2BD7E9EE" w:rsidR="00293434" w:rsidRDefault="00293434" w:rsidP="00293434">
      <w:pPr>
        <w:pStyle w:val="RSCletteredlist"/>
        <w:numPr>
          <w:ilvl w:val="0"/>
          <w:numId w:val="39"/>
        </w:numPr>
        <w:rPr>
          <w:lang w:eastAsia="en-GB"/>
        </w:rPr>
      </w:pPr>
      <w:r>
        <w:rPr>
          <w:lang w:eastAsia="en-GB"/>
        </w:rPr>
        <w:t>Undissolved potassium nitrate is observed because the mass added is greater than the solubility of potassium nitrate in 100</w:t>
      </w:r>
      <w:r w:rsidR="003E479A">
        <w:rPr>
          <w:lang w:eastAsia="en-GB"/>
        </w:rPr>
        <w:t xml:space="preserve"> </w:t>
      </w:r>
      <w:r>
        <w:rPr>
          <w:lang w:eastAsia="en-GB"/>
        </w:rPr>
        <w:t>cm</w:t>
      </w:r>
      <w:r w:rsidRPr="00EE6DA7">
        <w:rPr>
          <w:vertAlign w:val="superscript"/>
          <w:lang w:eastAsia="en-GB"/>
        </w:rPr>
        <w:t>3</w:t>
      </w:r>
      <w:r>
        <w:rPr>
          <w:lang w:eastAsia="en-GB"/>
        </w:rPr>
        <w:t xml:space="preserve"> of water.</w:t>
      </w:r>
    </w:p>
    <w:p w14:paraId="6BFD25B5" w14:textId="77777777" w:rsidR="00582320" w:rsidRDefault="00582320" w:rsidP="00582320">
      <w:pPr>
        <w:pStyle w:val="RSCletteredlist"/>
        <w:numPr>
          <w:ilvl w:val="0"/>
          <w:numId w:val="0"/>
        </w:numPr>
        <w:ind w:left="360"/>
        <w:rPr>
          <w:lang w:eastAsia="en-GB"/>
        </w:rPr>
      </w:pPr>
    </w:p>
    <w:p w14:paraId="6A1668AD" w14:textId="77777777" w:rsidR="00293434" w:rsidRDefault="00293434" w:rsidP="00293434">
      <w:pPr>
        <w:pStyle w:val="RSCletteredlist"/>
        <w:rPr>
          <w:lang w:eastAsia="en-GB"/>
        </w:rPr>
      </w:pPr>
      <w:r>
        <w:rPr>
          <w:lang w:eastAsia="en-GB"/>
        </w:rPr>
        <w:t>The solubility of potassium nitrate has increased with temperature.</w:t>
      </w:r>
    </w:p>
    <w:p w14:paraId="0E7C5D70" w14:textId="77777777" w:rsidR="00582320" w:rsidRDefault="00582320" w:rsidP="00582320">
      <w:pPr>
        <w:pStyle w:val="RSCletteredlist"/>
        <w:numPr>
          <w:ilvl w:val="0"/>
          <w:numId w:val="0"/>
        </w:numPr>
        <w:ind w:left="360"/>
        <w:rPr>
          <w:lang w:eastAsia="en-GB"/>
        </w:rPr>
      </w:pPr>
    </w:p>
    <w:p w14:paraId="78BA93A1" w14:textId="77777777" w:rsidR="00293434" w:rsidRDefault="00293434" w:rsidP="00293434">
      <w:pPr>
        <w:pStyle w:val="RSCletteredlist"/>
        <w:rPr>
          <w:lang w:eastAsia="en-GB"/>
        </w:rPr>
      </w:pPr>
    </w:p>
    <w:p w14:paraId="28BE7F13" w14:textId="77777777" w:rsidR="00293434" w:rsidRDefault="00293434" w:rsidP="00293434">
      <w:pPr>
        <w:pStyle w:val="RSCromannumeralsublist"/>
        <w:numPr>
          <w:ilvl w:val="0"/>
          <w:numId w:val="40"/>
        </w:numPr>
        <w:rPr>
          <w:lang w:eastAsia="en-GB"/>
        </w:rPr>
      </w:pPr>
      <w:r>
        <w:rPr>
          <w:lang w:eastAsia="en-GB"/>
        </w:rPr>
        <w:t>B</w:t>
      </w:r>
    </w:p>
    <w:p w14:paraId="2F1DD1D9" w14:textId="77777777" w:rsidR="00293434" w:rsidRDefault="00293434" w:rsidP="00293434">
      <w:pPr>
        <w:pStyle w:val="RSCromannumeralsublist"/>
        <w:rPr>
          <w:lang w:eastAsia="en-GB"/>
        </w:rPr>
      </w:pPr>
      <w:r>
        <w:rPr>
          <w:lang w:eastAsia="en-GB"/>
        </w:rPr>
        <w:t>B</w:t>
      </w:r>
    </w:p>
    <w:p w14:paraId="2608326C" w14:textId="77777777" w:rsidR="00293434" w:rsidRDefault="00293434" w:rsidP="00293434">
      <w:pPr>
        <w:pStyle w:val="RSCromannumeralsublist"/>
        <w:rPr>
          <w:lang w:eastAsia="en-GB"/>
        </w:rPr>
      </w:pPr>
      <w:r>
        <w:rPr>
          <w:lang w:eastAsia="en-GB"/>
        </w:rPr>
        <w:t>C</w:t>
      </w:r>
    </w:p>
    <w:p w14:paraId="238322BE" w14:textId="77777777" w:rsidR="00293434" w:rsidRDefault="00293434" w:rsidP="00293434">
      <w:pPr>
        <w:pStyle w:val="RSCromannumeralsublist"/>
        <w:rPr>
          <w:lang w:eastAsia="en-GB"/>
        </w:rPr>
      </w:pPr>
      <w:r>
        <w:rPr>
          <w:lang w:eastAsia="en-GB"/>
        </w:rPr>
        <w:t>D</w:t>
      </w:r>
    </w:p>
    <w:p w14:paraId="78D88DC4" w14:textId="77777777" w:rsidR="00293434" w:rsidRDefault="00293434" w:rsidP="00293434">
      <w:pPr>
        <w:pStyle w:val="RSCromannumeralsublist"/>
        <w:rPr>
          <w:lang w:eastAsia="en-GB"/>
        </w:rPr>
      </w:pPr>
      <w:r>
        <w:rPr>
          <w:lang w:eastAsia="en-GB"/>
        </w:rPr>
        <w:t>B</w:t>
      </w:r>
    </w:p>
    <w:p w14:paraId="26C381A1" w14:textId="4EB60AD0" w:rsidR="00293434" w:rsidRDefault="00293434" w:rsidP="00293434">
      <w:pPr>
        <w:pStyle w:val="RSCromannumeralsublist"/>
        <w:rPr>
          <w:lang w:eastAsia="en-GB"/>
        </w:rPr>
      </w:pPr>
      <w:r>
        <w:rPr>
          <w:lang w:eastAsia="en-GB"/>
        </w:rPr>
        <w:t xml:space="preserve">A and </w:t>
      </w:r>
      <w:r w:rsidR="0070390D">
        <w:rPr>
          <w:lang w:eastAsia="en-GB"/>
        </w:rPr>
        <w:t>C</w:t>
      </w:r>
    </w:p>
    <w:p w14:paraId="3550C6D8" w14:textId="77777777" w:rsidR="00293434" w:rsidRDefault="00293434" w:rsidP="00293434">
      <w:pPr>
        <w:pStyle w:val="RSCromannumeralsublist"/>
        <w:rPr>
          <w:lang w:eastAsia="en-GB"/>
        </w:rPr>
      </w:pPr>
      <w:r>
        <w:rPr>
          <w:lang w:eastAsia="en-GB"/>
        </w:rPr>
        <w:t>D and E</w:t>
      </w:r>
    </w:p>
    <w:p w14:paraId="3852E8D1" w14:textId="77777777" w:rsidR="00582320" w:rsidRDefault="00582320" w:rsidP="00582320">
      <w:pPr>
        <w:pStyle w:val="RSCromannumeralsublist"/>
        <w:numPr>
          <w:ilvl w:val="0"/>
          <w:numId w:val="0"/>
        </w:numPr>
        <w:ind w:left="720"/>
        <w:rPr>
          <w:lang w:eastAsia="en-GB"/>
        </w:rPr>
      </w:pPr>
    </w:p>
    <w:p w14:paraId="6B3EB43D" w14:textId="742C5FD5" w:rsidR="00293434" w:rsidRDefault="00293434" w:rsidP="000670B0">
      <w:pPr>
        <w:pStyle w:val="RSCletteredlist"/>
        <w:rPr>
          <w:lang w:eastAsia="en-GB"/>
        </w:rPr>
      </w:pPr>
      <w:r>
        <w:rPr>
          <w:lang w:eastAsia="en-GB"/>
        </w:rPr>
        <w:t>The solubility of sodium chloride changes very little with temperature.</w:t>
      </w:r>
    </w:p>
    <w:sectPr w:rsidR="00293434" w:rsidSect="00231C1C">
      <w:headerReference w:type="default" r:id="rId48"/>
      <w:footerReference w:type="default" r:id="rId49"/>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0B445" w14:textId="77777777" w:rsidR="007D0F55" w:rsidRDefault="007D0F55" w:rsidP="008A1B0B">
      <w:pPr>
        <w:spacing w:after="0" w:line="240" w:lineRule="auto"/>
      </w:pPr>
      <w:r>
        <w:separator/>
      </w:r>
    </w:p>
  </w:endnote>
  <w:endnote w:type="continuationSeparator" w:id="0">
    <w:p w14:paraId="024E570B" w14:textId="77777777" w:rsidR="007D0F55" w:rsidRDefault="007D0F5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E915D9">
          <w:rPr>
            <w:rStyle w:val="PageNumber"/>
            <w:rFonts w:ascii="Century Gothic" w:hAnsi="Century Gothic"/>
            <w:b/>
            <w:bCs/>
            <w:noProof/>
            <w:sz w:val="18"/>
            <w:szCs w:val="18"/>
          </w:rPr>
          <w:t>2</w:t>
        </w:r>
        <w:r w:rsidRPr="00913533">
          <w:rPr>
            <w:rStyle w:val="PageNumber"/>
            <w:rFonts w:ascii="Century Gothic" w:hAnsi="Century Gothic"/>
            <w:b/>
            <w:bCs/>
            <w:sz w:val="18"/>
            <w:szCs w:val="18"/>
          </w:rPr>
          <w:fldChar w:fldCharType="end"/>
        </w:r>
      </w:p>
    </w:sdtContent>
  </w:sdt>
  <w:p w14:paraId="13A1D64A" w14:textId="6DB6F471"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sidR="00446C5E">
      <w:rPr>
        <w:rFonts w:ascii="Century Gothic" w:hAnsi="Century Gothic"/>
        <w:sz w:val="16"/>
        <w:szCs w:val="16"/>
      </w:rPr>
      <w:t xml:space="preserve">2026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3A0F" w14:textId="77777777" w:rsidR="007D0F55" w:rsidRDefault="007D0F55" w:rsidP="008A1B0B">
      <w:pPr>
        <w:spacing w:after="0" w:line="240" w:lineRule="auto"/>
      </w:pPr>
      <w:r>
        <w:separator/>
      </w:r>
    </w:p>
  </w:footnote>
  <w:footnote w:type="continuationSeparator" w:id="0">
    <w:p w14:paraId="3A789E92" w14:textId="77777777" w:rsidR="007D0F55" w:rsidRDefault="007D0F5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62AC4DF2" w:rsidR="008A1B0B" w:rsidRPr="008B1501" w:rsidRDefault="00741ECD" w:rsidP="008B1501">
    <w:pPr>
      <w:spacing w:after="60" w:line="240" w:lineRule="auto"/>
      <w:ind w:right="-850"/>
      <w:jc w:val="right"/>
      <w:rPr>
        <w:rFonts w:ascii="Century Gothic" w:hAnsi="Century Gothic"/>
        <w:b/>
        <w:bCs/>
        <w:color w:val="C8102E"/>
        <w:sz w:val="30"/>
        <w:szCs w:val="30"/>
      </w:rPr>
    </w:pPr>
    <w:r w:rsidRPr="00AB639C">
      <w:rPr>
        <w:rFonts w:ascii="Century Gothic" w:hAnsi="Century Gothic"/>
        <w:b/>
        <w:bCs/>
        <w:noProof/>
        <w:color w:val="C8102E"/>
        <w:sz w:val="30"/>
        <w:szCs w:val="30"/>
        <w:lang w:eastAsia="en-GB"/>
      </w:rPr>
      <w:drawing>
        <wp:anchor distT="0" distB="0" distL="114300" distR="114300" simplePos="0" relativeHeight="251659264" behindDoc="0" locked="0" layoutInCell="1" allowOverlap="1" wp14:anchorId="0B20ED95" wp14:editId="3389C8A5">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6205F037" wp14:editId="3E650394">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8B1501">
      <w:rPr>
        <w:rFonts w:ascii="Century Gothic" w:hAnsi="Century Gothic"/>
        <w:b/>
        <w:bCs/>
        <w:color w:val="C8102E"/>
        <w:sz w:val="30"/>
        <w:szCs w:val="30"/>
      </w:rPr>
      <w:t>Developing understanding</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520A7D68"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EC56C9" w:rsidRPr="00EC56C9">
        <w:rPr>
          <w:rStyle w:val="Hyperlink"/>
          <w:rFonts w:ascii="Century Gothic" w:hAnsi="Century Gothic"/>
          <w:b/>
          <w:bCs/>
          <w:color w:val="C00000"/>
          <w:sz w:val="18"/>
          <w:szCs w:val="18"/>
        </w:rPr>
        <w:t>rsc.li/</w:t>
      </w:r>
      <w:r w:rsidR="00841C7A" w:rsidRPr="00841C7A">
        <w:rPr>
          <w:rStyle w:val="Hyperlink"/>
          <w:rFonts w:ascii="Century Gothic" w:hAnsi="Century Gothic"/>
          <w:b/>
          <w:bCs/>
          <w:color w:val="C00000"/>
          <w:sz w:val="18"/>
          <w:szCs w:val="18"/>
        </w:rPr>
        <w:t xml:space="preserve">4x3n6so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2AAF"/>
    <w:multiLevelType w:val="hybridMultilevel"/>
    <w:tmpl w:val="63BC97FE"/>
    <w:lvl w:ilvl="0" w:tplc="FC2A5E1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6D7400"/>
    <w:multiLevelType w:val="hybridMultilevel"/>
    <w:tmpl w:val="CCE06542"/>
    <w:lvl w:ilvl="0" w:tplc="034CF2FC">
      <w:start w:val="1"/>
      <w:numFmt w:val="decimal"/>
      <w:lvlText w:val="%1."/>
      <w:lvlJc w:val="left"/>
      <w:pPr>
        <w:ind w:left="1020" w:hanging="360"/>
      </w:pPr>
    </w:lvl>
    <w:lvl w:ilvl="1" w:tplc="425E6228">
      <w:start w:val="1"/>
      <w:numFmt w:val="decimal"/>
      <w:lvlText w:val="%2."/>
      <w:lvlJc w:val="left"/>
      <w:pPr>
        <w:ind w:left="1020" w:hanging="360"/>
      </w:pPr>
    </w:lvl>
    <w:lvl w:ilvl="2" w:tplc="29C491E4">
      <w:start w:val="1"/>
      <w:numFmt w:val="decimal"/>
      <w:lvlText w:val="%3."/>
      <w:lvlJc w:val="left"/>
      <w:pPr>
        <w:ind w:left="1020" w:hanging="360"/>
      </w:pPr>
    </w:lvl>
    <w:lvl w:ilvl="3" w:tplc="587C08A4">
      <w:start w:val="1"/>
      <w:numFmt w:val="decimal"/>
      <w:lvlText w:val="%4."/>
      <w:lvlJc w:val="left"/>
      <w:pPr>
        <w:ind w:left="1020" w:hanging="360"/>
      </w:pPr>
    </w:lvl>
    <w:lvl w:ilvl="4" w:tplc="C4F443B0">
      <w:start w:val="1"/>
      <w:numFmt w:val="decimal"/>
      <w:lvlText w:val="%5."/>
      <w:lvlJc w:val="left"/>
      <w:pPr>
        <w:ind w:left="1020" w:hanging="360"/>
      </w:pPr>
    </w:lvl>
    <w:lvl w:ilvl="5" w:tplc="3EDA864C">
      <w:start w:val="1"/>
      <w:numFmt w:val="decimal"/>
      <w:lvlText w:val="%6."/>
      <w:lvlJc w:val="left"/>
      <w:pPr>
        <w:ind w:left="1020" w:hanging="360"/>
      </w:pPr>
    </w:lvl>
    <w:lvl w:ilvl="6" w:tplc="A14671A2">
      <w:start w:val="1"/>
      <w:numFmt w:val="decimal"/>
      <w:lvlText w:val="%7."/>
      <w:lvlJc w:val="left"/>
      <w:pPr>
        <w:ind w:left="1020" w:hanging="360"/>
      </w:pPr>
    </w:lvl>
    <w:lvl w:ilvl="7" w:tplc="D3D4ED72">
      <w:start w:val="1"/>
      <w:numFmt w:val="decimal"/>
      <w:lvlText w:val="%8."/>
      <w:lvlJc w:val="left"/>
      <w:pPr>
        <w:ind w:left="1020" w:hanging="360"/>
      </w:pPr>
    </w:lvl>
    <w:lvl w:ilvl="8" w:tplc="C6D42AAA">
      <w:start w:val="1"/>
      <w:numFmt w:val="decimal"/>
      <w:lvlText w:val="%9."/>
      <w:lvlJc w:val="left"/>
      <w:pPr>
        <w:ind w:left="1020" w:hanging="360"/>
      </w:pPr>
    </w:lvl>
  </w:abstractNum>
  <w:abstractNum w:abstractNumId="2"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056505"/>
    <w:multiLevelType w:val="hybridMultilevel"/>
    <w:tmpl w:val="5DC236E4"/>
    <w:lvl w:ilvl="0" w:tplc="32E60E84">
      <w:start w:val="1"/>
      <w:numFmt w:val="decimal"/>
      <w:lvlText w:val="%1."/>
      <w:lvlJc w:val="left"/>
      <w:pPr>
        <w:ind w:left="1020" w:hanging="360"/>
      </w:pPr>
    </w:lvl>
    <w:lvl w:ilvl="1" w:tplc="52086538">
      <w:start w:val="1"/>
      <w:numFmt w:val="decimal"/>
      <w:lvlText w:val="%2."/>
      <w:lvlJc w:val="left"/>
      <w:pPr>
        <w:ind w:left="1020" w:hanging="360"/>
      </w:pPr>
    </w:lvl>
    <w:lvl w:ilvl="2" w:tplc="7E445C92">
      <w:start w:val="1"/>
      <w:numFmt w:val="decimal"/>
      <w:lvlText w:val="%3."/>
      <w:lvlJc w:val="left"/>
      <w:pPr>
        <w:ind w:left="1020" w:hanging="360"/>
      </w:pPr>
    </w:lvl>
    <w:lvl w:ilvl="3" w:tplc="DE54F51C">
      <w:start w:val="1"/>
      <w:numFmt w:val="decimal"/>
      <w:lvlText w:val="%4."/>
      <w:lvlJc w:val="left"/>
      <w:pPr>
        <w:ind w:left="1020" w:hanging="360"/>
      </w:pPr>
    </w:lvl>
    <w:lvl w:ilvl="4" w:tplc="F7F40662">
      <w:start w:val="1"/>
      <w:numFmt w:val="decimal"/>
      <w:lvlText w:val="%5."/>
      <w:lvlJc w:val="left"/>
      <w:pPr>
        <w:ind w:left="1020" w:hanging="360"/>
      </w:pPr>
    </w:lvl>
    <w:lvl w:ilvl="5" w:tplc="28F21058">
      <w:start w:val="1"/>
      <w:numFmt w:val="decimal"/>
      <w:lvlText w:val="%6."/>
      <w:lvlJc w:val="left"/>
      <w:pPr>
        <w:ind w:left="1020" w:hanging="360"/>
      </w:pPr>
    </w:lvl>
    <w:lvl w:ilvl="6" w:tplc="7426553A">
      <w:start w:val="1"/>
      <w:numFmt w:val="decimal"/>
      <w:lvlText w:val="%7."/>
      <w:lvlJc w:val="left"/>
      <w:pPr>
        <w:ind w:left="1020" w:hanging="360"/>
      </w:pPr>
    </w:lvl>
    <w:lvl w:ilvl="7" w:tplc="1B001ADA">
      <w:start w:val="1"/>
      <w:numFmt w:val="decimal"/>
      <w:lvlText w:val="%8."/>
      <w:lvlJc w:val="left"/>
      <w:pPr>
        <w:ind w:left="1020" w:hanging="360"/>
      </w:pPr>
    </w:lvl>
    <w:lvl w:ilvl="8" w:tplc="8C8A059A">
      <w:start w:val="1"/>
      <w:numFmt w:val="decimal"/>
      <w:lvlText w:val="%9."/>
      <w:lvlJc w:val="left"/>
      <w:pPr>
        <w:ind w:left="1020" w:hanging="360"/>
      </w:pPr>
    </w:lvl>
  </w:abstractNum>
  <w:abstractNum w:abstractNumId="4" w15:restartNumberingAfterBreak="0">
    <w:nsid w:val="22526422"/>
    <w:multiLevelType w:val="hybridMultilevel"/>
    <w:tmpl w:val="7ADCF18A"/>
    <w:lvl w:ilvl="0" w:tplc="D6565DB6">
      <w:start w:val="1"/>
      <w:numFmt w:val="decimal"/>
      <w:lvlText w:val="%1."/>
      <w:lvlJc w:val="left"/>
      <w:pPr>
        <w:ind w:left="1020" w:hanging="360"/>
      </w:pPr>
    </w:lvl>
    <w:lvl w:ilvl="1" w:tplc="7D9C3590">
      <w:start w:val="1"/>
      <w:numFmt w:val="decimal"/>
      <w:lvlText w:val="%2."/>
      <w:lvlJc w:val="left"/>
      <w:pPr>
        <w:ind w:left="1020" w:hanging="360"/>
      </w:pPr>
    </w:lvl>
    <w:lvl w:ilvl="2" w:tplc="2B884C92">
      <w:start w:val="1"/>
      <w:numFmt w:val="decimal"/>
      <w:lvlText w:val="%3."/>
      <w:lvlJc w:val="left"/>
      <w:pPr>
        <w:ind w:left="1020" w:hanging="360"/>
      </w:pPr>
    </w:lvl>
    <w:lvl w:ilvl="3" w:tplc="DD50CEE2">
      <w:start w:val="1"/>
      <w:numFmt w:val="decimal"/>
      <w:lvlText w:val="%4."/>
      <w:lvlJc w:val="left"/>
      <w:pPr>
        <w:ind w:left="1020" w:hanging="360"/>
      </w:pPr>
    </w:lvl>
    <w:lvl w:ilvl="4" w:tplc="635C170C">
      <w:start w:val="1"/>
      <w:numFmt w:val="decimal"/>
      <w:lvlText w:val="%5."/>
      <w:lvlJc w:val="left"/>
      <w:pPr>
        <w:ind w:left="1020" w:hanging="360"/>
      </w:pPr>
    </w:lvl>
    <w:lvl w:ilvl="5" w:tplc="8F008D34">
      <w:start w:val="1"/>
      <w:numFmt w:val="decimal"/>
      <w:lvlText w:val="%6."/>
      <w:lvlJc w:val="left"/>
      <w:pPr>
        <w:ind w:left="1020" w:hanging="360"/>
      </w:pPr>
    </w:lvl>
    <w:lvl w:ilvl="6" w:tplc="8C6EFDB4">
      <w:start w:val="1"/>
      <w:numFmt w:val="decimal"/>
      <w:lvlText w:val="%7."/>
      <w:lvlJc w:val="left"/>
      <w:pPr>
        <w:ind w:left="1020" w:hanging="360"/>
      </w:pPr>
    </w:lvl>
    <w:lvl w:ilvl="7" w:tplc="83CCC6D6">
      <w:start w:val="1"/>
      <w:numFmt w:val="decimal"/>
      <w:lvlText w:val="%8."/>
      <w:lvlJc w:val="left"/>
      <w:pPr>
        <w:ind w:left="1020" w:hanging="360"/>
      </w:pPr>
    </w:lvl>
    <w:lvl w:ilvl="8" w:tplc="A7DE5B24">
      <w:start w:val="1"/>
      <w:numFmt w:val="decimal"/>
      <w:lvlText w:val="%9."/>
      <w:lvlJc w:val="left"/>
      <w:pPr>
        <w:ind w:left="1020" w:hanging="360"/>
      </w:pPr>
    </w:lvl>
  </w:abstractNum>
  <w:abstractNum w:abstractNumId="5" w15:restartNumberingAfterBreak="0">
    <w:nsid w:val="2526647D"/>
    <w:multiLevelType w:val="hybridMultilevel"/>
    <w:tmpl w:val="B2A26CD8"/>
    <w:lvl w:ilvl="0" w:tplc="11EAA51C">
      <w:start w:val="1"/>
      <w:numFmt w:val="decimal"/>
      <w:lvlText w:val="%1."/>
      <w:lvlJc w:val="left"/>
      <w:pPr>
        <w:ind w:left="1020" w:hanging="360"/>
      </w:pPr>
    </w:lvl>
    <w:lvl w:ilvl="1" w:tplc="B25036B4">
      <w:start w:val="1"/>
      <w:numFmt w:val="decimal"/>
      <w:lvlText w:val="%2."/>
      <w:lvlJc w:val="left"/>
      <w:pPr>
        <w:ind w:left="1020" w:hanging="360"/>
      </w:pPr>
    </w:lvl>
    <w:lvl w:ilvl="2" w:tplc="1E6C9124">
      <w:start w:val="1"/>
      <w:numFmt w:val="decimal"/>
      <w:lvlText w:val="%3."/>
      <w:lvlJc w:val="left"/>
      <w:pPr>
        <w:ind w:left="1020" w:hanging="360"/>
      </w:pPr>
    </w:lvl>
    <w:lvl w:ilvl="3" w:tplc="8802308C">
      <w:start w:val="1"/>
      <w:numFmt w:val="decimal"/>
      <w:lvlText w:val="%4."/>
      <w:lvlJc w:val="left"/>
      <w:pPr>
        <w:ind w:left="1020" w:hanging="360"/>
      </w:pPr>
    </w:lvl>
    <w:lvl w:ilvl="4" w:tplc="DD62B2C0">
      <w:start w:val="1"/>
      <w:numFmt w:val="decimal"/>
      <w:lvlText w:val="%5."/>
      <w:lvlJc w:val="left"/>
      <w:pPr>
        <w:ind w:left="1020" w:hanging="360"/>
      </w:pPr>
    </w:lvl>
    <w:lvl w:ilvl="5" w:tplc="25EE9B22">
      <w:start w:val="1"/>
      <w:numFmt w:val="decimal"/>
      <w:lvlText w:val="%6."/>
      <w:lvlJc w:val="left"/>
      <w:pPr>
        <w:ind w:left="1020" w:hanging="360"/>
      </w:pPr>
    </w:lvl>
    <w:lvl w:ilvl="6" w:tplc="0FCEABCC">
      <w:start w:val="1"/>
      <w:numFmt w:val="decimal"/>
      <w:lvlText w:val="%7."/>
      <w:lvlJc w:val="left"/>
      <w:pPr>
        <w:ind w:left="1020" w:hanging="360"/>
      </w:pPr>
    </w:lvl>
    <w:lvl w:ilvl="7" w:tplc="66C2BA50">
      <w:start w:val="1"/>
      <w:numFmt w:val="decimal"/>
      <w:lvlText w:val="%8."/>
      <w:lvlJc w:val="left"/>
      <w:pPr>
        <w:ind w:left="1020" w:hanging="360"/>
      </w:pPr>
    </w:lvl>
    <w:lvl w:ilvl="8" w:tplc="00368F2E">
      <w:start w:val="1"/>
      <w:numFmt w:val="decimal"/>
      <w:lvlText w:val="%9."/>
      <w:lvlJc w:val="left"/>
      <w:pPr>
        <w:ind w:left="1020" w:hanging="360"/>
      </w:pPr>
    </w:lvl>
  </w:abstractNum>
  <w:abstractNum w:abstractNumId="6"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671E"/>
    <w:multiLevelType w:val="hybridMultilevel"/>
    <w:tmpl w:val="208CDEE8"/>
    <w:lvl w:ilvl="0" w:tplc="F96420F0">
      <w:start w:val="1"/>
      <w:numFmt w:val="lowerLetter"/>
      <w:pStyle w:val="RSCletteredlist"/>
      <w:lvlText w:val="(%1)"/>
      <w:lvlJc w:val="left"/>
      <w:pPr>
        <w:ind w:left="360" w:hanging="360"/>
      </w:p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F0925"/>
    <w:multiLevelType w:val="hybridMultilevel"/>
    <w:tmpl w:val="400A2B06"/>
    <w:lvl w:ilvl="0" w:tplc="DC4A8D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1159FE"/>
    <w:multiLevelType w:val="hybridMultilevel"/>
    <w:tmpl w:val="F16C5964"/>
    <w:lvl w:ilvl="0" w:tplc="C96272E2">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5825E1"/>
    <w:multiLevelType w:val="hybridMultilevel"/>
    <w:tmpl w:val="23AC00F0"/>
    <w:lvl w:ilvl="0" w:tplc="4BF092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16965A6"/>
    <w:multiLevelType w:val="hybridMultilevel"/>
    <w:tmpl w:val="75060438"/>
    <w:lvl w:ilvl="0" w:tplc="03ECF8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0C298A"/>
    <w:multiLevelType w:val="hybridMultilevel"/>
    <w:tmpl w:val="A75854AA"/>
    <w:lvl w:ilvl="0" w:tplc="6122EDDC">
      <w:start w:val="1"/>
      <w:numFmt w:val="decimal"/>
      <w:lvlText w:val="%1."/>
      <w:lvlJc w:val="left"/>
      <w:pPr>
        <w:ind w:left="1020" w:hanging="360"/>
      </w:pPr>
    </w:lvl>
    <w:lvl w:ilvl="1" w:tplc="D756A5D6">
      <w:start w:val="1"/>
      <w:numFmt w:val="decimal"/>
      <w:lvlText w:val="%2."/>
      <w:lvlJc w:val="left"/>
      <w:pPr>
        <w:ind w:left="1020" w:hanging="360"/>
      </w:pPr>
    </w:lvl>
    <w:lvl w:ilvl="2" w:tplc="79FE90CE">
      <w:start w:val="1"/>
      <w:numFmt w:val="decimal"/>
      <w:lvlText w:val="%3."/>
      <w:lvlJc w:val="left"/>
      <w:pPr>
        <w:ind w:left="1020" w:hanging="360"/>
      </w:pPr>
    </w:lvl>
    <w:lvl w:ilvl="3" w:tplc="9432E4E2">
      <w:start w:val="1"/>
      <w:numFmt w:val="decimal"/>
      <w:lvlText w:val="%4."/>
      <w:lvlJc w:val="left"/>
      <w:pPr>
        <w:ind w:left="1020" w:hanging="360"/>
      </w:pPr>
    </w:lvl>
    <w:lvl w:ilvl="4" w:tplc="5196724E">
      <w:start w:val="1"/>
      <w:numFmt w:val="decimal"/>
      <w:lvlText w:val="%5."/>
      <w:lvlJc w:val="left"/>
      <w:pPr>
        <w:ind w:left="1020" w:hanging="360"/>
      </w:pPr>
    </w:lvl>
    <w:lvl w:ilvl="5" w:tplc="B0D6A926">
      <w:start w:val="1"/>
      <w:numFmt w:val="decimal"/>
      <w:lvlText w:val="%6."/>
      <w:lvlJc w:val="left"/>
      <w:pPr>
        <w:ind w:left="1020" w:hanging="360"/>
      </w:pPr>
    </w:lvl>
    <w:lvl w:ilvl="6" w:tplc="CA2804BC">
      <w:start w:val="1"/>
      <w:numFmt w:val="decimal"/>
      <w:lvlText w:val="%7."/>
      <w:lvlJc w:val="left"/>
      <w:pPr>
        <w:ind w:left="1020" w:hanging="360"/>
      </w:pPr>
    </w:lvl>
    <w:lvl w:ilvl="7" w:tplc="F190A7F0">
      <w:start w:val="1"/>
      <w:numFmt w:val="decimal"/>
      <w:lvlText w:val="%8."/>
      <w:lvlJc w:val="left"/>
      <w:pPr>
        <w:ind w:left="1020" w:hanging="360"/>
      </w:pPr>
    </w:lvl>
    <w:lvl w:ilvl="8" w:tplc="562688B0">
      <w:start w:val="1"/>
      <w:numFmt w:val="decimal"/>
      <w:lvlText w:val="%9."/>
      <w:lvlJc w:val="left"/>
      <w:pPr>
        <w:ind w:left="1020" w:hanging="360"/>
      </w:pPr>
    </w:lvl>
  </w:abstractNum>
  <w:abstractNum w:abstractNumId="20"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D8019D"/>
    <w:multiLevelType w:val="hybridMultilevel"/>
    <w:tmpl w:val="097AD668"/>
    <w:lvl w:ilvl="0" w:tplc="0A0A6978">
      <w:start w:val="1"/>
      <w:numFmt w:val="decimal"/>
      <w:lvlText w:val="%1."/>
      <w:lvlJc w:val="left"/>
      <w:pPr>
        <w:ind w:left="1020" w:hanging="360"/>
      </w:pPr>
    </w:lvl>
    <w:lvl w:ilvl="1" w:tplc="996E7542">
      <w:start w:val="1"/>
      <w:numFmt w:val="decimal"/>
      <w:lvlText w:val="%2."/>
      <w:lvlJc w:val="left"/>
      <w:pPr>
        <w:ind w:left="1020" w:hanging="360"/>
      </w:pPr>
    </w:lvl>
    <w:lvl w:ilvl="2" w:tplc="FAB4935A">
      <w:start w:val="1"/>
      <w:numFmt w:val="decimal"/>
      <w:lvlText w:val="%3."/>
      <w:lvlJc w:val="left"/>
      <w:pPr>
        <w:ind w:left="1020" w:hanging="360"/>
      </w:pPr>
    </w:lvl>
    <w:lvl w:ilvl="3" w:tplc="685AA22E">
      <w:start w:val="1"/>
      <w:numFmt w:val="decimal"/>
      <w:lvlText w:val="%4."/>
      <w:lvlJc w:val="left"/>
      <w:pPr>
        <w:ind w:left="1020" w:hanging="360"/>
      </w:pPr>
    </w:lvl>
    <w:lvl w:ilvl="4" w:tplc="5BEA89FA">
      <w:start w:val="1"/>
      <w:numFmt w:val="decimal"/>
      <w:lvlText w:val="%5."/>
      <w:lvlJc w:val="left"/>
      <w:pPr>
        <w:ind w:left="1020" w:hanging="360"/>
      </w:pPr>
    </w:lvl>
    <w:lvl w:ilvl="5" w:tplc="AA5E74AC">
      <w:start w:val="1"/>
      <w:numFmt w:val="decimal"/>
      <w:lvlText w:val="%6."/>
      <w:lvlJc w:val="left"/>
      <w:pPr>
        <w:ind w:left="1020" w:hanging="360"/>
      </w:pPr>
    </w:lvl>
    <w:lvl w:ilvl="6" w:tplc="6CBCD61A">
      <w:start w:val="1"/>
      <w:numFmt w:val="decimal"/>
      <w:lvlText w:val="%7."/>
      <w:lvlJc w:val="left"/>
      <w:pPr>
        <w:ind w:left="1020" w:hanging="360"/>
      </w:pPr>
    </w:lvl>
    <w:lvl w:ilvl="7" w:tplc="6632E6E0">
      <w:start w:val="1"/>
      <w:numFmt w:val="decimal"/>
      <w:lvlText w:val="%8."/>
      <w:lvlJc w:val="left"/>
      <w:pPr>
        <w:ind w:left="1020" w:hanging="360"/>
      </w:pPr>
    </w:lvl>
    <w:lvl w:ilvl="8" w:tplc="B136107C">
      <w:start w:val="1"/>
      <w:numFmt w:val="decimal"/>
      <w:lvlText w:val="%9."/>
      <w:lvlJc w:val="left"/>
      <w:pPr>
        <w:ind w:left="1020" w:hanging="360"/>
      </w:pPr>
    </w:lvl>
  </w:abstractNum>
  <w:num w:numId="1" w16cid:durableId="1456749139">
    <w:abstractNumId w:val="23"/>
  </w:num>
  <w:num w:numId="2" w16cid:durableId="776291368">
    <w:abstractNumId w:val="13"/>
  </w:num>
  <w:num w:numId="3" w16cid:durableId="1059402646">
    <w:abstractNumId w:val="9"/>
  </w:num>
  <w:num w:numId="4" w16cid:durableId="1456873657">
    <w:abstractNumId w:val="10"/>
  </w:num>
  <w:num w:numId="5" w16cid:durableId="1685980360">
    <w:abstractNumId w:val="21"/>
  </w:num>
  <w:num w:numId="6" w16cid:durableId="1080254609">
    <w:abstractNumId w:val="22"/>
  </w:num>
  <w:num w:numId="7" w16cid:durableId="649334773">
    <w:abstractNumId w:val="2"/>
  </w:num>
  <w:num w:numId="8" w16cid:durableId="638531303">
    <w:abstractNumId w:val="8"/>
  </w:num>
  <w:num w:numId="9" w16cid:durableId="882333021">
    <w:abstractNumId w:val="7"/>
  </w:num>
  <w:num w:numId="10" w16cid:durableId="1152866000">
    <w:abstractNumId w:val="6"/>
  </w:num>
  <w:num w:numId="11" w16cid:durableId="278487939">
    <w:abstractNumId w:val="14"/>
  </w:num>
  <w:num w:numId="12" w16cid:durableId="197352840">
    <w:abstractNumId w:val="6"/>
    <w:lvlOverride w:ilvl="0">
      <w:startOverride w:val="1"/>
    </w:lvlOverride>
  </w:num>
  <w:num w:numId="13" w16cid:durableId="527724442">
    <w:abstractNumId w:val="20"/>
  </w:num>
  <w:num w:numId="14" w16cid:durableId="1509365117">
    <w:abstractNumId w:val="17"/>
  </w:num>
  <w:num w:numId="15" w16cid:durableId="1377504539">
    <w:abstractNumId w:val="12"/>
  </w:num>
  <w:num w:numId="16" w16cid:durableId="622617882">
    <w:abstractNumId w:val="7"/>
    <w:lvlOverride w:ilvl="0">
      <w:startOverride w:val="1"/>
    </w:lvlOverride>
  </w:num>
  <w:num w:numId="17" w16cid:durableId="1387796440">
    <w:abstractNumId w:val="24"/>
  </w:num>
  <w:num w:numId="18" w16cid:durableId="1875580980">
    <w:abstractNumId w:val="15"/>
  </w:num>
  <w:num w:numId="19" w16cid:durableId="1473405861">
    <w:abstractNumId w:val="0"/>
  </w:num>
  <w:num w:numId="20" w16cid:durableId="58792719">
    <w:abstractNumId w:val="6"/>
    <w:lvlOverride w:ilvl="0">
      <w:startOverride w:val="2"/>
    </w:lvlOverride>
  </w:num>
  <w:num w:numId="21" w16cid:durableId="1855876900">
    <w:abstractNumId w:val="7"/>
  </w:num>
  <w:num w:numId="22" w16cid:durableId="2119256711">
    <w:abstractNumId w:val="7"/>
    <w:lvlOverride w:ilvl="0">
      <w:startOverride w:val="2"/>
    </w:lvlOverride>
  </w:num>
  <w:num w:numId="23" w16cid:durableId="1217664874">
    <w:abstractNumId w:val="7"/>
    <w:lvlOverride w:ilvl="0">
      <w:startOverride w:val="2"/>
    </w:lvlOverride>
  </w:num>
  <w:num w:numId="24" w16cid:durableId="695421190">
    <w:abstractNumId w:val="19"/>
  </w:num>
  <w:num w:numId="25" w16cid:durableId="99423161">
    <w:abstractNumId w:val="1"/>
  </w:num>
  <w:num w:numId="26" w16cid:durableId="1914200944">
    <w:abstractNumId w:val="25"/>
  </w:num>
  <w:num w:numId="27" w16cid:durableId="265313289">
    <w:abstractNumId w:val="3"/>
  </w:num>
  <w:num w:numId="28" w16cid:durableId="1675379550">
    <w:abstractNumId w:val="4"/>
  </w:num>
  <w:num w:numId="29" w16cid:durableId="642077142">
    <w:abstractNumId w:val="5"/>
  </w:num>
  <w:num w:numId="30" w16cid:durableId="1043138206">
    <w:abstractNumId w:val="6"/>
    <w:lvlOverride w:ilvl="0">
      <w:startOverride w:val="1"/>
    </w:lvlOverride>
  </w:num>
  <w:num w:numId="31" w16cid:durableId="1163664512">
    <w:abstractNumId w:val="18"/>
  </w:num>
  <w:num w:numId="32" w16cid:durableId="925267455">
    <w:abstractNumId w:val="7"/>
    <w:lvlOverride w:ilvl="0">
      <w:startOverride w:val="1"/>
    </w:lvlOverride>
  </w:num>
  <w:num w:numId="33" w16cid:durableId="452095442">
    <w:abstractNumId w:val="11"/>
  </w:num>
  <w:num w:numId="34" w16cid:durableId="990869809">
    <w:abstractNumId w:val="7"/>
    <w:lvlOverride w:ilvl="0">
      <w:startOverride w:val="1"/>
    </w:lvlOverride>
  </w:num>
  <w:num w:numId="35" w16cid:durableId="225340544">
    <w:abstractNumId w:val="7"/>
    <w:lvlOverride w:ilvl="0">
      <w:startOverride w:val="1"/>
    </w:lvlOverride>
  </w:num>
  <w:num w:numId="36" w16cid:durableId="883953628">
    <w:abstractNumId w:val="16"/>
  </w:num>
  <w:num w:numId="37" w16cid:durableId="1538590019">
    <w:abstractNumId w:val="7"/>
    <w:lvlOverride w:ilvl="0">
      <w:startOverride w:val="1"/>
    </w:lvlOverride>
  </w:num>
  <w:num w:numId="38" w16cid:durableId="838036744">
    <w:abstractNumId w:val="7"/>
    <w:lvlOverride w:ilvl="0">
      <w:startOverride w:val="1"/>
    </w:lvlOverride>
  </w:num>
  <w:num w:numId="39" w16cid:durableId="765806372">
    <w:abstractNumId w:val="7"/>
    <w:lvlOverride w:ilvl="0">
      <w:startOverride w:val="1"/>
    </w:lvlOverride>
  </w:num>
  <w:num w:numId="40" w16cid:durableId="1840536230">
    <w:abstractNumId w:val="14"/>
    <w:lvlOverride w:ilvl="0">
      <w:startOverride w:val="1"/>
    </w:lvlOverride>
  </w:num>
  <w:num w:numId="41" w16cid:durableId="48386943">
    <w:abstractNumId w:val="14"/>
    <w:lvlOverride w:ilvl="0">
      <w:startOverride w:val="1"/>
    </w:lvlOverride>
  </w:num>
  <w:num w:numId="42" w16cid:durableId="360396596">
    <w:abstractNumId w:val="7"/>
    <w:lvlOverride w:ilvl="0">
      <w:startOverride w:val="1"/>
    </w:lvlOverride>
  </w:num>
  <w:num w:numId="43" w16cid:durableId="20015867">
    <w:abstractNumId w:val="14"/>
    <w:lvlOverride w:ilvl="0">
      <w:startOverride w:val="1"/>
    </w:lvlOverride>
  </w:num>
  <w:num w:numId="44" w16cid:durableId="457719948">
    <w:abstractNumId w:val="14"/>
    <w:lvlOverride w:ilvl="0">
      <w:startOverride w:val="1"/>
    </w:lvlOverride>
  </w:num>
  <w:num w:numId="45" w16cid:durableId="1747338076">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04F0E"/>
    <w:rsid w:val="00007C2A"/>
    <w:rsid w:val="000143A5"/>
    <w:rsid w:val="00022049"/>
    <w:rsid w:val="0002255B"/>
    <w:rsid w:val="00026797"/>
    <w:rsid w:val="00027B9B"/>
    <w:rsid w:val="000313E7"/>
    <w:rsid w:val="00051F74"/>
    <w:rsid w:val="00053530"/>
    <w:rsid w:val="00065213"/>
    <w:rsid w:val="000670B0"/>
    <w:rsid w:val="000717B5"/>
    <w:rsid w:val="000821D8"/>
    <w:rsid w:val="000866AC"/>
    <w:rsid w:val="00092315"/>
    <w:rsid w:val="00092796"/>
    <w:rsid w:val="000A31FD"/>
    <w:rsid w:val="000A768F"/>
    <w:rsid w:val="000B0FE6"/>
    <w:rsid w:val="000B5C92"/>
    <w:rsid w:val="000B6CA6"/>
    <w:rsid w:val="000C5517"/>
    <w:rsid w:val="000E1240"/>
    <w:rsid w:val="000E1640"/>
    <w:rsid w:val="000E5F58"/>
    <w:rsid w:val="000E6C17"/>
    <w:rsid w:val="000F09E4"/>
    <w:rsid w:val="000F4D2D"/>
    <w:rsid w:val="00120140"/>
    <w:rsid w:val="00134BA6"/>
    <w:rsid w:val="00141049"/>
    <w:rsid w:val="0014186A"/>
    <w:rsid w:val="00150816"/>
    <w:rsid w:val="00152A2A"/>
    <w:rsid w:val="00160642"/>
    <w:rsid w:val="0019024C"/>
    <w:rsid w:val="00190542"/>
    <w:rsid w:val="001951DA"/>
    <w:rsid w:val="001A3EA5"/>
    <w:rsid w:val="001C5675"/>
    <w:rsid w:val="001C65BC"/>
    <w:rsid w:val="001E4BC8"/>
    <w:rsid w:val="001E78B1"/>
    <w:rsid w:val="002014A9"/>
    <w:rsid w:val="00201FAB"/>
    <w:rsid w:val="00204677"/>
    <w:rsid w:val="0020504E"/>
    <w:rsid w:val="00205B06"/>
    <w:rsid w:val="00217F07"/>
    <w:rsid w:val="00226B7F"/>
    <w:rsid w:val="00231C1C"/>
    <w:rsid w:val="002333F6"/>
    <w:rsid w:val="0023536A"/>
    <w:rsid w:val="00235B14"/>
    <w:rsid w:val="00240B56"/>
    <w:rsid w:val="002667E7"/>
    <w:rsid w:val="00277509"/>
    <w:rsid w:val="00283708"/>
    <w:rsid w:val="00284AD7"/>
    <w:rsid w:val="00285C62"/>
    <w:rsid w:val="00287EBB"/>
    <w:rsid w:val="00290392"/>
    <w:rsid w:val="00291514"/>
    <w:rsid w:val="00293434"/>
    <w:rsid w:val="002A2752"/>
    <w:rsid w:val="002A2C25"/>
    <w:rsid w:val="002A3BC3"/>
    <w:rsid w:val="002A77FF"/>
    <w:rsid w:val="002B1A20"/>
    <w:rsid w:val="002B7031"/>
    <w:rsid w:val="002C03D8"/>
    <w:rsid w:val="002C2223"/>
    <w:rsid w:val="002D34BA"/>
    <w:rsid w:val="002D49F7"/>
    <w:rsid w:val="002E36A6"/>
    <w:rsid w:val="002E47CA"/>
    <w:rsid w:val="002E6665"/>
    <w:rsid w:val="002F7CF9"/>
    <w:rsid w:val="003059AB"/>
    <w:rsid w:val="00317FF3"/>
    <w:rsid w:val="0032646B"/>
    <w:rsid w:val="003329C5"/>
    <w:rsid w:val="00341643"/>
    <w:rsid w:val="003434EA"/>
    <w:rsid w:val="00346EDB"/>
    <w:rsid w:val="00351500"/>
    <w:rsid w:val="003534F3"/>
    <w:rsid w:val="00353DC6"/>
    <w:rsid w:val="00356F4E"/>
    <w:rsid w:val="00362CC1"/>
    <w:rsid w:val="00370DCF"/>
    <w:rsid w:val="003716B9"/>
    <w:rsid w:val="00372BE1"/>
    <w:rsid w:val="0037667A"/>
    <w:rsid w:val="00376B4A"/>
    <w:rsid w:val="00386E25"/>
    <w:rsid w:val="00391BED"/>
    <w:rsid w:val="00393B57"/>
    <w:rsid w:val="00394E50"/>
    <w:rsid w:val="003A1959"/>
    <w:rsid w:val="003A524A"/>
    <w:rsid w:val="003A6537"/>
    <w:rsid w:val="003B195C"/>
    <w:rsid w:val="003B33FE"/>
    <w:rsid w:val="003D75A3"/>
    <w:rsid w:val="003E0E43"/>
    <w:rsid w:val="003E479A"/>
    <w:rsid w:val="003E5776"/>
    <w:rsid w:val="003F2EF3"/>
    <w:rsid w:val="003F5AF4"/>
    <w:rsid w:val="0040046B"/>
    <w:rsid w:val="00402C66"/>
    <w:rsid w:val="00405015"/>
    <w:rsid w:val="00413541"/>
    <w:rsid w:val="0041799B"/>
    <w:rsid w:val="00423278"/>
    <w:rsid w:val="00423BEC"/>
    <w:rsid w:val="00446C5E"/>
    <w:rsid w:val="004478D8"/>
    <w:rsid w:val="00454124"/>
    <w:rsid w:val="00460AA5"/>
    <w:rsid w:val="00460C74"/>
    <w:rsid w:val="00463373"/>
    <w:rsid w:val="0046389A"/>
    <w:rsid w:val="00463BDF"/>
    <w:rsid w:val="004640F2"/>
    <w:rsid w:val="004850CD"/>
    <w:rsid w:val="0049669E"/>
    <w:rsid w:val="00497EBD"/>
    <w:rsid w:val="004A4969"/>
    <w:rsid w:val="004A6C93"/>
    <w:rsid w:val="004B4987"/>
    <w:rsid w:val="004C3A0D"/>
    <w:rsid w:val="004C5E01"/>
    <w:rsid w:val="004D46C0"/>
    <w:rsid w:val="004E2F4E"/>
    <w:rsid w:val="004E31E8"/>
    <w:rsid w:val="004E513F"/>
    <w:rsid w:val="004F2D50"/>
    <w:rsid w:val="00500A86"/>
    <w:rsid w:val="00516F80"/>
    <w:rsid w:val="00520689"/>
    <w:rsid w:val="00525B8C"/>
    <w:rsid w:val="00526A1C"/>
    <w:rsid w:val="00541CA9"/>
    <w:rsid w:val="00560449"/>
    <w:rsid w:val="00564292"/>
    <w:rsid w:val="00570098"/>
    <w:rsid w:val="00577BA4"/>
    <w:rsid w:val="005820B0"/>
    <w:rsid w:val="00582320"/>
    <w:rsid w:val="005826EC"/>
    <w:rsid w:val="0058550C"/>
    <w:rsid w:val="00594CC6"/>
    <w:rsid w:val="00595C09"/>
    <w:rsid w:val="005975BE"/>
    <w:rsid w:val="005B5415"/>
    <w:rsid w:val="005C4E6E"/>
    <w:rsid w:val="005C5ACE"/>
    <w:rsid w:val="005C5B73"/>
    <w:rsid w:val="005D7333"/>
    <w:rsid w:val="005E2D2A"/>
    <w:rsid w:val="005E7A7A"/>
    <w:rsid w:val="005F0459"/>
    <w:rsid w:val="005F1F71"/>
    <w:rsid w:val="005F6147"/>
    <w:rsid w:val="00605C34"/>
    <w:rsid w:val="00634E6F"/>
    <w:rsid w:val="00635C42"/>
    <w:rsid w:val="006360F6"/>
    <w:rsid w:val="0063693F"/>
    <w:rsid w:val="00636EF1"/>
    <w:rsid w:val="006411A7"/>
    <w:rsid w:val="006434CF"/>
    <w:rsid w:val="0065082E"/>
    <w:rsid w:val="00657E43"/>
    <w:rsid w:val="00660891"/>
    <w:rsid w:val="00671CFA"/>
    <w:rsid w:val="00675802"/>
    <w:rsid w:val="006772DA"/>
    <w:rsid w:val="006820BE"/>
    <w:rsid w:val="00684BBF"/>
    <w:rsid w:val="006A0F19"/>
    <w:rsid w:val="006A6EAB"/>
    <w:rsid w:val="006B6F8D"/>
    <w:rsid w:val="006C7B0F"/>
    <w:rsid w:val="006D0FA8"/>
    <w:rsid w:val="006D249C"/>
    <w:rsid w:val="006D6692"/>
    <w:rsid w:val="006D790E"/>
    <w:rsid w:val="006E191D"/>
    <w:rsid w:val="006E3AE7"/>
    <w:rsid w:val="006E6796"/>
    <w:rsid w:val="006F36BB"/>
    <w:rsid w:val="006F7FB7"/>
    <w:rsid w:val="007014B8"/>
    <w:rsid w:val="0070390D"/>
    <w:rsid w:val="007042E5"/>
    <w:rsid w:val="007046F9"/>
    <w:rsid w:val="00713F8D"/>
    <w:rsid w:val="00727D44"/>
    <w:rsid w:val="00741ECD"/>
    <w:rsid w:val="007424D7"/>
    <w:rsid w:val="007443E5"/>
    <w:rsid w:val="00747444"/>
    <w:rsid w:val="00752CAD"/>
    <w:rsid w:val="00764810"/>
    <w:rsid w:val="00766A6A"/>
    <w:rsid w:val="007724A5"/>
    <w:rsid w:val="007758A2"/>
    <w:rsid w:val="00777392"/>
    <w:rsid w:val="007859BF"/>
    <w:rsid w:val="00792401"/>
    <w:rsid w:val="00793A37"/>
    <w:rsid w:val="007B1CCA"/>
    <w:rsid w:val="007C1406"/>
    <w:rsid w:val="007C293C"/>
    <w:rsid w:val="007C2D26"/>
    <w:rsid w:val="007D0F55"/>
    <w:rsid w:val="007D4A8F"/>
    <w:rsid w:val="007E2901"/>
    <w:rsid w:val="007F426D"/>
    <w:rsid w:val="0080078E"/>
    <w:rsid w:val="008037C5"/>
    <w:rsid w:val="0080546C"/>
    <w:rsid w:val="00813905"/>
    <w:rsid w:val="008201ED"/>
    <w:rsid w:val="008335BF"/>
    <w:rsid w:val="00835B9C"/>
    <w:rsid w:val="00841A83"/>
    <w:rsid w:val="00841C7A"/>
    <w:rsid w:val="00842935"/>
    <w:rsid w:val="0084347C"/>
    <w:rsid w:val="008478CF"/>
    <w:rsid w:val="00850E81"/>
    <w:rsid w:val="00851E43"/>
    <w:rsid w:val="00854C8E"/>
    <w:rsid w:val="0085719C"/>
    <w:rsid w:val="00861114"/>
    <w:rsid w:val="00862C24"/>
    <w:rsid w:val="00870AF0"/>
    <w:rsid w:val="008743ED"/>
    <w:rsid w:val="00874470"/>
    <w:rsid w:val="0089187A"/>
    <w:rsid w:val="008939D1"/>
    <w:rsid w:val="008A1B0B"/>
    <w:rsid w:val="008A62C0"/>
    <w:rsid w:val="008B1501"/>
    <w:rsid w:val="008C0669"/>
    <w:rsid w:val="008C46B8"/>
    <w:rsid w:val="008C5E1D"/>
    <w:rsid w:val="008E3108"/>
    <w:rsid w:val="008E58D6"/>
    <w:rsid w:val="008F2DA0"/>
    <w:rsid w:val="008F59F3"/>
    <w:rsid w:val="00901DE4"/>
    <w:rsid w:val="0092123F"/>
    <w:rsid w:val="00936356"/>
    <w:rsid w:val="0097210A"/>
    <w:rsid w:val="00973447"/>
    <w:rsid w:val="00982F55"/>
    <w:rsid w:val="00993786"/>
    <w:rsid w:val="00996A16"/>
    <w:rsid w:val="00997C34"/>
    <w:rsid w:val="009A3093"/>
    <w:rsid w:val="009A38F2"/>
    <w:rsid w:val="009C52F7"/>
    <w:rsid w:val="009C5695"/>
    <w:rsid w:val="009C6150"/>
    <w:rsid w:val="009D1B7E"/>
    <w:rsid w:val="009D3572"/>
    <w:rsid w:val="009D536F"/>
    <w:rsid w:val="009D5DB7"/>
    <w:rsid w:val="009F0153"/>
    <w:rsid w:val="009F2376"/>
    <w:rsid w:val="00A01FAC"/>
    <w:rsid w:val="00A061BB"/>
    <w:rsid w:val="00A0645A"/>
    <w:rsid w:val="00A10FFE"/>
    <w:rsid w:val="00A11A57"/>
    <w:rsid w:val="00A1269B"/>
    <w:rsid w:val="00A177A3"/>
    <w:rsid w:val="00A25A04"/>
    <w:rsid w:val="00A32C59"/>
    <w:rsid w:val="00A34D68"/>
    <w:rsid w:val="00A3645D"/>
    <w:rsid w:val="00A4337E"/>
    <w:rsid w:val="00A5348B"/>
    <w:rsid w:val="00A5469F"/>
    <w:rsid w:val="00A55D0E"/>
    <w:rsid w:val="00A571EB"/>
    <w:rsid w:val="00A5740C"/>
    <w:rsid w:val="00A57CD2"/>
    <w:rsid w:val="00A66348"/>
    <w:rsid w:val="00A70C69"/>
    <w:rsid w:val="00A725C3"/>
    <w:rsid w:val="00A84218"/>
    <w:rsid w:val="00A85CD9"/>
    <w:rsid w:val="00A91F96"/>
    <w:rsid w:val="00AA2944"/>
    <w:rsid w:val="00AB0200"/>
    <w:rsid w:val="00AB177F"/>
    <w:rsid w:val="00AB639C"/>
    <w:rsid w:val="00AC2A78"/>
    <w:rsid w:val="00AD1799"/>
    <w:rsid w:val="00AD38AA"/>
    <w:rsid w:val="00AE0CD6"/>
    <w:rsid w:val="00AE1C80"/>
    <w:rsid w:val="00AE5E27"/>
    <w:rsid w:val="00AF26F6"/>
    <w:rsid w:val="00B00755"/>
    <w:rsid w:val="00B07819"/>
    <w:rsid w:val="00B16B2B"/>
    <w:rsid w:val="00B226A7"/>
    <w:rsid w:val="00B32608"/>
    <w:rsid w:val="00B337CB"/>
    <w:rsid w:val="00B35DBB"/>
    <w:rsid w:val="00B441B5"/>
    <w:rsid w:val="00B547FD"/>
    <w:rsid w:val="00B61737"/>
    <w:rsid w:val="00B63A44"/>
    <w:rsid w:val="00B67902"/>
    <w:rsid w:val="00B67A03"/>
    <w:rsid w:val="00B71E66"/>
    <w:rsid w:val="00B721F1"/>
    <w:rsid w:val="00B77DE5"/>
    <w:rsid w:val="00B818C4"/>
    <w:rsid w:val="00B8354F"/>
    <w:rsid w:val="00BA7A3E"/>
    <w:rsid w:val="00BA7C94"/>
    <w:rsid w:val="00BB05E3"/>
    <w:rsid w:val="00BB0B3B"/>
    <w:rsid w:val="00BB3617"/>
    <w:rsid w:val="00BC5741"/>
    <w:rsid w:val="00BC5E10"/>
    <w:rsid w:val="00BD1443"/>
    <w:rsid w:val="00BD3EE6"/>
    <w:rsid w:val="00BF0FC9"/>
    <w:rsid w:val="00C053CA"/>
    <w:rsid w:val="00C16EDA"/>
    <w:rsid w:val="00C1703F"/>
    <w:rsid w:val="00C3002A"/>
    <w:rsid w:val="00C34AB1"/>
    <w:rsid w:val="00C34D8B"/>
    <w:rsid w:val="00C4093F"/>
    <w:rsid w:val="00C44609"/>
    <w:rsid w:val="00C528FD"/>
    <w:rsid w:val="00C576E2"/>
    <w:rsid w:val="00C6115C"/>
    <w:rsid w:val="00C6122F"/>
    <w:rsid w:val="00C63868"/>
    <w:rsid w:val="00C644EC"/>
    <w:rsid w:val="00C65F9A"/>
    <w:rsid w:val="00C72B71"/>
    <w:rsid w:val="00C75669"/>
    <w:rsid w:val="00C7577D"/>
    <w:rsid w:val="00C75B17"/>
    <w:rsid w:val="00C8129F"/>
    <w:rsid w:val="00C82DE1"/>
    <w:rsid w:val="00C83B68"/>
    <w:rsid w:val="00C87512"/>
    <w:rsid w:val="00C9110F"/>
    <w:rsid w:val="00CA4027"/>
    <w:rsid w:val="00CB76B2"/>
    <w:rsid w:val="00CC144B"/>
    <w:rsid w:val="00CC6A8A"/>
    <w:rsid w:val="00CD5E3C"/>
    <w:rsid w:val="00CD61C0"/>
    <w:rsid w:val="00CE2AF6"/>
    <w:rsid w:val="00CE521B"/>
    <w:rsid w:val="00CE69D5"/>
    <w:rsid w:val="00CE7333"/>
    <w:rsid w:val="00D0389B"/>
    <w:rsid w:val="00D077DF"/>
    <w:rsid w:val="00D200AA"/>
    <w:rsid w:val="00D278E6"/>
    <w:rsid w:val="00D35333"/>
    <w:rsid w:val="00D444BA"/>
    <w:rsid w:val="00D449A1"/>
    <w:rsid w:val="00D55436"/>
    <w:rsid w:val="00D56C1B"/>
    <w:rsid w:val="00D57DAF"/>
    <w:rsid w:val="00D6170E"/>
    <w:rsid w:val="00D61CC4"/>
    <w:rsid w:val="00D62A21"/>
    <w:rsid w:val="00D6552F"/>
    <w:rsid w:val="00D65891"/>
    <w:rsid w:val="00D732BB"/>
    <w:rsid w:val="00D7691F"/>
    <w:rsid w:val="00D80021"/>
    <w:rsid w:val="00D87C5F"/>
    <w:rsid w:val="00D92EA9"/>
    <w:rsid w:val="00DA067D"/>
    <w:rsid w:val="00DA3184"/>
    <w:rsid w:val="00DA615B"/>
    <w:rsid w:val="00DA7777"/>
    <w:rsid w:val="00DB59B2"/>
    <w:rsid w:val="00DE061E"/>
    <w:rsid w:val="00DE35C1"/>
    <w:rsid w:val="00DE4519"/>
    <w:rsid w:val="00DF1012"/>
    <w:rsid w:val="00DF1C5C"/>
    <w:rsid w:val="00DF5195"/>
    <w:rsid w:val="00E00EA4"/>
    <w:rsid w:val="00E01881"/>
    <w:rsid w:val="00E12693"/>
    <w:rsid w:val="00E174ED"/>
    <w:rsid w:val="00E21C1D"/>
    <w:rsid w:val="00E23EAC"/>
    <w:rsid w:val="00E27034"/>
    <w:rsid w:val="00E27BC1"/>
    <w:rsid w:val="00E32617"/>
    <w:rsid w:val="00E32BA7"/>
    <w:rsid w:val="00E36D24"/>
    <w:rsid w:val="00E408AC"/>
    <w:rsid w:val="00E47CCE"/>
    <w:rsid w:val="00E82006"/>
    <w:rsid w:val="00E84986"/>
    <w:rsid w:val="00E84C07"/>
    <w:rsid w:val="00E915D9"/>
    <w:rsid w:val="00E933A1"/>
    <w:rsid w:val="00EA0C1D"/>
    <w:rsid w:val="00EB417C"/>
    <w:rsid w:val="00EC56C9"/>
    <w:rsid w:val="00EC660A"/>
    <w:rsid w:val="00ED2B7D"/>
    <w:rsid w:val="00ED698B"/>
    <w:rsid w:val="00EE390F"/>
    <w:rsid w:val="00EE6DA7"/>
    <w:rsid w:val="00EF161E"/>
    <w:rsid w:val="00EF3FDA"/>
    <w:rsid w:val="00EF6CF4"/>
    <w:rsid w:val="00F02832"/>
    <w:rsid w:val="00F14F22"/>
    <w:rsid w:val="00F1717E"/>
    <w:rsid w:val="00F17A2B"/>
    <w:rsid w:val="00F36CBA"/>
    <w:rsid w:val="00F412EF"/>
    <w:rsid w:val="00F452CC"/>
    <w:rsid w:val="00F545D2"/>
    <w:rsid w:val="00F55FE1"/>
    <w:rsid w:val="00F56D8B"/>
    <w:rsid w:val="00F709FB"/>
    <w:rsid w:val="00F71CF7"/>
    <w:rsid w:val="00F72951"/>
    <w:rsid w:val="00F94701"/>
    <w:rsid w:val="00F94905"/>
    <w:rsid w:val="00FB28C8"/>
    <w:rsid w:val="00FC2E12"/>
    <w:rsid w:val="00FC47E4"/>
    <w:rsid w:val="00FC54F8"/>
    <w:rsid w:val="00FC578A"/>
    <w:rsid w:val="00FC61FF"/>
    <w:rsid w:val="00FC7F88"/>
    <w:rsid w:val="00FD124C"/>
    <w:rsid w:val="00FD65CF"/>
    <w:rsid w:val="00FD6697"/>
    <w:rsid w:val="00FD6D7D"/>
    <w:rsid w:val="00FE588E"/>
    <w:rsid w:val="00FF382F"/>
    <w:rsid w:val="00FF5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842935"/>
    <w:rPr>
      <w:sz w:val="16"/>
      <w:szCs w:val="16"/>
    </w:rPr>
  </w:style>
  <w:style w:type="paragraph" w:styleId="CommentText0">
    <w:name w:val="annotation text"/>
    <w:basedOn w:val="Normal"/>
    <w:link w:val="CommentTextChar"/>
    <w:uiPriority w:val="99"/>
    <w:unhideWhenUsed/>
    <w:rsid w:val="00842935"/>
    <w:pPr>
      <w:spacing w:line="240" w:lineRule="auto"/>
    </w:pPr>
  </w:style>
  <w:style w:type="character" w:customStyle="1" w:styleId="CommentTextChar">
    <w:name w:val="Comment Text Char"/>
    <w:basedOn w:val="DefaultParagraphFont"/>
    <w:link w:val="CommentText0"/>
    <w:uiPriority w:val="99"/>
    <w:rsid w:val="00842935"/>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42935"/>
    <w:rPr>
      <w:b/>
      <w:bCs/>
    </w:rPr>
  </w:style>
  <w:style w:type="character" w:customStyle="1" w:styleId="CommentSubjectChar">
    <w:name w:val="Comment Subject Char"/>
    <w:basedOn w:val="CommentTextChar"/>
    <w:link w:val="CommentSubject"/>
    <w:uiPriority w:val="99"/>
    <w:semiHidden/>
    <w:rsid w:val="00842935"/>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42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BEC"/>
    <w:rPr>
      <w:rFonts w:ascii="Segoe UI" w:hAnsi="Segoe UI" w:cs="Segoe UI"/>
      <w:sz w:val="18"/>
      <w:szCs w:val="18"/>
      <w:lang w:eastAsia="zh-CN"/>
    </w:rPr>
  </w:style>
  <w:style w:type="paragraph" w:styleId="Revision">
    <w:name w:val="Revision"/>
    <w:hidden/>
    <w:uiPriority w:val="99"/>
    <w:semiHidden/>
    <w:rsid w:val="002B7031"/>
    <w:pPr>
      <w:spacing w:after="0" w:line="240" w:lineRule="auto"/>
    </w:pPr>
    <w:rPr>
      <w:rFonts w:ascii="Arial" w:hAnsi="Arial" w:cs="Arial"/>
      <w:sz w:val="20"/>
      <w:szCs w:val="20"/>
      <w:lang w:eastAsia="zh-CN"/>
    </w:rPr>
  </w:style>
  <w:style w:type="character" w:styleId="UnresolvedMention">
    <w:name w:val="Unresolved Mention"/>
    <w:basedOn w:val="DefaultParagraphFont"/>
    <w:uiPriority w:val="99"/>
    <w:semiHidden/>
    <w:unhideWhenUsed/>
    <w:rsid w:val="00497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701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601183189">
      <w:bodyDiv w:val="1"/>
      <w:marLeft w:val="0"/>
      <w:marRight w:val="0"/>
      <w:marTop w:val="0"/>
      <w:marBottom w:val="0"/>
      <w:divBdr>
        <w:top w:val="none" w:sz="0" w:space="0" w:color="auto"/>
        <w:left w:val="none" w:sz="0" w:space="0" w:color="auto"/>
        <w:bottom w:val="none" w:sz="0" w:space="0" w:color="auto"/>
        <w:right w:val="none" w:sz="0" w:space="0" w:color="auto"/>
      </w:divBdr>
    </w:div>
    <w:div w:id="619729178">
      <w:bodyDiv w:val="1"/>
      <w:marLeft w:val="0"/>
      <w:marRight w:val="0"/>
      <w:marTop w:val="0"/>
      <w:marBottom w:val="0"/>
      <w:divBdr>
        <w:top w:val="none" w:sz="0" w:space="0" w:color="auto"/>
        <w:left w:val="none" w:sz="0" w:space="0" w:color="auto"/>
        <w:bottom w:val="none" w:sz="0" w:space="0" w:color="auto"/>
        <w:right w:val="none" w:sz="0" w:space="0" w:color="auto"/>
      </w:divBdr>
    </w:div>
    <w:div w:id="1248929765">
      <w:bodyDiv w:val="1"/>
      <w:marLeft w:val="0"/>
      <w:marRight w:val="0"/>
      <w:marTop w:val="0"/>
      <w:marBottom w:val="0"/>
      <w:divBdr>
        <w:top w:val="none" w:sz="0" w:space="0" w:color="auto"/>
        <w:left w:val="none" w:sz="0" w:space="0" w:color="auto"/>
        <w:bottom w:val="none" w:sz="0" w:space="0" w:color="auto"/>
        <w:right w:val="none" w:sz="0" w:space="0" w:color="auto"/>
      </w:divBdr>
    </w:div>
    <w:div w:id="1277056086">
      <w:bodyDiv w:val="1"/>
      <w:marLeft w:val="0"/>
      <w:marRight w:val="0"/>
      <w:marTop w:val="0"/>
      <w:marBottom w:val="0"/>
      <w:divBdr>
        <w:top w:val="none" w:sz="0" w:space="0" w:color="auto"/>
        <w:left w:val="none" w:sz="0" w:space="0" w:color="auto"/>
        <w:bottom w:val="none" w:sz="0" w:space="0" w:color="auto"/>
        <w:right w:val="none" w:sz="0" w:space="0" w:color="auto"/>
      </w:divBdr>
    </w:div>
    <w:div w:id="1471091173">
      <w:bodyDiv w:val="1"/>
      <w:marLeft w:val="0"/>
      <w:marRight w:val="0"/>
      <w:marTop w:val="0"/>
      <w:marBottom w:val="0"/>
      <w:divBdr>
        <w:top w:val="none" w:sz="0" w:space="0" w:color="auto"/>
        <w:left w:val="none" w:sz="0" w:space="0" w:color="auto"/>
        <w:bottom w:val="none" w:sz="0" w:space="0" w:color="auto"/>
        <w:right w:val="none" w:sz="0" w:space="0" w:color="auto"/>
      </w:divBdr>
    </w:div>
    <w:div w:id="1792435394">
      <w:bodyDiv w:val="1"/>
      <w:marLeft w:val="0"/>
      <w:marRight w:val="0"/>
      <w:marTop w:val="0"/>
      <w:marBottom w:val="0"/>
      <w:divBdr>
        <w:top w:val="none" w:sz="0" w:space="0" w:color="auto"/>
        <w:left w:val="none" w:sz="0" w:space="0" w:color="auto"/>
        <w:bottom w:val="none" w:sz="0" w:space="0" w:color="auto"/>
        <w:right w:val="none" w:sz="0" w:space="0" w:color="auto"/>
      </w:divBdr>
    </w:div>
    <w:div w:id="1817801056">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svg"/><Relationship Id="rId34" Type="http://schemas.openxmlformats.org/officeDocument/2006/relationships/hyperlink" Target="https://rsc.li/4x3n6so" TargetMode="External"/><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svg"/><Relationship Id="rId11" Type="http://schemas.openxmlformats.org/officeDocument/2006/relationships/hyperlink" Target="https://rsc.li/43jMfSn"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numbering" Target="numbering.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svg"/><Relationship Id="rId31" Type="http://schemas.openxmlformats.org/officeDocument/2006/relationships/image" Target="media/image20.svg"/><Relationship Id="rId44"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9.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hyperlink" Target="https://rsc.li/4x3n6so" TargetMode="External"/><Relationship Id="rId2" Type="http://schemas.openxmlformats.org/officeDocument/2006/relationships/image" Target="media/image37.emf"/><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e3c562f-56b0-4bc9-96c8-d04b09868558" xsi:nil="true"/>
    <lcf76f155ced4ddcb4097134ff3c332f xmlns="5c7d88b2-bc5d-47d8-b067-5f30c82b40fb">
      <Terms xmlns="http://schemas.microsoft.com/office/infopath/2007/PartnerControls"/>
    </lcf76f155ced4ddcb4097134ff3c332f>
    <Editorialstage xmlns="5c7d88b2-bc5d-47d8-b067-5f30c82b40f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848197-0A73-40DD-9528-731AF86D2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63AFD-267A-421E-A293-BFF6A396FC92}">
  <ds:schemaRefs>
    <ds:schemaRef ds:uri="http://schemas.microsoft.com/office/2006/metadata/properties"/>
    <ds:schemaRef ds:uri="http://schemas.microsoft.com/office/infopath/2007/PartnerControls"/>
    <ds:schemaRef ds:uri="9e3c562f-56b0-4bc9-96c8-d04b09868558"/>
    <ds:schemaRef ds:uri="5c7d88b2-bc5d-47d8-b067-5f30c82b40fb"/>
  </ds:schemaRefs>
</ds:datastoreItem>
</file>

<file path=customXml/itemProps3.xml><?xml version="1.0" encoding="utf-8"?>
<ds:datastoreItem xmlns:ds="http://schemas.openxmlformats.org/officeDocument/2006/customXml" ds:itemID="{9C302D16-66DD-4619-AFD5-B0B10199C96D}">
  <ds:schemaRefs>
    <ds:schemaRef ds:uri="http://schemas.openxmlformats.org/officeDocument/2006/bibliography"/>
  </ds:schemaRefs>
</ds:datastoreItem>
</file>

<file path=customXml/itemProps4.xml><?xml version="1.0" encoding="utf-8"?>
<ds:datastoreItem xmlns:ds="http://schemas.openxmlformats.org/officeDocument/2006/customXml" ds:itemID="{0E13E458-0BE8-48A0-9491-78483D4100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1016</Words>
  <Characters>5812</Characters>
  <Application>Microsoft Office Word</Application>
  <DocSecurity>0</DocSecurity>
  <Lines>152</Lines>
  <Paragraphs>66</Paragraphs>
  <ScaleCrop>false</ScaleCrop>
  <HeadingPairs>
    <vt:vector size="2" baseType="variant">
      <vt:variant>
        <vt:lpstr>Title</vt:lpstr>
      </vt:variant>
      <vt:variant>
        <vt:i4>1</vt:i4>
      </vt:variant>
    </vt:vector>
  </HeadingPairs>
  <TitlesOfParts>
    <vt:vector size="1" baseType="lpstr">
      <vt:lpstr>Carbon allotropes Developing understanding Teacher notes</vt:lpstr>
    </vt:vector>
  </TitlesOfParts>
  <Manager/>
  <Company>Royal Society Of Chemistry</Company>
  <LinksUpToDate>false</LinksUpToDate>
  <CharactersWithSpaces>6762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understanding of solubility teacher notes and answers</dc:title>
  <dc:subject/>
  <dc:creator>Royal Society Of Chemistry</dc:creator>
  <cp:keywords>solubility; solution; solute; saturated; solubility curve; solubility graph; Johnstone's triangle; macroscopic; sub-microscopic; symbolic; GCSE; chemistry</cp:keywords>
  <dc:description>From https://rsc.li/4x3n6so; teacher notes and answers also available to download</dc:description>
  <cp:lastModifiedBy>Kirsty Patterson</cp:lastModifiedBy>
  <cp:revision>90</cp:revision>
  <dcterms:created xsi:type="dcterms:W3CDTF">2026-07-20T14:58:00Z</dcterms:created>
  <dcterms:modified xsi:type="dcterms:W3CDTF">2026-10-04T14:41:00Z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27577600</vt:r8>
  </property>
  <property fmtid="{D5CDD505-2E9C-101B-9397-08002B2CF9AE}" pid="4" name="_dlc_DocIdItemGuid">
    <vt:lpwstr>90c1cc77-35d6-7365-b9a6-149ffdec0a84</vt:lpwstr>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