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7347" w14:textId="078DF454" w:rsidR="00A5740C" w:rsidRPr="007859BF" w:rsidRDefault="00985366" w:rsidP="006A6EAB">
      <w:pPr>
        <w:pStyle w:val="RSCH1"/>
      </w:pPr>
      <w:r>
        <w:t xml:space="preserve">Reaction of </w:t>
      </w:r>
      <w:r w:rsidR="006757C7">
        <w:t>alkenes</w:t>
      </w:r>
    </w:p>
    <w:p w14:paraId="6AC16208" w14:textId="789EA677" w:rsidR="006E7008" w:rsidRDefault="006E7008" w:rsidP="006E7008">
      <w:pPr>
        <w:pStyle w:val="RSCBasictext"/>
      </w:pPr>
      <w:r w:rsidRPr="7A353CE9">
        <w:rPr>
          <w:lang w:eastAsia="en-GB"/>
        </w:rPr>
        <w:t xml:space="preserve">This resource is from the </w:t>
      </w:r>
      <w:r w:rsidRPr="7A353CE9">
        <w:rPr>
          <w:b/>
          <w:bCs/>
          <w:lang w:eastAsia="en-GB"/>
        </w:rPr>
        <w:t xml:space="preserve">Johnstone’s triangle </w:t>
      </w:r>
      <w:r w:rsidRPr="7A353CE9">
        <w:rPr>
          <w:lang w:eastAsia="en-GB"/>
        </w:rPr>
        <w:t xml:space="preserve">series, which can be viewed at: </w:t>
      </w:r>
      <w:hyperlink r:id="rId11" w:history="1">
        <w:r w:rsidRPr="00CD5526">
          <w:rPr>
            <w:rStyle w:val="Hyperlink"/>
            <w:rFonts w:eastAsia="Century Gothic" w:cs="Century Gothic"/>
            <w:color w:val="C8102E"/>
          </w:rPr>
          <w:t>rsc.li/</w:t>
        </w:r>
        <w:r>
          <w:rPr>
            <w:rStyle w:val="Hyperlink"/>
            <w:rFonts w:eastAsia="Century Gothic" w:cs="Century Gothic"/>
            <w:color w:val="C8102E"/>
          </w:rPr>
          <w:t>43jMfSn</w:t>
        </w:r>
      </w:hyperlink>
      <w:r w:rsidRPr="7A353CE9">
        <w:rPr>
          <w:lang w:eastAsia="en-GB"/>
        </w:rPr>
        <w:t>.</w:t>
      </w:r>
      <w:r>
        <w:rPr>
          <w:lang w:eastAsia="en-GB"/>
        </w:rPr>
        <w:t xml:space="preserve"> </w:t>
      </w:r>
      <w:r w:rsidRPr="7A353CE9">
        <w:rPr>
          <w:lang w:eastAsia="en-GB"/>
        </w:rPr>
        <w:t xml:space="preserve"> In this series you will also find our </w:t>
      </w:r>
      <w:r>
        <w:rPr>
          <w:lang w:eastAsia="en-GB"/>
        </w:rPr>
        <w:t>Johnstone’s triangle worksheet</w:t>
      </w:r>
      <w:r w:rsidRPr="7A353CE9">
        <w:rPr>
          <w:lang w:eastAsia="en-GB"/>
        </w:rPr>
        <w:t xml:space="preserve"> which introduces the triangle in the context of </w:t>
      </w:r>
      <w:r w:rsidR="00BD151B" w:rsidRPr="00D47415">
        <w:rPr>
          <w:b/>
          <w:bCs/>
          <w:lang w:eastAsia="en-GB"/>
        </w:rPr>
        <w:t xml:space="preserve">propene and </w:t>
      </w:r>
      <w:r w:rsidRPr="00D47415">
        <w:rPr>
          <w:b/>
          <w:bCs/>
          <w:lang w:eastAsia="en-GB"/>
        </w:rPr>
        <w:t xml:space="preserve">the </w:t>
      </w:r>
      <w:r w:rsidR="00345822" w:rsidRPr="00D47415">
        <w:rPr>
          <w:b/>
          <w:bCs/>
          <w:lang w:eastAsia="en-GB"/>
        </w:rPr>
        <w:t xml:space="preserve">bromine </w:t>
      </w:r>
      <w:r w:rsidR="00A27C6F" w:rsidRPr="00D47415">
        <w:rPr>
          <w:b/>
          <w:bCs/>
          <w:lang w:eastAsia="en-GB"/>
        </w:rPr>
        <w:t>test for alkenes</w:t>
      </w:r>
      <w:r w:rsidRPr="7A353CE9">
        <w:rPr>
          <w:lang w:eastAsia="en-GB"/>
        </w:rPr>
        <w:t xml:space="preserve">: </w:t>
      </w:r>
      <w:hyperlink r:id="rId12" w:history="1">
        <w:r w:rsidRPr="00565795">
          <w:rPr>
            <w:rStyle w:val="Hyperlink"/>
            <w:color w:val="C8102E"/>
          </w:rPr>
          <w:t>rsc.li/</w:t>
        </w:r>
        <w:r w:rsidR="00FA0BF0" w:rsidRPr="00FA0BF0">
          <w:rPr>
            <w:rStyle w:val="Hyperlink"/>
            <w:color w:val="C8102E"/>
          </w:rPr>
          <w:t>3Rclr4N</w:t>
        </w:r>
      </w:hyperlink>
      <w:r>
        <w:t xml:space="preserve">. </w:t>
      </w:r>
      <w:r w:rsidRPr="7A353CE9">
        <w:rPr>
          <w:lang w:eastAsia="en-GB"/>
        </w:rPr>
        <w:t xml:space="preserve"> </w:t>
      </w:r>
    </w:p>
    <w:p w14:paraId="5AA86912" w14:textId="13114DFA" w:rsidR="00842935" w:rsidRPr="0049734A" w:rsidRDefault="00AB639C" w:rsidP="00F02832">
      <w:pPr>
        <w:pStyle w:val="RSCH2"/>
        <w:rPr>
          <w:lang w:eastAsia="en-GB"/>
        </w:rPr>
      </w:pPr>
      <w:r>
        <w:rPr>
          <w:lang w:eastAsia="en-GB"/>
        </w:rPr>
        <w:t>Learning objectives</w:t>
      </w:r>
    </w:p>
    <w:tbl>
      <w:tblPr>
        <w:tblStyle w:val="TableGrid"/>
        <w:tblW w:w="9072" w:type="dxa"/>
        <w:tblInd w:w="-5" w:type="dxa"/>
        <w:tblLook w:val="04A0" w:firstRow="1" w:lastRow="0" w:firstColumn="1" w:lastColumn="0" w:noHBand="0" w:noVBand="1"/>
      </w:tblPr>
      <w:tblGrid>
        <w:gridCol w:w="1129"/>
        <w:gridCol w:w="6101"/>
        <w:gridCol w:w="1842"/>
      </w:tblGrid>
      <w:tr w:rsidR="002A2752" w:rsidRPr="00985C41" w14:paraId="01D72203" w14:textId="77777777" w:rsidTr="7388AD9F">
        <w:trPr>
          <w:trHeight w:val="482"/>
        </w:trPr>
        <w:tc>
          <w:tcPr>
            <w:tcW w:w="1129" w:type="dxa"/>
            <w:shd w:val="clear" w:color="auto" w:fill="F6E0C0"/>
            <w:vAlign w:val="center"/>
          </w:tcPr>
          <w:p w14:paraId="3776450E" w14:textId="39FE1EFD" w:rsidR="002A2752" w:rsidRPr="00A177A3" w:rsidRDefault="002A2752" w:rsidP="00390B0A">
            <w:pPr>
              <w:spacing w:before="58" w:after="58" w:line="259" w:lineRule="auto"/>
              <w:ind w:left="0" w:right="28" w:firstLine="0"/>
              <w:jc w:val="center"/>
              <w:rPr>
                <w:rFonts w:ascii="Century Gothic" w:hAnsi="Century Gothic"/>
                <w:b/>
                <w:bCs/>
                <w:color w:val="C8102E"/>
              </w:rPr>
            </w:pPr>
            <w:r>
              <w:rPr>
                <w:rFonts w:ascii="Century Gothic" w:hAnsi="Century Gothic"/>
                <w:b/>
                <w:bCs/>
                <w:color w:val="C8102E"/>
              </w:rPr>
              <w:t>LO</w:t>
            </w:r>
          </w:p>
        </w:tc>
        <w:tc>
          <w:tcPr>
            <w:tcW w:w="6101" w:type="dxa"/>
            <w:shd w:val="clear" w:color="auto" w:fill="F6E0C0"/>
            <w:vAlign w:val="center"/>
          </w:tcPr>
          <w:p w14:paraId="4F43EEA5" w14:textId="77777777" w:rsidR="002A2752" w:rsidRDefault="002A2752" w:rsidP="00390B0A">
            <w:pPr>
              <w:spacing w:before="60" w:after="60" w:line="259" w:lineRule="auto"/>
              <w:ind w:left="0" w:right="33" w:firstLine="0"/>
              <w:jc w:val="left"/>
              <w:rPr>
                <w:rFonts w:ascii="Century Gothic" w:hAnsi="Century Gothic"/>
                <w:b/>
                <w:bCs/>
                <w:color w:val="C8102E"/>
              </w:rPr>
            </w:pPr>
            <w:r>
              <w:rPr>
                <w:rFonts w:ascii="Century Gothic" w:hAnsi="Century Gothic"/>
                <w:b/>
                <w:bCs/>
                <w:color w:val="C8102E"/>
              </w:rPr>
              <w:t>Objective</w:t>
            </w:r>
          </w:p>
        </w:tc>
        <w:tc>
          <w:tcPr>
            <w:tcW w:w="1842" w:type="dxa"/>
            <w:shd w:val="clear" w:color="auto" w:fill="F6E0C0"/>
            <w:vAlign w:val="center"/>
          </w:tcPr>
          <w:p w14:paraId="7C27117F" w14:textId="77777777" w:rsidR="002A2752" w:rsidRPr="00A177A3" w:rsidRDefault="002A2752" w:rsidP="00390B0A">
            <w:pPr>
              <w:spacing w:before="60" w:after="60" w:line="259" w:lineRule="auto"/>
              <w:ind w:left="0" w:right="33" w:firstLine="0"/>
              <w:jc w:val="center"/>
              <w:rPr>
                <w:rFonts w:ascii="Century Gothic" w:hAnsi="Century Gothic"/>
                <w:b/>
                <w:bCs/>
                <w:color w:val="C8102E"/>
              </w:rPr>
            </w:pPr>
            <w:r>
              <w:rPr>
                <w:rFonts w:ascii="Century Gothic" w:hAnsi="Century Gothic"/>
                <w:b/>
                <w:bCs/>
                <w:color w:val="C8102E"/>
              </w:rPr>
              <w:t>Where assessed</w:t>
            </w:r>
          </w:p>
        </w:tc>
      </w:tr>
      <w:tr w:rsidR="002A2752" w:rsidRPr="00985C41" w14:paraId="0E829707" w14:textId="77777777" w:rsidTr="7388AD9F">
        <w:trPr>
          <w:trHeight w:val="582"/>
        </w:trPr>
        <w:tc>
          <w:tcPr>
            <w:tcW w:w="1129" w:type="dxa"/>
            <w:vAlign w:val="center"/>
          </w:tcPr>
          <w:p w14:paraId="35407DB8" w14:textId="44728207" w:rsidR="002A2752" w:rsidRPr="00DA723C" w:rsidRDefault="002A2752" w:rsidP="00390B0A">
            <w:pPr>
              <w:spacing w:after="0" w:line="259" w:lineRule="auto"/>
              <w:ind w:left="0" w:firstLine="0"/>
              <w:jc w:val="center"/>
              <w:rPr>
                <w:rFonts w:ascii="Century Gothic" w:hAnsi="Century Gothic"/>
                <w:b/>
                <w:bCs/>
                <w:color w:val="C8102E"/>
                <w:sz w:val="22"/>
                <w:szCs w:val="22"/>
              </w:rPr>
            </w:pPr>
            <w:r w:rsidRPr="00DA723C">
              <w:rPr>
                <w:rFonts w:ascii="Century Gothic" w:hAnsi="Century Gothic"/>
                <w:b/>
                <w:bCs/>
                <w:color w:val="C8102E"/>
                <w:sz w:val="22"/>
                <w:szCs w:val="22"/>
              </w:rPr>
              <w:t>1</w:t>
            </w:r>
          </w:p>
        </w:tc>
        <w:tc>
          <w:tcPr>
            <w:tcW w:w="6101" w:type="dxa"/>
            <w:vAlign w:val="center"/>
          </w:tcPr>
          <w:p w14:paraId="0623D145" w14:textId="1C2D28B0" w:rsidR="002A2752" w:rsidRDefault="00B54B65" w:rsidP="002A2752">
            <w:pPr>
              <w:pStyle w:val="RSCBasictext"/>
              <w:spacing w:after="0"/>
              <w:ind w:left="0" w:firstLine="0"/>
            </w:pPr>
            <w:r w:rsidRPr="00B54B65">
              <w:t>Recognise that different types of reaction have different numbers of reactants and products.</w:t>
            </w:r>
          </w:p>
        </w:tc>
        <w:tc>
          <w:tcPr>
            <w:tcW w:w="1842" w:type="dxa"/>
            <w:vAlign w:val="center"/>
          </w:tcPr>
          <w:p w14:paraId="271FEAE2" w14:textId="77777777" w:rsidR="002A2752" w:rsidRPr="00985C41"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Q1</w:t>
            </w:r>
          </w:p>
        </w:tc>
      </w:tr>
      <w:tr w:rsidR="002A2752" w:rsidRPr="00985C41" w14:paraId="4FB609A6" w14:textId="77777777" w:rsidTr="7388AD9F">
        <w:trPr>
          <w:trHeight w:val="582"/>
        </w:trPr>
        <w:tc>
          <w:tcPr>
            <w:tcW w:w="1129" w:type="dxa"/>
            <w:vAlign w:val="center"/>
          </w:tcPr>
          <w:p w14:paraId="42E8A07D" w14:textId="1CE5ABC4" w:rsidR="002A2752" w:rsidRPr="00DA723C" w:rsidRDefault="002A2752" w:rsidP="00390B0A">
            <w:pPr>
              <w:spacing w:after="0" w:line="259" w:lineRule="auto"/>
              <w:ind w:left="0" w:firstLine="0"/>
              <w:jc w:val="center"/>
              <w:rPr>
                <w:rFonts w:ascii="Century Gothic" w:hAnsi="Century Gothic"/>
                <w:b/>
                <w:bCs/>
                <w:color w:val="C8102E"/>
                <w:sz w:val="22"/>
                <w:szCs w:val="22"/>
              </w:rPr>
            </w:pPr>
            <w:r w:rsidRPr="00DA723C">
              <w:rPr>
                <w:rFonts w:ascii="Century Gothic" w:hAnsi="Century Gothic"/>
                <w:b/>
                <w:bCs/>
                <w:color w:val="C8102E"/>
                <w:sz w:val="22"/>
                <w:szCs w:val="22"/>
              </w:rPr>
              <w:t>2</w:t>
            </w:r>
          </w:p>
        </w:tc>
        <w:tc>
          <w:tcPr>
            <w:tcW w:w="6101" w:type="dxa"/>
            <w:vAlign w:val="center"/>
          </w:tcPr>
          <w:p w14:paraId="7161B70B" w14:textId="0BB20BF9" w:rsidR="002A2752" w:rsidRDefault="00B1242E" w:rsidP="00390B0A">
            <w:pPr>
              <w:pStyle w:val="RSCBasictext"/>
              <w:spacing w:after="0"/>
              <w:ind w:left="0" w:firstLine="0"/>
            </w:pPr>
            <w:r w:rsidRPr="00B1242E">
              <w:t>Explain the observed colour change of the bromine water test for an alkene.</w:t>
            </w:r>
          </w:p>
        </w:tc>
        <w:tc>
          <w:tcPr>
            <w:tcW w:w="1842" w:type="dxa"/>
            <w:vAlign w:val="center"/>
          </w:tcPr>
          <w:p w14:paraId="4CB826D1" w14:textId="08E2A6A5" w:rsidR="002A2752"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Q2</w:t>
            </w:r>
          </w:p>
        </w:tc>
      </w:tr>
      <w:tr w:rsidR="002A2752" w:rsidRPr="00985C41" w14:paraId="63156DF0" w14:textId="77777777" w:rsidTr="7388AD9F">
        <w:trPr>
          <w:trHeight w:val="582"/>
        </w:trPr>
        <w:tc>
          <w:tcPr>
            <w:tcW w:w="1129" w:type="dxa"/>
            <w:vAlign w:val="center"/>
          </w:tcPr>
          <w:p w14:paraId="159D0A76" w14:textId="34684FA6" w:rsidR="002A2752" w:rsidRPr="00DA723C" w:rsidRDefault="002A2752" w:rsidP="00390B0A">
            <w:pPr>
              <w:spacing w:after="0" w:line="259" w:lineRule="auto"/>
              <w:ind w:left="0" w:firstLine="0"/>
              <w:jc w:val="center"/>
              <w:rPr>
                <w:rFonts w:ascii="Century Gothic" w:hAnsi="Century Gothic"/>
                <w:b/>
                <w:bCs/>
                <w:color w:val="C8102E"/>
                <w:sz w:val="22"/>
                <w:szCs w:val="22"/>
              </w:rPr>
            </w:pPr>
            <w:r w:rsidRPr="00DA723C">
              <w:rPr>
                <w:rFonts w:ascii="Century Gothic" w:hAnsi="Century Gothic"/>
                <w:b/>
                <w:bCs/>
                <w:color w:val="C8102E"/>
                <w:sz w:val="22"/>
                <w:szCs w:val="22"/>
              </w:rPr>
              <w:t>3</w:t>
            </w:r>
          </w:p>
        </w:tc>
        <w:tc>
          <w:tcPr>
            <w:tcW w:w="6101" w:type="dxa"/>
            <w:vAlign w:val="center"/>
          </w:tcPr>
          <w:p w14:paraId="44A70C96" w14:textId="58B1A56F" w:rsidR="002A2752" w:rsidRDefault="00936BC4" w:rsidP="00390B0A">
            <w:pPr>
              <w:pStyle w:val="RSCBasictext"/>
              <w:spacing w:after="0"/>
              <w:ind w:left="0" w:firstLine="0"/>
            </w:pPr>
            <w:r w:rsidRPr="00936BC4">
              <w:t>Explain why an alkene can undergo addition reactions using the dot-and-cross diagram model.</w:t>
            </w:r>
          </w:p>
        </w:tc>
        <w:tc>
          <w:tcPr>
            <w:tcW w:w="1842" w:type="dxa"/>
            <w:vAlign w:val="center"/>
          </w:tcPr>
          <w:p w14:paraId="579AA76A" w14:textId="21E3820A" w:rsidR="002A2752" w:rsidRDefault="002A2752" w:rsidP="00390B0A">
            <w:pPr>
              <w:tabs>
                <w:tab w:val="left" w:pos="1593"/>
              </w:tabs>
              <w:spacing w:after="0" w:line="259" w:lineRule="auto"/>
              <w:ind w:left="0" w:firstLine="0"/>
              <w:jc w:val="center"/>
              <w:rPr>
                <w:rFonts w:ascii="Century Gothic" w:hAnsi="Century Gothic"/>
              </w:rPr>
            </w:pPr>
            <w:r>
              <w:rPr>
                <w:rFonts w:ascii="Century Gothic" w:hAnsi="Century Gothic"/>
              </w:rPr>
              <w:t>Q3</w:t>
            </w:r>
          </w:p>
        </w:tc>
      </w:tr>
      <w:tr w:rsidR="0028304F" w:rsidRPr="00985C41" w14:paraId="42971BFB" w14:textId="77777777" w:rsidTr="7388AD9F">
        <w:trPr>
          <w:trHeight w:val="582"/>
        </w:trPr>
        <w:tc>
          <w:tcPr>
            <w:tcW w:w="1129" w:type="dxa"/>
            <w:vAlign w:val="center"/>
          </w:tcPr>
          <w:p w14:paraId="120420B6" w14:textId="7B03F0CE" w:rsidR="0028304F" w:rsidRPr="00DA723C" w:rsidRDefault="00037ED5" w:rsidP="00037ED5">
            <w:pPr>
              <w:spacing w:after="0" w:line="259" w:lineRule="auto"/>
              <w:ind w:left="0" w:firstLine="0"/>
              <w:jc w:val="center"/>
              <w:rPr>
                <w:rFonts w:ascii="Century Gothic" w:hAnsi="Century Gothic"/>
                <w:b/>
                <w:bCs/>
                <w:color w:val="C8102E"/>
                <w:sz w:val="22"/>
                <w:szCs w:val="22"/>
              </w:rPr>
            </w:pPr>
            <w:r>
              <w:rPr>
                <w:rFonts w:ascii="Century Gothic" w:hAnsi="Century Gothic"/>
                <w:b/>
                <w:bCs/>
                <w:color w:val="C8102E"/>
                <w:sz w:val="22"/>
                <w:szCs w:val="22"/>
              </w:rPr>
              <w:t>4</w:t>
            </w:r>
          </w:p>
        </w:tc>
        <w:tc>
          <w:tcPr>
            <w:tcW w:w="6101" w:type="dxa"/>
            <w:vAlign w:val="center"/>
          </w:tcPr>
          <w:p w14:paraId="4367B05F" w14:textId="65ADAA4F" w:rsidR="0028304F" w:rsidRDefault="00EB501B" w:rsidP="0028304F">
            <w:pPr>
              <w:pStyle w:val="RSCBasictext"/>
              <w:spacing w:after="0"/>
              <w:ind w:left="0" w:firstLine="0"/>
            </w:pPr>
            <w:r w:rsidRPr="00EB501B">
              <w:t>Complete displayed formulas to show further addition reactions of ethene.</w:t>
            </w:r>
          </w:p>
        </w:tc>
        <w:tc>
          <w:tcPr>
            <w:tcW w:w="1842" w:type="dxa"/>
            <w:vAlign w:val="center"/>
          </w:tcPr>
          <w:p w14:paraId="7BE60692" w14:textId="7FBCA24D" w:rsidR="0028304F" w:rsidRDefault="00037ED5" w:rsidP="00037ED5">
            <w:pPr>
              <w:tabs>
                <w:tab w:val="left" w:pos="1593"/>
              </w:tabs>
              <w:spacing w:after="0" w:line="259" w:lineRule="auto"/>
              <w:ind w:left="0" w:firstLine="0"/>
              <w:jc w:val="center"/>
              <w:rPr>
                <w:rFonts w:ascii="Century Gothic" w:hAnsi="Century Gothic"/>
              </w:rPr>
            </w:pPr>
            <w:r>
              <w:rPr>
                <w:rFonts w:ascii="Century Gothic" w:hAnsi="Century Gothic"/>
              </w:rPr>
              <w:t>Q</w:t>
            </w:r>
            <w:r w:rsidR="00EB501B">
              <w:rPr>
                <w:rFonts w:ascii="Century Gothic" w:hAnsi="Century Gothic"/>
              </w:rPr>
              <w:t>4</w:t>
            </w:r>
          </w:p>
        </w:tc>
      </w:tr>
    </w:tbl>
    <w:p w14:paraId="0429F2AA" w14:textId="27B09FC2" w:rsidR="00EB417C" w:rsidRDefault="00EB417C" w:rsidP="00F02832">
      <w:pPr>
        <w:pStyle w:val="RSCH2"/>
        <w:rPr>
          <w:lang w:eastAsia="en-GB"/>
        </w:rPr>
      </w:pPr>
      <w:r>
        <w:rPr>
          <w:lang w:eastAsia="en-GB"/>
        </w:rPr>
        <w:t>How to use this resource</w:t>
      </w:r>
    </w:p>
    <w:p w14:paraId="600CDC54" w14:textId="626758C2" w:rsidR="00CA4027" w:rsidRDefault="005C4E6E" w:rsidP="005C4E6E">
      <w:pPr>
        <w:pStyle w:val="RSCBasictext"/>
        <w:rPr>
          <w:lang w:eastAsia="en-GB"/>
        </w:rPr>
      </w:pPr>
      <w:bookmarkStart w:id="0" w:name="_Hlk179378044"/>
      <w:r w:rsidRPr="007552B1">
        <w:rPr>
          <w:lang w:eastAsia="en-GB"/>
        </w:rPr>
        <w:t>This resource</w:t>
      </w:r>
      <w:r>
        <w:rPr>
          <w:lang w:eastAsia="en-GB"/>
        </w:rPr>
        <w:t xml:space="preserve"> aims to develop learners’ understanding of</w:t>
      </w:r>
      <w:bookmarkEnd w:id="0"/>
      <w:r w:rsidR="00B61FE6">
        <w:rPr>
          <w:lang w:eastAsia="en-GB"/>
        </w:rPr>
        <w:t xml:space="preserve"> the reactions of alkenes.</w:t>
      </w:r>
    </w:p>
    <w:tbl>
      <w:tblPr>
        <w:tblStyle w:val="TableGrid"/>
        <w:tblW w:w="9015" w:type="dxa"/>
        <w:tblLook w:val="04A0" w:firstRow="1" w:lastRow="0" w:firstColumn="1" w:lastColumn="0" w:noHBand="0" w:noVBand="1"/>
      </w:tblPr>
      <w:tblGrid>
        <w:gridCol w:w="1803"/>
        <w:gridCol w:w="1803"/>
        <w:gridCol w:w="1803"/>
        <w:gridCol w:w="1803"/>
        <w:gridCol w:w="1803"/>
      </w:tblGrid>
      <w:tr w:rsidR="00657E43" w14:paraId="58194B16" w14:textId="77777777" w:rsidTr="005F1F71">
        <w:tc>
          <w:tcPr>
            <w:tcW w:w="1803" w:type="dxa"/>
            <w:vMerge w:val="restart"/>
            <w:shd w:val="clear" w:color="auto" w:fill="F6E0C0"/>
          </w:tcPr>
          <w:p w14:paraId="30CE9FEE" w14:textId="3AF9FEF4" w:rsidR="00657E43" w:rsidRDefault="00657E43" w:rsidP="005F1F71">
            <w:pPr>
              <w:pStyle w:val="RSCBasictext"/>
              <w:ind w:left="0" w:firstLine="0"/>
              <w:rPr>
                <w:lang w:eastAsia="en-GB"/>
              </w:rPr>
            </w:pPr>
            <w:bookmarkStart w:id="1" w:name="_Hlk179378095"/>
            <w:r w:rsidRPr="00675802">
              <w:rPr>
                <w:b/>
                <w:bCs/>
                <w:color w:val="C8102E"/>
                <w:lang w:eastAsia="en-GB"/>
              </w:rPr>
              <w:t>When to use?</w:t>
            </w:r>
          </w:p>
        </w:tc>
        <w:tc>
          <w:tcPr>
            <w:tcW w:w="1803" w:type="dxa"/>
            <w:vAlign w:val="center"/>
          </w:tcPr>
          <w:p w14:paraId="6183272D" w14:textId="0546C0D3" w:rsidR="00657E43" w:rsidRDefault="00657E43" w:rsidP="00372BE1">
            <w:pPr>
              <w:pStyle w:val="RSCBasictext"/>
              <w:ind w:left="0" w:firstLine="0"/>
              <w:jc w:val="center"/>
              <w:rPr>
                <w:lang w:eastAsia="en-GB"/>
              </w:rPr>
            </w:pPr>
            <w:r>
              <w:rPr>
                <w:noProof/>
                <w:lang w:eastAsia="en-GB"/>
              </w:rPr>
              <w:drawing>
                <wp:inline distT="0" distB="0" distL="0" distR="0" wp14:anchorId="24F93DC6" wp14:editId="4834ACF2">
                  <wp:extent cx="502920" cy="502920"/>
                  <wp:effectExtent l="0" t="0" r="0" b="0"/>
                  <wp:docPr id="1718168672" name="Graphic 1" descr="Ent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07456" name="Graphic 39307456" descr="Enter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502920" cy="502920"/>
                          </a:xfrm>
                          <a:prstGeom prst="rect">
                            <a:avLst/>
                          </a:prstGeom>
                        </pic:spPr>
                      </pic:pic>
                    </a:graphicData>
                  </a:graphic>
                </wp:inline>
              </w:drawing>
            </w:r>
            <w:r>
              <w:rPr>
                <w:lang w:eastAsia="en-GB"/>
              </w:rPr>
              <w:br/>
            </w:r>
            <w:r w:rsidRPr="00CA4027">
              <w:rPr>
                <w:color w:val="D9D9D9" w:themeColor="background1" w:themeShade="D9"/>
                <w:sz w:val="18"/>
                <w:szCs w:val="18"/>
                <w:lang w:eastAsia="en-GB"/>
              </w:rPr>
              <w:t>Introduce</w:t>
            </w:r>
          </w:p>
        </w:tc>
        <w:tc>
          <w:tcPr>
            <w:tcW w:w="1803" w:type="dxa"/>
            <w:vAlign w:val="center"/>
          </w:tcPr>
          <w:p w14:paraId="7F82D072" w14:textId="655A6FE8" w:rsidR="00657E43" w:rsidRDefault="00657E43" w:rsidP="00372BE1">
            <w:pPr>
              <w:pStyle w:val="RSCBasictext"/>
              <w:ind w:left="0" w:firstLine="0"/>
              <w:jc w:val="center"/>
              <w:rPr>
                <w:lang w:eastAsia="en-GB"/>
              </w:rPr>
            </w:pPr>
            <w:r>
              <w:rPr>
                <w:noProof/>
                <w:lang w:eastAsia="en-GB"/>
              </w:rPr>
              <w:drawing>
                <wp:inline distT="0" distB="0" distL="0" distR="0" wp14:anchorId="65B0185C" wp14:editId="2FA364A1">
                  <wp:extent cx="504000" cy="504000"/>
                  <wp:effectExtent l="0" t="0" r="0" b="0"/>
                  <wp:docPr id="388535422" name="Graphic 2" descr="Watering po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61300" name="Graphic 539361300" descr="Watering pot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504000" cy="504000"/>
                          </a:xfrm>
                          <a:prstGeom prst="rect">
                            <a:avLst/>
                          </a:prstGeom>
                        </pic:spPr>
                      </pic:pic>
                    </a:graphicData>
                  </a:graphic>
                </wp:inline>
              </w:drawing>
            </w:r>
            <w:r>
              <w:rPr>
                <w:b/>
                <w:bCs/>
                <w:sz w:val="18"/>
                <w:szCs w:val="18"/>
                <w:lang w:eastAsia="en-GB"/>
              </w:rPr>
              <w:br/>
            </w:r>
            <w:r w:rsidRPr="00675802">
              <w:rPr>
                <w:b/>
                <w:bCs/>
                <w:sz w:val="18"/>
                <w:szCs w:val="18"/>
                <w:lang w:eastAsia="en-GB"/>
              </w:rPr>
              <w:t>Develop</w:t>
            </w:r>
          </w:p>
        </w:tc>
        <w:tc>
          <w:tcPr>
            <w:tcW w:w="1803" w:type="dxa"/>
            <w:vAlign w:val="center"/>
          </w:tcPr>
          <w:p w14:paraId="5883A338" w14:textId="19BA7706" w:rsidR="00657E43" w:rsidRDefault="00657E43" w:rsidP="00372BE1">
            <w:pPr>
              <w:pStyle w:val="RSCBasictext"/>
              <w:ind w:left="9" w:firstLine="0"/>
              <w:jc w:val="center"/>
              <w:rPr>
                <w:lang w:eastAsia="en-GB"/>
              </w:rPr>
            </w:pPr>
            <w:r>
              <w:rPr>
                <w:noProof/>
                <w:lang w:eastAsia="en-GB"/>
              </w:rPr>
              <w:drawing>
                <wp:inline distT="0" distB="0" distL="0" distR="0" wp14:anchorId="2D9EE121" wp14:editId="432F853B">
                  <wp:extent cx="504000" cy="504000"/>
                  <wp:effectExtent l="0" t="0" r="0" b="0"/>
                  <wp:docPr id="676394290" name="Graphic 4" descr="Arrow circ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017329" name="Graphic 1623017329" descr="Arrow circle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504000" cy="504000"/>
                          </a:xfrm>
                          <a:prstGeom prst="rect">
                            <a:avLst/>
                          </a:prstGeom>
                        </pic:spPr>
                      </pic:pic>
                    </a:graphicData>
                  </a:graphic>
                </wp:inline>
              </w:drawing>
            </w:r>
            <w:r>
              <w:rPr>
                <w:lang w:eastAsia="en-GB"/>
              </w:rPr>
              <w:br/>
            </w:r>
            <w:r w:rsidRPr="00675802">
              <w:rPr>
                <w:b/>
                <w:bCs/>
                <w:sz w:val="18"/>
                <w:szCs w:val="18"/>
                <w:lang w:eastAsia="en-GB"/>
              </w:rPr>
              <w:t>Revise</w:t>
            </w:r>
          </w:p>
        </w:tc>
        <w:tc>
          <w:tcPr>
            <w:tcW w:w="1803" w:type="dxa"/>
            <w:vAlign w:val="center"/>
          </w:tcPr>
          <w:p w14:paraId="4D197448" w14:textId="23F4558F" w:rsidR="00657E43" w:rsidRDefault="00657E43" w:rsidP="00372BE1">
            <w:pPr>
              <w:pStyle w:val="RSCBasictext"/>
              <w:ind w:left="9" w:firstLine="0"/>
              <w:jc w:val="center"/>
              <w:rPr>
                <w:lang w:eastAsia="en-GB"/>
              </w:rPr>
            </w:pPr>
            <w:r>
              <w:rPr>
                <w:noProof/>
                <w:lang w:eastAsia="en-GB"/>
              </w:rPr>
              <w:drawing>
                <wp:inline distT="0" distB="0" distL="0" distR="0" wp14:anchorId="184CBE04" wp14:editId="15A31DD9">
                  <wp:extent cx="504000" cy="504000"/>
                  <wp:effectExtent l="0" t="0" r="0" b="0"/>
                  <wp:docPr id="761058520" name="Graphic 3" descr="Clipboard Mix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774473" name="Graphic 1046774473" descr="Clipboard Mixed with solid fill"/>
                          <pic:cNvPicPr/>
                        </pic:nvPicPr>
                        <pic:blipFill>
                          <a:blip r:embed="rId19">
                            <a:extLst>
                              <a:ext uri="{96DAC541-7B7A-43D3-8B79-37D633B846F1}">
                                <asvg:svgBlip xmlns:asvg="http://schemas.microsoft.com/office/drawing/2016/SVG/main" r:embed="rId20"/>
                              </a:ext>
                            </a:extLst>
                          </a:blip>
                          <a:stretch>
                            <a:fillRect/>
                          </a:stretch>
                        </pic:blipFill>
                        <pic:spPr>
                          <a:xfrm>
                            <a:off x="0" y="0"/>
                            <a:ext cx="504000" cy="504000"/>
                          </a:xfrm>
                          <a:prstGeom prst="rect">
                            <a:avLst/>
                          </a:prstGeom>
                        </pic:spPr>
                      </pic:pic>
                    </a:graphicData>
                  </a:graphic>
                </wp:inline>
              </w:drawing>
            </w:r>
            <w:r>
              <w:rPr>
                <w:lang w:eastAsia="en-GB"/>
              </w:rPr>
              <w:br/>
            </w:r>
            <w:r w:rsidRPr="00CA4027">
              <w:rPr>
                <w:color w:val="D9D9D9" w:themeColor="background1" w:themeShade="D9"/>
                <w:sz w:val="18"/>
                <w:szCs w:val="18"/>
                <w:lang w:eastAsia="en-GB"/>
              </w:rPr>
              <w:t>Assess</w:t>
            </w:r>
          </w:p>
        </w:tc>
      </w:tr>
      <w:tr w:rsidR="00657E43" w14:paraId="3783DED9" w14:textId="77777777" w:rsidTr="005F1F71">
        <w:tc>
          <w:tcPr>
            <w:tcW w:w="1803" w:type="dxa"/>
            <w:vMerge/>
            <w:shd w:val="clear" w:color="auto" w:fill="F6E0C0"/>
          </w:tcPr>
          <w:p w14:paraId="3652BC71" w14:textId="77777777" w:rsidR="00657E43" w:rsidRPr="00675802" w:rsidRDefault="00657E43" w:rsidP="005F1F71">
            <w:pPr>
              <w:pStyle w:val="RSCBasictext"/>
              <w:rPr>
                <w:b/>
                <w:bCs/>
                <w:color w:val="C8102E"/>
                <w:lang w:eastAsia="en-GB"/>
              </w:rPr>
            </w:pPr>
          </w:p>
        </w:tc>
        <w:tc>
          <w:tcPr>
            <w:tcW w:w="7212" w:type="dxa"/>
            <w:gridSpan w:val="4"/>
          </w:tcPr>
          <w:p w14:paraId="29157706" w14:textId="7968C786" w:rsidR="00657E43" w:rsidRDefault="00657E43" w:rsidP="00372BE1">
            <w:pPr>
              <w:pStyle w:val="RSCBasictext"/>
              <w:ind w:left="0" w:firstLine="0"/>
              <w:rPr>
                <w:noProof/>
                <w:lang w:eastAsia="en-GB"/>
              </w:rPr>
            </w:pPr>
            <w:r>
              <w:rPr>
                <w:lang w:eastAsia="en-GB"/>
              </w:rPr>
              <w:t>Use after</w:t>
            </w:r>
            <w:r w:rsidRPr="001D6472">
              <w:rPr>
                <w:lang w:eastAsia="en-GB"/>
              </w:rPr>
              <w:t xml:space="preserve"> initial teaching or discussion of </w:t>
            </w:r>
            <w:r>
              <w:rPr>
                <w:lang w:eastAsia="en-GB"/>
              </w:rPr>
              <w:t>this topic</w:t>
            </w:r>
            <w:r w:rsidR="00E32BA7">
              <w:rPr>
                <w:lang w:eastAsia="en-GB"/>
              </w:rPr>
              <w:t xml:space="preserve"> to develop ideas further</w:t>
            </w:r>
            <w:r w:rsidR="00FD6D7D">
              <w:rPr>
                <w:lang w:eastAsia="en-GB"/>
              </w:rPr>
              <w:t xml:space="preserve">. You can also use </w:t>
            </w:r>
            <w:r w:rsidRPr="001D6472">
              <w:rPr>
                <w:lang w:eastAsia="en-GB"/>
              </w:rPr>
              <w:t xml:space="preserve">as </w:t>
            </w:r>
            <w:r>
              <w:rPr>
                <w:lang w:eastAsia="en-GB"/>
              </w:rPr>
              <w:t xml:space="preserve">a </w:t>
            </w:r>
            <w:r w:rsidRPr="001D6472">
              <w:rPr>
                <w:lang w:eastAsia="en-GB"/>
              </w:rPr>
              <w:t>revision activity</w:t>
            </w:r>
            <w:r>
              <w:rPr>
                <w:lang w:eastAsia="en-GB"/>
              </w:rPr>
              <w:t>.</w:t>
            </w:r>
            <w:r w:rsidRPr="001D6472">
              <w:rPr>
                <w:lang w:eastAsia="en-GB"/>
              </w:rPr>
              <w:t xml:space="preserve">  </w:t>
            </w:r>
          </w:p>
        </w:tc>
      </w:tr>
      <w:tr w:rsidR="00657E43" w14:paraId="2FE95969" w14:textId="77777777" w:rsidTr="005F1F71">
        <w:tc>
          <w:tcPr>
            <w:tcW w:w="1803" w:type="dxa"/>
            <w:vMerge w:val="restart"/>
            <w:shd w:val="clear" w:color="auto" w:fill="F6E0C0"/>
          </w:tcPr>
          <w:p w14:paraId="2E3043AC" w14:textId="40A575A3" w:rsidR="00657E43" w:rsidRDefault="00657E43" w:rsidP="005F1F71">
            <w:pPr>
              <w:pStyle w:val="RSCBasictext"/>
              <w:ind w:left="0" w:firstLine="0"/>
              <w:rPr>
                <w:lang w:eastAsia="en-GB"/>
              </w:rPr>
            </w:pPr>
            <w:r>
              <w:rPr>
                <w:b/>
                <w:bCs/>
                <w:color w:val="C8102E"/>
                <w:lang w:eastAsia="en-GB"/>
              </w:rPr>
              <w:t>Group size?</w:t>
            </w:r>
          </w:p>
        </w:tc>
        <w:tc>
          <w:tcPr>
            <w:tcW w:w="1803" w:type="dxa"/>
          </w:tcPr>
          <w:p w14:paraId="5D627B15" w14:textId="7A2AFF07" w:rsidR="00657E43" w:rsidRDefault="00657E43" w:rsidP="00657E43">
            <w:pPr>
              <w:pStyle w:val="RSCBasictext"/>
              <w:ind w:left="0" w:firstLine="0"/>
              <w:jc w:val="center"/>
              <w:rPr>
                <w:lang w:eastAsia="en-GB"/>
              </w:rPr>
            </w:pPr>
            <w:r>
              <w:rPr>
                <w:noProof/>
                <w:lang w:eastAsia="en-GB"/>
              </w:rPr>
              <w:drawing>
                <wp:inline distT="0" distB="0" distL="0" distR="0" wp14:anchorId="2886682B" wp14:editId="47570C1E">
                  <wp:extent cx="504000" cy="504000"/>
                  <wp:effectExtent l="0" t="0" r="0" b="0"/>
                  <wp:docPr id="2033211384" name="Graphic 8"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00288" name="Graphic 96300288" descr="Head with gears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Independent</w:t>
            </w:r>
          </w:p>
        </w:tc>
        <w:tc>
          <w:tcPr>
            <w:tcW w:w="1803" w:type="dxa"/>
          </w:tcPr>
          <w:p w14:paraId="2618CAA5" w14:textId="616EAE30" w:rsidR="00657E43" w:rsidRDefault="00657E43" w:rsidP="00657E43">
            <w:pPr>
              <w:pStyle w:val="RSCBasictext"/>
              <w:ind w:left="0" w:firstLine="0"/>
              <w:jc w:val="center"/>
              <w:rPr>
                <w:lang w:eastAsia="en-GB"/>
              </w:rPr>
            </w:pPr>
            <w:r>
              <w:rPr>
                <w:noProof/>
                <w:lang w:eastAsia="en-GB"/>
              </w:rPr>
              <w:drawing>
                <wp:inline distT="0" distB="0" distL="0" distR="0" wp14:anchorId="1B9CC4ED" wp14:editId="683B8899">
                  <wp:extent cx="504000" cy="504000"/>
                  <wp:effectExtent l="0" t="0" r="0" b="0"/>
                  <wp:docPr id="283487064" name="Graphic 7" descr="Group brainstor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82785" name="Graphic 1995582785" descr="Group brainstorm with solid fill"/>
                          <pic:cNvPicPr/>
                        </pic:nvPicPr>
                        <pic:blipFill>
                          <a:blip r:embed="rId23">
                            <a:extLst>
                              <a:ext uri="{96DAC541-7B7A-43D3-8B79-37D633B846F1}">
                                <asvg:svgBlip xmlns:asvg="http://schemas.microsoft.com/office/drawing/2016/SVG/main" r:embed="rId24"/>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Small group</w:t>
            </w:r>
          </w:p>
        </w:tc>
        <w:tc>
          <w:tcPr>
            <w:tcW w:w="1803" w:type="dxa"/>
          </w:tcPr>
          <w:p w14:paraId="2022D2A4" w14:textId="6F900227" w:rsidR="00657E43" w:rsidRDefault="00657E43" w:rsidP="00657E43">
            <w:pPr>
              <w:pStyle w:val="RSCBasictext"/>
              <w:ind w:left="0" w:firstLine="0"/>
              <w:jc w:val="center"/>
              <w:rPr>
                <w:lang w:eastAsia="en-GB"/>
              </w:rPr>
            </w:pPr>
            <w:r>
              <w:rPr>
                <w:noProof/>
                <w:lang w:eastAsia="en-GB"/>
              </w:rPr>
              <w:drawing>
                <wp:inline distT="0" distB="0" distL="0" distR="0" wp14:anchorId="0A86E24E" wp14:editId="73A4884C">
                  <wp:extent cx="504000" cy="504000"/>
                  <wp:effectExtent l="0" t="0" r="0" b="0"/>
                  <wp:docPr id="1130638166" name="Graphic 9" descr="Classroo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84222" name="Graphic 351584222" descr="Classroom with solid fill"/>
                          <pic:cNvPicPr/>
                        </pic:nvPicPr>
                        <pic:blipFill>
                          <a:blip r:embed="rId25">
                            <a:extLst>
                              <a:ext uri="{96DAC541-7B7A-43D3-8B79-37D633B846F1}">
                                <asvg:svgBlip xmlns:asvg="http://schemas.microsoft.com/office/drawing/2016/SVG/main" r:embed="rId26"/>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Whole class</w:t>
            </w:r>
          </w:p>
        </w:tc>
        <w:tc>
          <w:tcPr>
            <w:tcW w:w="1803" w:type="dxa"/>
          </w:tcPr>
          <w:p w14:paraId="72F7A7FB" w14:textId="2B7DBE93" w:rsidR="00657E43" w:rsidRDefault="00657E43" w:rsidP="00657E43">
            <w:pPr>
              <w:pStyle w:val="RSCBasictext"/>
              <w:ind w:left="0" w:firstLine="0"/>
              <w:jc w:val="center"/>
              <w:rPr>
                <w:lang w:eastAsia="en-GB"/>
              </w:rPr>
            </w:pPr>
            <w:r>
              <w:rPr>
                <w:noProof/>
                <w:lang w:eastAsia="en-GB"/>
              </w:rPr>
              <w:drawing>
                <wp:inline distT="0" distB="0" distL="0" distR="0" wp14:anchorId="5F6EC133" wp14:editId="36F6A6C2">
                  <wp:extent cx="504000" cy="504000"/>
                  <wp:effectExtent l="0" t="0" r="0" b="0"/>
                  <wp:docPr id="845546335" name="Graphic 5" descr="Work from home 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65727" name="Graphic 1661465727" descr="Work from home house with solid fill"/>
                          <pic:cNvPicPr/>
                        </pic:nvPicPr>
                        <pic:blipFill>
                          <a:blip r:embed="rId27">
                            <a:extLst>
                              <a:ext uri="{96DAC541-7B7A-43D3-8B79-37D633B846F1}">
                                <asvg:svgBlip xmlns:asvg="http://schemas.microsoft.com/office/drawing/2016/SVG/main" r:embed="rId28"/>
                              </a:ext>
                            </a:extLst>
                          </a:blip>
                          <a:stretch>
                            <a:fillRect/>
                          </a:stretch>
                        </pic:blipFill>
                        <pic:spPr>
                          <a:xfrm>
                            <a:off x="0" y="0"/>
                            <a:ext cx="504000" cy="504000"/>
                          </a:xfrm>
                          <a:prstGeom prst="rect">
                            <a:avLst/>
                          </a:prstGeom>
                        </pic:spPr>
                      </pic:pic>
                    </a:graphicData>
                  </a:graphic>
                </wp:inline>
              </w:drawing>
            </w:r>
            <w:r>
              <w:rPr>
                <w:lang w:eastAsia="en-GB"/>
              </w:rPr>
              <w:br/>
            </w:r>
            <w:r w:rsidRPr="00372BE1">
              <w:rPr>
                <w:b/>
                <w:bCs/>
                <w:sz w:val="18"/>
                <w:szCs w:val="18"/>
                <w:lang w:eastAsia="en-GB"/>
              </w:rPr>
              <w:t>Homework</w:t>
            </w:r>
          </w:p>
        </w:tc>
      </w:tr>
      <w:tr w:rsidR="00657E43" w14:paraId="012A8DC7" w14:textId="77777777" w:rsidTr="005F1F71">
        <w:tc>
          <w:tcPr>
            <w:tcW w:w="1803" w:type="dxa"/>
            <w:vMerge/>
            <w:shd w:val="clear" w:color="auto" w:fill="F6E0C0"/>
          </w:tcPr>
          <w:p w14:paraId="0760523C" w14:textId="77777777" w:rsidR="00657E43" w:rsidRDefault="00657E43" w:rsidP="005F1F71">
            <w:pPr>
              <w:pStyle w:val="RSCBasictext"/>
              <w:rPr>
                <w:b/>
                <w:bCs/>
                <w:color w:val="C8102E"/>
                <w:lang w:eastAsia="en-GB"/>
              </w:rPr>
            </w:pPr>
          </w:p>
        </w:tc>
        <w:tc>
          <w:tcPr>
            <w:tcW w:w="7212" w:type="dxa"/>
            <w:gridSpan w:val="4"/>
          </w:tcPr>
          <w:p w14:paraId="6FBB57F7" w14:textId="6FCBEFD7" w:rsidR="00657E43" w:rsidRDefault="001A3EA5" w:rsidP="00657E43">
            <w:pPr>
              <w:pStyle w:val="RSCBasictext"/>
              <w:ind w:left="0" w:firstLine="0"/>
              <w:rPr>
                <w:noProof/>
                <w:lang w:eastAsia="en-GB"/>
              </w:rPr>
            </w:pPr>
            <w:r>
              <w:rPr>
                <w:lang w:eastAsia="en-GB"/>
              </w:rPr>
              <w:t>S</w:t>
            </w:r>
            <w:r w:rsidR="00657E43">
              <w:rPr>
                <w:lang w:eastAsia="en-GB"/>
              </w:rPr>
              <w:t>uitable</w:t>
            </w:r>
            <w:r w:rsidR="00657E43" w:rsidRPr="001D6472">
              <w:rPr>
                <w:lang w:eastAsia="en-GB"/>
              </w:rPr>
              <w:t xml:space="preserve"> for independent work</w:t>
            </w:r>
            <w:r w:rsidR="00657E43">
              <w:rPr>
                <w:lang w:eastAsia="en-GB"/>
              </w:rPr>
              <w:t xml:space="preserve"> either in class or at home. </w:t>
            </w:r>
            <w:r>
              <w:rPr>
                <w:lang w:eastAsia="en-GB"/>
              </w:rPr>
              <w:t>Or</w:t>
            </w:r>
            <w:r w:rsidR="00657E43">
              <w:rPr>
                <w:lang w:eastAsia="en-GB"/>
              </w:rPr>
              <w:t xml:space="preserve"> use the questions for </w:t>
            </w:r>
            <w:r w:rsidR="00657E43" w:rsidRPr="001D6472">
              <w:rPr>
                <w:lang w:eastAsia="en-GB"/>
              </w:rPr>
              <w:t>group or class discussions.</w:t>
            </w:r>
          </w:p>
        </w:tc>
      </w:tr>
      <w:tr w:rsidR="00657E43" w14:paraId="5D097C5D" w14:textId="77777777" w:rsidTr="005F1F71">
        <w:tc>
          <w:tcPr>
            <w:tcW w:w="1803" w:type="dxa"/>
            <w:shd w:val="clear" w:color="auto" w:fill="F6E0C0"/>
          </w:tcPr>
          <w:p w14:paraId="137713C6" w14:textId="4DFFA5AE" w:rsidR="00657E43" w:rsidRDefault="00657E43" w:rsidP="005F1F71">
            <w:pPr>
              <w:pStyle w:val="RSCBasictext"/>
              <w:ind w:left="0" w:firstLine="0"/>
              <w:rPr>
                <w:lang w:eastAsia="en-GB"/>
              </w:rPr>
            </w:pPr>
            <w:r w:rsidRPr="00675802">
              <w:rPr>
                <w:b/>
                <w:bCs/>
                <w:color w:val="C8102E"/>
                <w:lang w:eastAsia="en-GB"/>
              </w:rPr>
              <w:t>How long?</w:t>
            </w:r>
          </w:p>
        </w:tc>
        <w:tc>
          <w:tcPr>
            <w:tcW w:w="3606" w:type="dxa"/>
            <w:gridSpan w:val="2"/>
            <w:vAlign w:val="center"/>
          </w:tcPr>
          <w:p w14:paraId="3B33817F" w14:textId="1E63771C" w:rsidR="00657E43" w:rsidRDefault="00657E43" w:rsidP="005F1F71">
            <w:pPr>
              <w:pStyle w:val="RSCBasictext"/>
              <w:ind w:left="0" w:firstLine="0"/>
              <w:jc w:val="center"/>
              <w:rPr>
                <w:lang w:eastAsia="en-GB"/>
              </w:rPr>
            </w:pPr>
            <w:r>
              <w:rPr>
                <w:noProof/>
                <w:lang w:eastAsia="en-GB"/>
              </w:rPr>
              <w:drawing>
                <wp:inline distT="0" distB="0" distL="0" distR="0" wp14:anchorId="7CC49D4F" wp14:editId="4429EE20">
                  <wp:extent cx="504000" cy="504000"/>
                  <wp:effectExtent l="0" t="0" r="0" b="0"/>
                  <wp:docPr id="2120542953" name="Graphic 13" descr="Stopwatch 25%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42953" name="Graphic 2120542953" descr="Stopwatch 25% with solid fill"/>
                          <pic:cNvPicPr/>
                        </pic:nvPicPr>
                        <pic:blipFill>
                          <a:blip r:embed="rId29">
                            <a:extLst>
                              <a:ext uri="{96DAC541-7B7A-43D3-8B79-37D633B846F1}">
                                <asvg:svgBlip xmlns:asvg="http://schemas.microsoft.com/office/drawing/2016/SVG/main" r:embed="rId30"/>
                              </a:ext>
                            </a:extLst>
                          </a:blip>
                          <a:stretch>
                            <a:fillRect/>
                          </a:stretch>
                        </pic:blipFill>
                        <pic:spPr>
                          <a:xfrm>
                            <a:off x="0" y="0"/>
                            <a:ext cx="504000" cy="504000"/>
                          </a:xfrm>
                          <a:prstGeom prst="rect">
                            <a:avLst/>
                          </a:prstGeom>
                        </pic:spPr>
                      </pic:pic>
                    </a:graphicData>
                  </a:graphic>
                </wp:inline>
              </w:drawing>
            </w:r>
            <w:r w:rsidR="00E32BA7">
              <w:rPr>
                <w:noProof/>
                <w:lang w:eastAsia="en-GB"/>
              </w:rPr>
              <w:drawing>
                <wp:inline distT="0" distB="0" distL="0" distR="0" wp14:anchorId="68DD37CC" wp14:editId="221C5DCF">
                  <wp:extent cx="236220" cy="502920"/>
                  <wp:effectExtent l="0" t="0" r="0" b="0"/>
                  <wp:docPr id="2059032733" name="Graphic 14" descr="Arrow R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32733" name="Graphic 2059032733" descr="Arrow Right outline"/>
                          <pic:cNvPicPr/>
                        </pic:nvPicPr>
                        <pic:blipFill>
                          <a:blip r:embed="rId31">
                            <a:extLst>
                              <a:ext uri="{96DAC541-7B7A-43D3-8B79-37D633B846F1}">
                                <asvg:svgBlip xmlns:asvg="http://schemas.microsoft.com/office/drawing/2016/SVG/main" r:embed="rId32"/>
                              </a:ext>
                            </a:extLst>
                          </a:blip>
                          <a:stretch>
                            <a:fillRect/>
                          </a:stretch>
                        </pic:blipFill>
                        <pic:spPr>
                          <a:xfrm>
                            <a:off x="0" y="0"/>
                            <a:ext cx="237924" cy="506548"/>
                          </a:xfrm>
                          <a:prstGeom prst="rect">
                            <a:avLst/>
                          </a:prstGeom>
                        </pic:spPr>
                      </pic:pic>
                    </a:graphicData>
                  </a:graphic>
                </wp:inline>
              </w:drawing>
            </w:r>
            <w:r>
              <w:rPr>
                <w:noProof/>
                <w:lang w:eastAsia="en-GB"/>
              </w:rPr>
              <w:drawing>
                <wp:inline distT="0" distB="0" distL="0" distR="0" wp14:anchorId="7CCA4EA6" wp14:editId="78384018">
                  <wp:extent cx="504000" cy="504000"/>
                  <wp:effectExtent l="0" t="0" r="0" b="0"/>
                  <wp:docPr id="901378229" name="Graphic 12" descr="Stopwatch 50%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78229" name="Graphic 901378229" descr="Stopwatch 50%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504000" cy="504000"/>
                          </a:xfrm>
                          <a:prstGeom prst="rect">
                            <a:avLst/>
                          </a:prstGeom>
                        </pic:spPr>
                      </pic:pic>
                    </a:graphicData>
                  </a:graphic>
                </wp:inline>
              </w:drawing>
            </w:r>
          </w:p>
        </w:tc>
        <w:tc>
          <w:tcPr>
            <w:tcW w:w="3606" w:type="dxa"/>
            <w:gridSpan w:val="2"/>
            <w:vAlign w:val="center"/>
          </w:tcPr>
          <w:p w14:paraId="2EEF41E1" w14:textId="0DD9402D" w:rsidR="00657E43" w:rsidRDefault="00657E43" w:rsidP="005F1F71">
            <w:pPr>
              <w:pStyle w:val="RSCBasictext"/>
              <w:ind w:left="0" w:firstLine="0"/>
              <w:jc w:val="center"/>
              <w:rPr>
                <w:lang w:eastAsia="en-GB"/>
              </w:rPr>
            </w:pPr>
            <w:r w:rsidRPr="00372BE1">
              <w:t>15</w:t>
            </w:r>
            <w:r w:rsidR="00386E25">
              <w:t>–</w:t>
            </w:r>
            <w:r w:rsidRPr="00372BE1">
              <w:t>30 mins</w:t>
            </w:r>
          </w:p>
        </w:tc>
      </w:tr>
    </w:tbl>
    <w:p w14:paraId="66760DF7" w14:textId="7032E352" w:rsidR="009C7383" w:rsidRDefault="009C7383" w:rsidP="009C7383">
      <w:pPr>
        <w:pStyle w:val="RSCBasictext"/>
        <w:rPr>
          <w:lang w:eastAsia="en-GB"/>
        </w:rPr>
      </w:pPr>
      <w:bookmarkStart w:id="2" w:name="_Hlk178612762"/>
      <w:bookmarkStart w:id="3" w:name="_Hlk179378146"/>
      <w:bookmarkEnd w:id="1"/>
      <w:r w:rsidRPr="008F1C90">
        <w:rPr>
          <w:lang w:eastAsia="en-GB"/>
        </w:rPr>
        <w:t xml:space="preserve">The questions encourage learners to think at the </w:t>
      </w:r>
      <w:r w:rsidR="00B44079" w:rsidRPr="008F1C90">
        <w:rPr>
          <w:lang w:eastAsia="en-GB"/>
        </w:rPr>
        <w:t xml:space="preserve">macroscopic, sub-microscopic and symbolic </w:t>
      </w:r>
      <w:r w:rsidRPr="008F1C90">
        <w:rPr>
          <w:lang w:eastAsia="en-GB"/>
        </w:rPr>
        <w:t>level</w:t>
      </w:r>
      <w:r w:rsidR="00B44079" w:rsidRPr="008F1C90">
        <w:rPr>
          <w:lang w:eastAsia="en-GB"/>
        </w:rPr>
        <w:t>s</w:t>
      </w:r>
      <w:r w:rsidRPr="008F1C90">
        <w:rPr>
          <w:lang w:eastAsia="en-GB"/>
        </w:rPr>
        <w:t xml:space="preserve"> about </w:t>
      </w:r>
      <w:r w:rsidR="00FF52CE">
        <w:rPr>
          <w:lang w:eastAsia="en-GB"/>
        </w:rPr>
        <w:t xml:space="preserve">the </w:t>
      </w:r>
      <w:r w:rsidR="00376092">
        <w:rPr>
          <w:lang w:eastAsia="en-GB"/>
        </w:rPr>
        <w:t>bromine test for alkenes and why</w:t>
      </w:r>
      <w:r w:rsidR="00FF52CE">
        <w:rPr>
          <w:lang w:eastAsia="en-GB"/>
        </w:rPr>
        <w:t xml:space="preserve"> alkenes</w:t>
      </w:r>
      <w:r w:rsidR="00376092">
        <w:rPr>
          <w:lang w:eastAsia="en-GB"/>
        </w:rPr>
        <w:t xml:space="preserve"> undergo certain reactions</w:t>
      </w:r>
      <w:r w:rsidR="00FF52CE">
        <w:rPr>
          <w:lang w:eastAsia="en-GB"/>
        </w:rPr>
        <w:t xml:space="preserve">. </w:t>
      </w:r>
      <w:r>
        <w:rPr>
          <w:lang w:eastAsia="en-GB"/>
        </w:rPr>
        <w:t xml:space="preserve">As a result, learners should develop more secure mental models to support their thinking about this topic. </w:t>
      </w:r>
    </w:p>
    <w:p w14:paraId="32824A70" w14:textId="77777777" w:rsidR="003E607E" w:rsidRDefault="003E607E" w:rsidP="009C7383">
      <w:pPr>
        <w:pStyle w:val="RSCBasictext"/>
        <w:rPr>
          <w:lang w:eastAsia="en-GB"/>
        </w:rPr>
      </w:pPr>
    </w:p>
    <w:p w14:paraId="2280F277" w14:textId="58CD53E1" w:rsidR="00E32617" w:rsidRDefault="00E32617" w:rsidP="00353DC6">
      <w:pPr>
        <w:pStyle w:val="RSCH2"/>
        <w:rPr>
          <w:lang w:eastAsia="en-GB"/>
        </w:rPr>
      </w:pPr>
      <w:r>
        <w:rPr>
          <w:lang w:eastAsia="en-GB"/>
        </w:rPr>
        <w:lastRenderedPageBreak/>
        <w:t>Johnstone’s triangle</w:t>
      </w:r>
    </w:p>
    <w:p w14:paraId="35383CDB" w14:textId="48C5A1D6" w:rsidR="00E32617" w:rsidRDefault="00E32617" w:rsidP="00C528FD">
      <w:pPr>
        <w:pStyle w:val="RSCBasictext"/>
        <w:rPr>
          <w:lang w:eastAsia="en-GB"/>
        </w:rPr>
      </w:pPr>
      <w:r>
        <w:t>Johnstone’s triangle is a model of the three different conceptual levels in chemistry:</w:t>
      </w:r>
      <w:r w:rsidR="00C528FD">
        <w:t xml:space="preserve"> m</w:t>
      </w:r>
      <w:r>
        <w:t>acroscopic</w:t>
      </w:r>
      <w:r w:rsidR="00C528FD">
        <w:t xml:space="preserve">, </w:t>
      </w:r>
      <w:r w:rsidR="0F736F3A">
        <w:t xml:space="preserve">sub-microscopic and </w:t>
      </w:r>
      <w:r w:rsidR="00C528FD">
        <w:t xml:space="preserve">symbolic. </w:t>
      </w:r>
      <w:r w:rsidR="001A3EA5" w:rsidRPr="7A353CE9">
        <w:rPr>
          <w:lang w:eastAsia="en-GB"/>
        </w:rPr>
        <w:t>You can u</w:t>
      </w:r>
      <w:r w:rsidR="00E00EA4" w:rsidRPr="7A353CE9">
        <w:rPr>
          <w:lang w:eastAsia="en-GB"/>
        </w:rPr>
        <w:t>se Johnstone’s triangle to build a secure understanding of chemical ideas for your learners.</w:t>
      </w:r>
    </w:p>
    <w:p w14:paraId="778F9DE8" w14:textId="03542CC0" w:rsidR="00E32617" w:rsidRPr="00BF315D" w:rsidRDefault="00E32617" w:rsidP="00E32617">
      <w:pPr>
        <w:pStyle w:val="RSCBasictext"/>
        <w:rPr>
          <w:rStyle w:val="Hyperlink"/>
          <w:color w:val="auto"/>
        </w:rPr>
      </w:pPr>
      <w:r>
        <w:rPr>
          <w:lang w:eastAsia="en-GB"/>
        </w:rPr>
        <w:t>Find further reading about Johnstone’s triangle and how to use it in your teachi</w:t>
      </w:r>
      <w:r w:rsidRPr="00200ACC">
        <w:rPr>
          <w:lang w:eastAsia="en-GB"/>
        </w:rPr>
        <w:t xml:space="preserve">ng at </w:t>
      </w:r>
      <w:hyperlink r:id="rId35" w:history="1">
        <w:r w:rsidR="00BF315D" w:rsidRPr="0025785F">
          <w:rPr>
            <w:rStyle w:val="Hyperlink"/>
            <w:color w:val="C8102E"/>
          </w:rPr>
          <w:t>rsc.li/</w:t>
        </w:r>
        <w:r w:rsidR="004F3205" w:rsidRPr="004F3205">
          <w:rPr>
            <w:rStyle w:val="Hyperlink"/>
            <w:color w:val="C8102E"/>
          </w:rPr>
          <w:t>4fuS85l</w:t>
        </w:r>
      </w:hyperlink>
      <w:bookmarkStart w:id="4" w:name="_Hlk174103695"/>
      <w:r w:rsidR="00BF315D">
        <w:t xml:space="preserve">. </w:t>
      </w:r>
    </w:p>
    <w:bookmarkEnd w:id="2"/>
    <w:p w14:paraId="03C2E3BF" w14:textId="20BCB071" w:rsidR="00BB0B3B" w:rsidRPr="00B67902" w:rsidRDefault="00BB0B3B" w:rsidP="00B67902">
      <w:pPr>
        <w:pStyle w:val="RSCH3"/>
      </w:pPr>
      <w:r w:rsidRPr="00B67902">
        <w:rPr>
          <w:rStyle w:val="Hyperlink"/>
          <w:color w:val="C8102E"/>
          <w:u w:val="none"/>
        </w:rPr>
        <w:t>Johnstone’s triangle and this resource</w:t>
      </w:r>
    </w:p>
    <w:p w14:paraId="50D76CC3" w14:textId="26C09A74" w:rsidR="00766A6A" w:rsidRDefault="002A2752" w:rsidP="00766A6A">
      <w:pPr>
        <w:pStyle w:val="RSCBasictext"/>
        <w:spacing w:after="0"/>
      </w:pPr>
      <w:bookmarkStart w:id="5" w:name="_Hlk176954795"/>
      <w:bookmarkEnd w:id="4"/>
      <w:r w:rsidRPr="00370DCF">
        <w:t xml:space="preserve">The icons in the margin indicate which level of understanding </w:t>
      </w:r>
      <w:r w:rsidR="00A57CD2" w:rsidRPr="00370DCF">
        <w:t xml:space="preserve">each </w:t>
      </w:r>
      <w:r w:rsidRPr="00370DCF">
        <w:t>question is developing</w:t>
      </w:r>
      <w:r w:rsidR="00BB0B3B" w:rsidRPr="00370DCF">
        <w:t xml:space="preserve"> to help prompt learners in their thinking.</w:t>
      </w:r>
    </w:p>
    <w:p w14:paraId="3929B268" w14:textId="2A28932E" w:rsidR="00C528FD" w:rsidRDefault="00C528FD" w:rsidP="00766A6A">
      <w:pPr>
        <w:pStyle w:val="RSCBasictext"/>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28"/>
      </w:tblGrid>
      <w:tr w:rsidR="00C528FD" w14:paraId="77020DAB" w14:textId="77777777" w:rsidTr="001A3EA5">
        <w:trPr>
          <w:trHeight w:val="737"/>
        </w:trPr>
        <w:tc>
          <w:tcPr>
            <w:tcW w:w="988" w:type="dxa"/>
            <w:vAlign w:val="center"/>
          </w:tcPr>
          <w:p w14:paraId="12A0C8B6" w14:textId="77777777" w:rsidR="00C528FD" w:rsidRDefault="00C528FD" w:rsidP="00C528FD">
            <w:pPr>
              <w:pStyle w:val="RSCBasictext"/>
              <w:spacing w:after="0"/>
              <w:ind w:left="0" w:firstLine="0"/>
              <w:jc w:val="center"/>
            </w:pPr>
            <w:r>
              <w:rPr>
                <w:noProof/>
                <w:lang w:eastAsia="en-GB"/>
              </w:rPr>
              <w:drawing>
                <wp:inline distT="0" distB="0" distL="0" distR="0" wp14:anchorId="19023A09" wp14:editId="057933F4">
                  <wp:extent cx="395605" cy="395605"/>
                  <wp:effectExtent l="0" t="0" r="4445" b="4445"/>
                  <wp:docPr id="2002743140" name="Picture 2002743140" descr="An icon used to indicate the Ma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04866" name="Picture 778104866" descr="An icon used to indicate the Macroscopic part of Johnstone's triangl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inline>
              </w:drawing>
            </w:r>
          </w:p>
        </w:tc>
        <w:tc>
          <w:tcPr>
            <w:tcW w:w="8028" w:type="dxa"/>
            <w:vAlign w:val="center"/>
          </w:tcPr>
          <w:p w14:paraId="3D40B8E5" w14:textId="588C5363" w:rsidR="00C528FD" w:rsidRDefault="00C528FD" w:rsidP="00137789">
            <w:pPr>
              <w:pStyle w:val="RSCBasictext"/>
              <w:spacing w:after="0"/>
              <w:ind w:left="0" w:firstLine="0"/>
            </w:pPr>
            <w:r w:rsidRPr="003F787C">
              <w:rPr>
                <w:b/>
                <w:bCs/>
                <w:color w:val="C8102E"/>
              </w:rPr>
              <w:t>Macroscopic:</w:t>
            </w:r>
            <w:r w:rsidRPr="003F787C">
              <w:rPr>
                <w:color w:val="C8102E"/>
              </w:rPr>
              <w:t xml:space="preserve"> </w:t>
            </w:r>
            <w:r>
              <w:t>what we can see. Think about the properties that we can observe, measure and record.</w:t>
            </w:r>
          </w:p>
        </w:tc>
      </w:tr>
      <w:tr w:rsidR="00C528FD" w14:paraId="6F82078C" w14:textId="77777777" w:rsidTr="001A3EA5">
        <w:trPr>
          <w:trHeight w:val="737"/>
        </w:trPr>
        <w:tc>
          <w:tcPr>
            <w:tcW w:w="988" w:type="dxa"/>
            <w:vAlign w:val="center"/>
          </w:tcPr>
          <w:p w14:paraId="24D34937" w14:textId="77777777" w:rsidR="00C528FD" w:rsidRDefault="00C528FD" w:rsidP="00C528FD">
            <w:pPr>
              <w:pStyle w:val="RSCBasictext"/>
              <w:spacing w:after="0"/>
              <w:ind w:left="0" w:firstLine="0"/>
              <w:jc w:val="center"/>
            </w:pPr>
            <w:r>
              <w:rPr>
                <w:noProof/>
                <w:lang w:eastAsia="en-GB"/>
              </w:rPr>
              <w:drawing>
                <wp:inline distT="0" distB="0" distL="0" distR="0" wp14:anchorId="15CAD276" wp14:editId="20F8C2E6">
                  <wp:extent cx="396000" cy="396000"/>
                  <wp:effectExtent l="0" t="0" r="4445" b="4445"/>
                  <wp:docPr id="1751828099" name="Picture 1751828099" descr="An icon used to indicate the Sub-microscop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46975" name="Picture 1051846975" descr="An icon used to indicate the Sub-microscopic part of Johnstone's triangl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58AC92A1" w14:textId="29533B64" w:rsidR="00C528FD" w:rsidRDefault="00C528FD" w:rsidP="00C528FD">
            <w:pPr>
              <w:pStyle w:val="RSCBasictext"/>
              <w:spacing w:after="0"/>
              <w:ind w:left="0" w:firstLine="0"/>
            </w:pPr>
            <w:r w:rsidRPr="003F787C">
              <w:rPr>
                <w:b/>
                <w:bCs/>
                <w:color w:val="C8102E"/>
              </w:rPr>
              <w:t>Sub-microscopic:</w:t>
            </w:r>
            <w:r w:rsidRPr="003F787C">
              <w:rPr>
                <w:color w:val="C8102E"/>
              </w:rPr>
              <w:t xml:space="preserve"> </w:t>
            </w:r>
            <w:r>
              <w:t xml:space="preserve">smaller than we can see. </w:t>
            </w:r>
            <w:r w:rsidRPr="00C528FD">
              <w:t>Think about the particle or atomic level.</w:t>
            </w:r>
          </w:p>
        </w:tc>
      </w:tr>
      <w:tr w:rsidR="00C528FD" w14:paraId="262949D5" w14:textId="77777777" w:rsidTr="001A3EA5">
        <w:trPr>
          <w:trHeight w:val="737"/>
        </w:trPr>
        <w:tc>
          <w:tcPr>
            <w:tcW w:w="988" w:type="dxa"/>
            <w:vAlign w:val="center"/>
          </w:tcPr>
          <w:p w14:paraId="6A6876A0" w14:textId="77777777" w:rsidR="00C528FD" w:rsidRDefault="00C528FD" w:rsidP="00C528FD">
            <w:pPr>
              <w:pStyle w:val="RSCBasictext"/>
              <w:spacing w:after="0"/>
              <w:ind w:left="0" w:firstLine="0"/>
              <w:jc w:val="center"/>
            </w:pPr>
            <w:r>
              <w:rPr>
                <w:noProof/>
                <w:lang w:eastAsia="en-GB"/>
              </w:rPr>
              <w:drawing>
                <wp:inline distT="0" distB="0" distL="0" distR="0" wp14:anchorId="0259B6B8" wp14:editId="46C3570F">
                  <wp:extent cx="396000" cy="396000"/>
                  <wp:effectExtent l="0" t="0" r="4445" b="4445"/>
                  <wp:docPr id="481811871" name="Picture 481811871" descr="An icon used to indicate the Symbolic part of Johnstone's tri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505971" name="Picture 1444505971" descr="An icon used to indicate the Symbolic part of Johnstone's triangl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028" w:type="dxa"/>
            <w:vAlign w:val="center"/>
          </w:tcPr>
          <w:p w14:paraId="449BC033" w14:textId="13B100A6" w:rsidR="00C528FD" w:rsidRDefault="00C528FD" w:rsidP="00137789">
            <w:pPr>
              <w:pStyle w:val="RSCBasictext"/>
              <w:spacing w:after="0"/>
              <w:ind w:left="0" w:firstLine="0"/>
            </w:pPr>
            <w:r w:rsidRPr="003F787C">
              <w:rPr>
                <w:b/>
                <w:bCs/>
                <w:color w:val="C8102E"/>
              </w:rPr>
              <w:t>Symbolic:</w:t>
            </w:r>
            <w:r w:rsidRPr="003F787C">
              <w:rPr>
                <w:color w:val="C8102E"/>
              </w:rPr>
              <w:t xml:space="preserve"> </w:t>
            </w:r>
            <w:r w:rsidRPr="00C528FD">
              <w:t xml:space="preserve">representations. Think about </w:t>
            </w:r>
            <w:r>
              <w:t>how we represent chemical ideas including symbols and diagrams</w:t>
            </w:r>
            <w:r w:rsidRPr="00C528FD">
              <w:t>.</w:t>
            </w:r>
          </w:p>
        </w:tc>
      </w:tr>
    </w:tbl>
    <w:p w14:paraId="71A78D5C" w14:textId="66D95E29" w:rsidR="00766A6A" w:rsidRDefault="00766A6A" w:rsidP="00766A6A">
      <w:pPr>
        <w:pStyle w:val="RSCBasictext"/>
        <w:spacing w:after="0"/>
      </w:pPr>
    </w:p>
    <w:p w14:paraId="3ED8E910" w14:textId="15808C7A" w:rsidR="00C528FD" w:rsidRPr="00367414" w:rsidRDefault="7388AD9F" w:rsidP="00C528FD">
      <w:pPr>
        <w:pStyle w:val="RSCBasictext"/>
      </w:pPr>
      <w:r>
        <w:t xml:space="preserve">The levels are interrelated, for example, learners need visual representation of the sub-microscopic </w:t>
      </w:r>
      <w:proofErr w:type="gramStart"/>
      <w:r>
        <w:t>in order to</w:t>
      </w:r>
      <w:proofErr w:type="gramEnd"/>
      <w:r>
        <w:t xml:space="preserve"> develop mental models of the particle or atomic level. Our approach has been to apply icons to questions based on what the learners should be thinking about.</w:t>
      </w:r>
    </w:p>
    <w:p w14:paraId="4BEE5EED" w14:textId="531776DA" w:rsidR="00C528FD" w:rsidRDefault="00C528FD" w:rsidP="00370DCF">
      <w:pPr>
        <w:pStyle w:val="RSCBasictext"/>
      </w:pPr>
      <w:r w:rsidRPr="00367414">
        <w:t>Questions may be marked with two or all three icons</w:t>
      </w:r>
      <w:r>
        <w:t>,</w:t>
      </w:r>
      <w:r w:rsidRPr="00367414">
        <w:t xml:space="preserve"> indicating that learners will be </w:t>
      </w:r>
      <w:r>
        <w:t>thinking</w:t>
      </w:r>
      <w:r w:rsidRPr="00367414">
        <w:t xml:space="preserve"> at more than one level.</w:t>
      </w:r>
      <w:r>
        <w:t xml:space="preserve"> </w:t>
      </w:r>
      <w:r w:rsidR="00B67902">
        <w:t xml:space="preserve">However, </w:t>
      </w:r>
      <w:r w:rsidRPr="00367414">
        <w:t>individual part</w:t>
      </w:r>
      <w:r w:rsidR="00B67902">
        <w:t>s of the question</w:t>
      </w:r>
      <w:r w:rsidRPr="00367414">
        <w:t xml:space="preserve"> may require learners to think about </w:t>
      </w:r>
      <w:r>
        <w:t xml:space="preserve">only </w:t>
      </w:r>
      <w:r w:rsidRPr="00367414">
        <w:t>one or two specific levels</w:t>
      </w:r>
      <w:r w:rsidR="00E00EA4">
        <w:t xml:space="preserve"> at a time</w:t>
      </w:r>
      <w:r w:rsidRPr="00367414">
        <w:t>.</w:t>
      </w:r>
      <w:r w:rsidR="00370DCF">
        <w:t xml:space="preserve"> </w:t>
      </w:r>
    </w:p>
    <w:p w14:paraId="28E4D338" w14:textId="1A461F22" w:rsidR="00F02832" w:rsidRDefault="001A3EA5" w:rsidP="00B67902">
      <w:pPr>
        <w:pStyle w:val="RSCH2"/>
        <w:spacing w:before="240"/>
        <w:rPr>
          <w:lang w:eastAsia="en-GB"/>
        </w:rPr>
      </w:pPr>
      <w:r>
        <w:rPr>
          <w:lang w:eastAsia="en-GB"/>
        </w:rPr>
        <w:t>S</w:t>
      </w:r>
      <w:r w:rsidR="00370DCF">
        <w:rPr>
          <w:lang w:eastAsia="en-GB"/>
        </w:rPr>
        <w:t>upport</w:t>
      </w:r>
    </w:p>
    <w:p w14:paraId="6D87D705" w14:textId="33DF92D9" w:rsidR="00F02832" w:rsidRDefault="00F02832" w:rsidP="00F02832">
      <w:pPr>
        <w:pStyle w:val="RSC2-columntabs"/>
        <w:rPr>
          <w:lang w:eastAsia="en-GB"/>
        </w:rPr>
      </w:pPr>
      <w:r w:rsidRPr="001D6472">
        <w:rPr>
          <w:lang w:eastAsia="en-GB"/>
        </w:rPr>
        <w:t>Th</w:t>
      </w:r>
      <w:r w:rsidR="005F1F71">
        <w:rPr>
          <w:lang w:eastAsia="en-GB"/>
        </w:rPr>
        <w:t>is worksheet is ramped so that the</w:t>
      </w:r>
      <w:r w:rsidRPr="001D6472">
        <w:rPr>
          <w:lang w:eastAsia="en-GB"/>
        </w:rPr>
        <w:t xml:space="preserve"> earlier questions are </w:t>
      </w:r>
      <w:r w:rsidR="005F1F71">
        <w:rPr>
          <w:lang w:eastAsia="en-GB"/>
        </w:rPr>
        <w:t xml:space="preserve">more </w:t>
      </w:r>
      <w:r w:rsidRPr="001D6472">
        <w:rPr>
          <w:lang w:eastAsia="en-GB"/>
        </w:rPr>
        <w:t xml:space="preserve">accessible. The activity becomes more challenging in the later </w:t>
      </w:r>
      <w:r w:rsidR="005F1F71">
        <w:rPr>
          <w:lang w:eastAsia="en-GB"/>
        </w:rPr>
        <w:t>questions</w:t>
      </w:r>
      <w:r w:rsidRPr="001D6472">
        <w:rPr>
          <w:lang w:eastAsia="en-GB"/>
        </w:rPr>
        <w:t xml:space="preserve">. </w:t>
      </w:r>
      <w:r>
        <w:rPr>
          <w:lang w:eastAsia="en-GB"/>
        </w:rPr>
        <w:t>You can</w:t>
      </w:r>
      <w:r w:rsidRPr="001D6472">
        <w:rPr>
          <w:lang w:eastAsia="en-GB"/>
        </w:rPr>
        <w:t xml:space="preserve"> give extra explanations for the more challenging questions.</w:t>
      </w:r>
      <w:r w:rsidR="00B67902">
        <w:rPr>
          <w:lang w:eastAsia="en-GB"/>
        </w:rPr>
        <w:t xml:space="preserve"> </w:t>
      </w:r>
      <w:r w:rsidR="00B67902" w:rsidRPr="001D6472">
        <w:rPr>
          <w:lang w:eastAsia="en-GB"/>
        </w:rPr>
        <w:t>If c</w:t>
      </w:r>
      <w:r w:rsidR="00B67902">
        <w:rPr>
          <w:lang w:eastAsia="en-GB"/>
        </w:rPr>
        <w:t>o</w:t>
      </w:r>
      <w:r w:rsidR="00B67902" w:rsidRPr="001D6472">
        <w:rPr>
          <w:lang w:eastAsia="en-GB"/>
        </w:rPr>
        <w:t xml:space="preserve">mpleting as an in-class activity it </w:t>
      </w:r>
      <w:r w:rsidR="00B67902">
        <w:rPr>
          <w:lang w:eastAsia="en-GB"/>
        </w:rPr>
        <w:t>is</w:t>
      </w:r>
      <w:r w:rsidR="00B67902" w:rsidRPr="001D6472">
        <w:rPr>
          <w:lang w:eastAsia="en-GB"/>
        </w:rPr>
        <w:t xml:space="preserve"> best to pause and check</w:t>
      </w:r>
      <w:r w:rsidR="00B67902">
        <w:rPr>
          <w:lang w:eastAsia="en-GB"/>
        </w:rPr>
        <w:t xml:space="preserve"> understanding</w:t>
      </w:r>
      <w:r w:rsidR="00B67902" w:rsidRPr="001D6472">
        <w:rPr>
          <w:lang w:eastAsia="en-GB"/>
        </w:rPr>
        <w:t xml:space="preserve"> at intervals, as often one question builds on the previous one. </w:t>
      </w:r>
    </w:p>
    <w:p w14:paraId="3966C79E" w14:textId="4DB7AA63" w:rsidR="001A3EA5" w:rsidRDefault="00370DCF" w:rsidP="00B67902">
      <w:pPr>
        <w:pStyle w:val="RSCBasictext"/>
        <w:rPr>
          <w:lang w:eastAsia="en-GB"/>
        </w:rPr>
      </w:pPr>
      <w:r w:rsidRPr="00367414">
        <w:t xml:space="preserve">It </w:t>
      </w:r>
      <w:r>
        <w:t xml:space="preserve">is </w:t>
      </w:r>
      <w:r w:rsidRPr="00367414">
        <w:rPr>
          <w:lang w:eastAsia="en-GB"/>
        </w:rPr>
        <w:t>useful for learners to observe macroscopic properties first-hand. You could, run a class practical of a chemical reaction or show a teacher demonstration</w:t>
      </w:r>
      <w:r w:rsidR="002C1A57">
        <w:rPr>
          <w:lang w:eastAsia="en-GB"/>
        </w:rPr>
        <w:t>.</w:t>
      </w:r>
      <w:r w:rsidR="00B67902">
        <w:rPr>
          <w:lang w:eastAsia="en-GB"/>
        </w:rPr>
        <w:t xml:space="preserve"> </w:t>
      </w:r>
    </w:p>
    <w:p w14:paraId="086130C5" w14:textId="77777777" w:rsidR="008F1C90" w:rsidRDefault="008F1C90" w:rsidP="00B67902">
      <w:pPr>
        <w:pStyle w:val="RSCBasictext"/>
        <w:rPr>
          <w:lang w:eastAsia="en-GB"/>
        </w:rPr>
      </w:pPr>
    </w:p>
    <w:p w14:paraId="035B6C54" w14:textId="77777777" w:rsidR="008F1C90" w:rsidRDefault="008F1C90" w:rsidP="00B67902">
      <w:pPr>
        <w:pStyle w:val="RSCBasictext"/>
        <w:rPr>
          <w:lang w:eastAsia="en-GB"/>
        </w:rPr>
      </w:pPr>
    </w:p>
    <w:p w14:paraId="63B74FD2" w14:textId="77777777" w:rsidR="008F1C90" w:rsidRDefault="008F1C90" w:rsidP="00B67902">
      <w:pPr>
        <w:pStyle w:val="RSCBasictext"/>
        <w:rPr>
          <w:lang w:eastAsia="en-GB"/>
        </w:rPr>
      </w:pPr>
    </w:p>
    <w:bookmarkEnd w:id="3"/>
    <w:bookmarkEnd w:id="5"/>
    <w:p w14:paraId="47715B26" w14:textId="067B1DD8" w:rsidR="005D7333" w:rsidRPr="007F1502" w:rsidRDefault="00C930D6" w:rsidP="00AC23FA">
      <w:pPr>
        <w:pStyle w:val="RSCH2"/>
        <w:rPr>
          <w:lang w:eastAsia="en-GB"/>
        </w:rPr>
      </w:pPr>
      <w:r w:rsidRPr="00CB087A">
        <w:rPr>
          <w:noProof/>
        </w:rPr>
        <w:lastRenderedPageBreak/>
        <mc:AlternateContent>
          <mc:Choice Requires="wpg">
            <w:drawing>
              <wp:anchor distT="0" distB="0" distL="114300" distR="114300" simplePos="0" relativeHeight="251667456" behindDoc="1" locked="0" layoutInCell="1" allowOverlap="1" wp14:anchorId="4B95E26C" wp14:editId="7DCCF6A9">
                <wp:simplePos x="0" y="0"/>
                <wp:positionH relativeFrom="column">
                  <wp:posOffset>-526182</wp:posOffset>
                </wp:positionH>
                <wp:positionV relativeFrom="paragraph">
                  <wp:posOffset>357398</wp:posOffset>
                </wp:positionV>
                <wp:extent cx="395605" cy="395605"/>
                <wp:effectExtent l="0" t="0" r="4445" b="4445"/>
                <wp:wrapTight wrapText="bothSides">
                  <wp:wrapPolygon edited="0">
                    <wp:start x="8321" y="0"/>
                    <wp:lineTo x="0" y="15602"/>
                    <wp:lineTo x="0" y="20803"/>
                    <wp:lineTo x="20803" y="20803"/>
                    <wp:lineTo x="20803" y="13522"/>
                    <wp:lineTo x="12482" y="0"/>
                    <wp:lineTo x="8321" y="0"/>
                  </wp:wrapPolygon>
                </wp:wrapTight>
                <wp:docPr id="2031404813" name="Group 28" descr="An icon indicating that this question uses Macroscopic and Symbolic levels of thinking."/>
                <wp:cNvGraphicFramePr/>
                <a:graphic xmlns:a="http://schemas.openxmlformats.org/drawingml/2006/main">
                  <a:graphicData uri="http://schemas.microsoft.com/office/word/2010/wordprocessingGroup">
                    <wpg:wgp>
                      <wpg:cNvGrpSpPr/>
                      <wpg:grpSpPr>
                        <a:xfrm>
                          <a:off x="0" y="0"/>
                          <a:ext cx="395605" cy="395605"/>
                          <a:chOff x="0" y="0"/>
                          <a:chExt cx="395605" cy="395605"/>
                        </a:xfrm>
                      </wpg:grpSpPr>
                      <pic:pic xmlns:pic="http://schemas.openxmlformats.org/drawingml/2006/picture">
                        <pic:nvPicPr>
                          <pic:cNvPr id="1215965348" name="Picture 1215965348" descr="An icon used to indicate the Macroscopic part of Johnstone's triangle."/>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pic:pic xmlns:pic="http://schemas.openxmlformats.org/drawingml/2006/picture">
                        <pic:nvPicPr>
                          <pic:cNvPr id="569795942" name="Picture 569795942" descr="An icon indicating that this question uses Sub-microscopic and Symbolic levels of thinking."/>
                          <pic:cNvPicPr>
                            <a:picLocks noChangeAspect="1"/>
                          </pic:cNvPicPr>
                        </pic:nvPicPr>
                        <pic:blipFill>
                          <a:blip r:embed="rId39" cstate="print">
                            <a:extLst>
                              <a:ext uri="{28A0092B-C50C-407E-A947-70E740481C1C}">
                                <a14:useLocalDpi xmlns:a14="http://schemas.microsoft.com/office/drawing/2010/main" val="0"/>
                              </a:ext>
                            </a:extLst>
                          </a:blip>
                          <a:srcRect l="-5035" t="50266" r="52517" b="8701"/>
                          <a:stretch>
                            <a:fillRect/>
                          </a:stretch>
                        </pic:blipFill>
                        <pic:spPr>
                          <a:xfrm>
                            <a:off x="180975" y="203517"/>
                            <a:ext cx="188754" cy="147479"/>
                          </a:xfrm>
                          <a:prstGeom prst="rect">
                            <a:avLst/>
                          </a:prstGeom>
                        </pic:spPr>
                      </pic:pic>
                    </wpg:wgp>
                  </a:graphicData>
                </a:graphic>
              </wp:anchor>
            </w:drawing>
          </mc:Choice>
          <mc:Fallback xmlns:a16="http://schemas.microsoft.com/office/drawing/2014/main" xmlns:a14="http://schemas.microsoft.com/office/drawing/2010/main" xmlns:asvg="http://schemas.microsoft.com/office/drawing/2016/SVG/main" xmlns:pic="http://schemas.openxmlformats.org/drawingml/2006/picture" xmlns:a="http://schemas.openxmlformats.org/drawingml/2006/main" xmlns:w16cei="http://schemas.microsoft.com/office/word/2026/wordml/cei">
            <w:pict>
              <v:group id="Group 28" style="position:absolute;margin-left:-41.45pt;margin-top:28.15pt;width:31.15pt;height:31.15pt;z-index:-251649024" alt="An icon indicating that this question uses Macroscopic and Symbolic levels of thinking." coordsize="395605,395605" o:spid="_x0000_s1026" w14:anchorId="4FF9CA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215965348" style="position:absolute;width:395605;height:395605;visibility:visible;mso-wrap-style:square" alt="An icon used to indicate the Macroscopic part of Johnstone's triangl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">
                  <v:imagedata o:title="An icon used to indicate the Macroscopic part of Johnstone's triangle" r:id="rId42"/>
                </v:shape>
                <v:shape id="Picture 569795942" style="position:absolute;left:180975;top:203517;width:188754;height:147479;visibility:visible;mso-wrap-style:square" alt="An icon indicating that this question uses Sub-microscopic and Symbolic levels of thinking."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">
                  <v:imagedata cropleft="-3300f" croptop="32942f" cropright="34418f" cropbottom="5702f" o:title="An icon indicating that this question uses Sub-microscopic and Symbolic levels of thinking" r:id="rId43"/>
                </v:shape>
                <w10:wrap type="tight"/>
              </v:group>
            </w:pict>
          </mc:Fallback>
        </mc:AlternateContent>
      </w:r>
      <w:r w:rsidR="00362CC1" w:rsidRPr="007F1502">
        <w:rPr>
          <w:lang w:eastAsia="en-GB"/>
        </w:rPr>
        <w:t>Answers</w:t>
      </w:r>
    </w:p>
    <w:p w14:paraId="3572F2BD" w14:textId="00C96E4B" w:rsidR="00336FB6" w:rsidRPr="00F9328F" w:rsidRDefault="7388AD9F" w:rsidP="00DD613F">
      <w:pPr>
        <w:pStyle w:val="RSCnumberedlist"/>
      </w:pPr>
      <w:r w:rsidRPr="009E5F7C">
        <w:rPr>
          <w:i/>
          <w:iCs/>
          <w:color w:val="C8102E"/>
        </w:rPr>
        <w:t>Guidance</w:t>
      </w:r>
      <w:r w:rsidRPr="009E5F7C">
        <w:rPr>
          <w:i/>
          <w:iCs/>
          <w:color w:val="C8102E"/>
          <w:lang w:eastAsia="en-GB"/>
        </w:rPr>
        <w:t xml:space="preserve"> note</w:t>
      </w:r>
      <w:r w:rsidR="00150FA5">
        <w:rPr>
          <w:color w:val="C8102E"/>
          <w:lang w:eastAsia="en-GB"/>
        </w:rPr>
        <w:t>:</w:t>
      </w:r>
      <w:r w:rsidRPr="00F9328F">
        <w:rPr>
          <w:color w:val="C8102E"/>
          <w:lang w:eastAsia="en-GB"/>
        </w:rPr>
        <w:t xml:space="preserve"> </w:t>
      </w:r>
      <w:r w:rsidR="000D7587" w:rsidRPr="00EA7CBE">
        <w:rPr>
          <w:color w:val="auto"/>
          <w:lang w:eastAsia="en-GB"/>
        </w:rPr>
        <w:t xml:space="preserve">This </w:t>
      </w:r>
      <w:r w:rsidR="00CC1B13" w:rsidRPr="00EA7CBE">
        <w:rPr>
          <w:color w:val="auto"/>
          <w:lang w:eastAsia="en-GB"/>
        </w:rPr>
        <w:t xml:space="preserve">question </w:t>
      </w:r>
      <w:r w:rsidR="00F16B0D" w:rsidRPr="00EA7CBE">
        <w:rPr>
          <w:color w:val="auto"/>
          <w:lang w:eastAsia="en-GB"/>
        </w:rPr>
        <w:t xml:space="preserve">develops learners’ understanding of </w:t>
      </w:r>
      <w:r w:rsidR="00917103" w:rsidRPr="00EA7CBE">
        <w:rPr>
          <w:color w:val="auto"/>
          <w:lang w:eastAsia="en-GB"/>
        </w:rPr>
        <w:t>different types of chemical reaction</w:t>
      </w:r>
      <w:r w:rsidR="00FC0F97" w:rsidRPr="00EA7CBE">
        <w:rPr>
          <w:color w:val="auto"/>
          <w:lang w:eastAsia="en-GB"/>
        </w:rPr>
        <w:t>s</w:t>
      </w:r>
      <w:r w:rsidR="00917103" w:rsidRPr="00EA7CBE">
        <w:rPr>
          <w:color w:val="auto"/>
          <w:lang w:eastAsia="en-GB"/>
        </w:rPr>
        <w:t xml:space="preserve"> </w:t>
      </w:r>
      <w:r w:rsidR="000C5095" w:rsidRPr="00EA7CBE">
        <w:rPr>
          <w:color w:val="auto"/>
          <w:lang w:eastAsia="en-GB"/>
        </w:rPr>
        <w:t xml:space="preserve">in terms of the number of reactants and products (macroscopic understanding) and </w:t>
      </w:r>
      <w:r w:rsidR="00917103" w:rsidRPr="00EA7CBE">
        <w:rPr>
          <w:color w:val="auto"/>
          <w:lang w:eastAsia="en-GB"/>
        </w:rPr>
        <w:t>generalised equations (</w:t>
      </w:r>
      <w:r w:rsidR="0062203A" w:rsidRPr="00EA7CBE">
        <w:rPr>
          <w:color w:val="auto"/>
          <w:lang w:eastAsia="en-GB"/>
        </w:rPr>
        <w:t>symbolic understanding)</w:t>
      </w:r>
      <w:r w:rsidR="00603BE0" w:rsidRPr="00EA7CBE">
        <w:rPr>
          <w:color w:val="auto"/>
          <w:lang w:eastAsia="en-GB"/>
        </w:rPr>
        <w:t>.</w:t>
      </w:r>
    </w:p>
    <w:p w14:paraId="4004B7FE" w14:textId="19FD9088" w:rsidR="009F1D78" w:rsidRPr="00EA7CBE" w:rsidRDefault="0007694E" w:rsidP="00F9328F">
      <w:pPr>
        <w:pStyle w:val="RSCnumberedlist"/>
        <w:numPr>
          <w:ilvl w:val="0"/>
          <w:numId w:val="0"/>
        </w:numPr>
        <w:ind w:left="360" w:hanging="360"/>
      </w:pPr>
      <w:r>
        <w:rPr>
          <w:lang w:eastAsia="en-GB"/>
        </w:rPr>
        <w:t>(a)</w:t>
      </w:r>
    </w:p>
    <w:tbl>
      <w:tblPr>
        <w:tblStyle w:val="TableGrid"/>
        <w:tblW w:w="2385" w:type="dxa"/>
        <w:jc w:val="center"/>
        <w:tblLook w:val="04A0" w:firstRow="1" w:lastRow="0" w:firstColumn="1" w:lastColumn="0" w:noHBand="0" w:noVBand="1"/>
      </w:tblPr>
      <w:tblGrid>
        <w:gridCol w:w="2385"/>
      </w:tblGrid>
      <w:tr w:rsidR="00336FB6" w:rsidRPr="00E73726" w14:paraId="75E3510D" w14:textId="77777777" w:rsidTr="14E5A3E5">
        <w:trPr>
          <w:trHeight w:val="482"/>
          <w:jc w:val="center"/>
        </w:trPr>
        <w:tc>
          <w:tcPr>
            <w:tcW w:w="2385" w:type="dxa"/>
            <w:shd w:val="clear" w:color="auto" w:fill="F6E0C0"/>
            <w:vAlign w:val="center"/>
          </w:tcPr>
          <w:p w14:paraId="15D70B90" w14:textId="77777777" w:rsidR="00336FB6" w:rsidRPr="00EC3473" w:rsidRDefault="00336FB6" w:rsidP="00F9328F">
            <w:pPr>
              <w:spacing w:before="60" w:after="60" w:line="259" w:lineRule="auto"/>
              <w:ind w:left="0" w:right="-1" w:firstLine="0"/>
              <w:jc w:val="center"/>
              <w:rPr>
                <w:rFonts w:ascii="Century Gothic" w:hAnsi="Century Gothic"/>
                <w:b/>
                <w:bCs/>
                <w:color w:val="C8102E"/>
              </w:rPr>
            </w:pPr>
            <w:r>
              <w:rPr>
                <w:rFonts w:ascii="Century Gothic" w:hAnsi="Century Gothic"/>
                <w:b/>
                <w:bCs/>
                <w:color w:val="C8102E"/>
              </w:rPr>
              <w:t>Product(s)</w:t>
            </w:r>
          </w:p>
        </w:tc>
      </w:tr>
      <w:tr w:rsidR="00336FB6" w:rsidRPr="00985C41" w14:paraId="76EEEE91" w14:textId="77777777" w:rsidTr="14E5A3E5">
        <w:trPr>
          <w:trHeight w:val="482"/>
          <w:jc w:val="center"/>
        </w:trPr>
        <w:tc>
          <w:tcPr>
            <w:tcW w:w="2385" w:type="dxa"/>
            <w:vAlign w:val="center"/>
          </w:tcPr>
          <w:p w14:paraId="2CA95357" w14:textId="1870104F" w:rsidR="00336FB6" w:rsidRPr="00905675" w:rsidRDefault="00E54D7D" w:rsidP="00EA490E">
            <w:pPr>
              <w:tabs>
                <w:tab w:val="left" w:pos="6128"/>
              </w:tabs>
              <w:spacing w:after="0" w:line="259" w:lineRule="auto"/>
              <w:ind w:left="0" w:right="-1" w:firstLine="0"/>
              <w:jc w:val="center"/>
              <w:rPr>
                <w:rFonts w:ascii="Century Gothic" w:hAnsi="Century Gothic"/>
                <w:i/>
                <w:iCs/>
              </w:rPr>
            </w:pPr>
            <m:oMath>
              <m:r>
                <m:rPr>
                  <m:sty m:val="p"/>
                </m:rPr>
                <w:rPr>
                  <w:rFonts w:ascii="Cambria Math" w:hAnsi="Cambria Math"/>
                </w:rPr>
                <m:t>A</m:t>
              </m:r>
            </m:oMath>
            <w:r w:rsidR="00336FB6" w:rsidRPr="00905675">
              <w:rPr>
                <w:rFonts w:ascii="Century Gothic" w:hAnsi="Century Gothic"/>
                <w:i/>
                <w:iCs/>
              </w:rPr>
              <w:t xml:space="preserve"> </w:t>
            </w:r>
            <w:r w:rsidR="00336FB6" w:rsidRPr="00F9328F">
              <w:rPr>
                <w:rFonts w:ascii="Century Gothic" w:hAnsi="Century Gothic"/>
              </w:rPr>
              <w:t>and</w:t>
            </w:r>
            <w:r w:rsidR="00336FB6" w:rsidRPr="00905675">
              <w:rPr>
                <w:rFonts w:ascii="Century Gothic" w:hAnsi="Century Gothic"/>
                <w:i/>
                <w:iCs/>
              </w:rPr>
              <w:t xml:space="preserve"> </w:t>
            </w:r>
            <m:oMath>
              <m:r>
                <m:rPr>
                  <m:sty m:val="p"/>
                </m:rPr>
                <w:rPr>
                  <w:rFonts w:ascii="Cambria Math" w:hAnsi="Cambria Math"/>
                </w:rPr>
                <m:t>B</m:t>
              </m:r>
            </m:oMath>
          </w:p>
        </w:tc>
      </w:tr>
      <w:tr w:rsidR="00336FB6" w:rsidRPr="00985C41" w14:paraId="78F60B34" w14:textId="77777777" w:rsidTr="14E5A3E5">
        <w:trPr>
          <w:trHeight w:val="482"/>
          <w:jc w:val="center"/>
        </w:trPr>
        <w:tc>
          <w:tcPr>
            <w:tcW w:w="2385" w:type="dxa"/>
            <w:vAlign w:val="center"/>
          </w:tcPr>
          <w:p w14:paraId="47433932" w14:textId="4A7FBCEA" w:rsidR="00336FB6" w:rsidRPr="00E54D7D" w:rsidRDefault="00E54D7D" w:rsidP="00EA490E">
            <w:pPr>
              <w:tabs>
                <w:tab w:val="left" w:pos="6128"/>
              </w:tabs>
              <w:spacing w:after="0" w:line="259" w:lineRule="auto"/>
              <w:ind w:left="0" w:right="-1" w:firstLine="0"/>
              <w:jc w:val="center"/>
              <w:rPr>
                <w:rFonts w:ascii="Century Gothic" w:hAnsi="Century Gothic"/>
              </w:rPr>
            </w:pPr>
            <m:oMathPara>
              <m:oMath>
                <m:r>
                  <m:rPr>
                    <m:sty m:val="p"/>
                  </m:rPr>
                  <w:rPr>
                    <w:rFonts w:ascii="Cambria Math" w:hAnsi="Cambria Math"/>
                  </w:rPr>
                  <m:t>AC + BD</m:t>
                </m:r>
              </m:oMath>
            </m:oMathPara>
          </w:p>
        </w:tc>
      </w:tr>
      <w:tr w:rsidR="00336FB6" w:rsidRPr="00985C41" w14:paraId="58C3926F" w14:textId="77777777" w:rsidTr="14E5A3E5">
        <w:trPr>
          <w:trHeight w:val="482"/>
          <w:jc w:val="center"/>
        </w:trPr>
        <w:tc>
          <w:tcPr>
            <w:tcW w:w="2385" w:type="dxa"/>
            <w:vAlign w:val="center"/>
          </w:tcPr>
          <w:p w14:paraId="1218B424" w14:textId="69D240AA" w:rsidR="00336FB6" w:rsidRPr="00E54D7D" w:rsidRDefault="00E54D7D" w:rsidP="00EA490E">
            <w:pPr>
              <w:tabs>
                <w:tab w:val="left" w:pos="6128"/>
              </w:tabs>
              <w:spacing w:after="0" w:line="259" w:lineRule="auto"/>
              <w:ind w:left="0" w:right="-1" w:firstLine="0"/>
              <w:jc w:val="center"/>
              <w:rPr>
                <w:rFonts w:ascii="Century Gothic" w:hAnsi="Century Gothic"/>
              </w:rPr>
            </w:pPr>
            <m:oMathPara>
              <m:oMath>
                <m:r>
                  <m:rPr>
                    <m:sty m:val="p"/>
                  </m:rPr>
                  <w:rPr>
                    <w:rFonts w:ascii="Cambria Math" w:hAnsi="Cambria Math"/>
                  </w:rPr>
                  <m:t>AB</m:t>
                </m:r>
              </m:oMath>
            </m:oMathPara>
          </w:p>
        </w:tc>
      </w:tr>
    </w:tbl>
    <w:p w14:paraId="5688F670" w14:textId="2AFF70D8" w:rsidR="00336FB6" w:rsidRPr="00675418" w:rsidRDefault="0007694E" w:rsidP="00F9328F">
      <w:pPr>
        <w:pStyle w:val="RSCletteredlist"/>
        <w:numPr>
          <w:ilvl w:val="0"/>
          <w:numId w:val="0"/>
        </w:numPr>
        <w:ind w:left="360" w:hanging="360"/>
      </w:pPr>
      <w:r>
        <w:t>(b)</w:t>
      </w:r>
    </w:p>
    <w:p w14:paraId="5F631594" w14:textId="77777777" w:rsidR="00336FB6" w:rsidRPr="00C72490" w:rsidRDefault="00336FB6" w:rsidP="00E54D7D">
      <w:pPr>
        <w:pStyle w:val="RSCromannumeralsublist"/>
      </w:pPr>
      <w:r w:rsidRPr="00C72490">
        <w:rPr>
          <w:lang w:eastAsia="en-GB"/>
        </w:rPr>
        <w:t>addition</w:t>
      </w:r>
    </w:p>
    <w:p w14:paraId="773FC85F" w14:textId="77777777" w:rsidR="00336FB6" w:rsidRDefault="00336FB6" w:rsidP="00E54D7D">
      <w:pPr>
        <w:pStyle w:val="RSCromannumeralsublist"/>
      </w:pPr>
      <w:r w:rsidRPr="00C72490">
        <w:rPr>
          <w:lang w:eastAsia="en-GB"/>
        </w:rPr>
        <w:t>decomposition</w:t>
      </w:r>
    </w:p>
    <w:p w14:paraId="64F6DD25" w14:textId="77777777" w:rsidR="00336FB6" w:rsidRPr="00C72490" w:rsidRDefault="00336FB6" w:rsidP="00E54D7D">
      <w:pPr>
        <w:pStyle w:val="RSCromannumeralsublist"/>
      </w:pPr>
      <w:r>
        <w:rPr>
          <w:lang w:eastAsia="en-GB"/>
        </w:rPr>
        <w:t>substitution</w:t>
      </w:r>
    </w:p>
    <w:p w14:paraId="6D8EBF5D" w14:textId="11F7DF23" w:rsidR="00336FB6" w:rsidRPr="00C72490" w:rsidRDefault="0007694E" w:rsidP="00A53364">
      <w:pPr>
        <w:pStyle w:val="RSCletteredlist"/>
        <w:numPr>
          <w:ilvl w:val="0"/>
          <w:numId w:val="0"/>
        </w:numPr>
      </w:pPr>
      <w:r>
        <w:rPr>
          <w:lang w:eastAsia="en-GB"/>
        </w:rPr>
        <w:t xml:space="preserve">(c) </w:t>
      </w:r>
      <w:r w:rsidR="00336FB6" w:rsidRPr="00C72490">
        <w:rPr>
          <w:lang w:eastAsia="en-GB"/>
        </w:rPr>
        <w:t>The product of a reaction is a new substance. The colour of the new substance is not connected to the colour of the reactants.</w:t>
      </w:r>
    </w:p>
    <w:p w14:paraId="18503458" w14:textId="0A0277F4" w:rsidR="00336FB6" w:rsidRPr="00C72490" w:rsidRDefault="00444E21" w:rsidP="00EA490E">
      <w:pPr>
        <w:pStyle w:val="RSCnumberedlist"/>
        <w:spacing w:before="240"/>
        <w:rPr>
          <w:noProof/>
          <w:lang w:eastAsia="en-GB"/>
        </w:rPr>
      </w:pPr>
      <w:r w:rsidRPr="009C19FA">
        <w:rPr>
          <w:noProof/>
        </w:rPr>
        <mc:AlternateContent>
          <mc:Choice Requires="wpg">
            <w:drawing>
              <wp:anchor distT="0" distB="0" distL="114300" distR="114300" simplePos="0" relativeHeight="251661312" behindDoc="1" locked="0" layoutInCell="1" allowOverlap="1" wp14:anchorId="4A58A0FD" wp14:editId="2AAD9FF5">
                <wp:simplePos x="0" y="0"/>
                <wp:positionH relativeFrom="column">
                  <wp:posOffset>-497205</wp:posOffset>
                </wp:positionH>
                <wp:positionV relativeFrom="paragraph">
                  <wp:posOffset>168275</wp:posOffset>
                </wp:positionV>
                <wp:extent cx="395605" cy="395605"/>
                <wp:effectExtent l="0" t="0" r="4445" b="4445"/>
                <wp:wrapTight wrapText="bothSides">
                  <wp:wrapPolygon edited="0">
                    <wp:start x="8321" y="0"/>
                    <wp:lineTo x="0" y="15602"/>
                    <wp:lineTo x="0" y="20803"/>
                    <wp:lineTo x="20803" y="20803"/>
                    <wp:lineTo x="20803" y="13522"/>
                    <wp:lineTo x="12482" y="0"/>
                    <wp:lineTo x="8321" y="0"/>
                  </wp:wrapPolygon>
                </wp:wrapTight>
                <wp:docPr id="29" name="Group 28" descr="An icon indicating that this question uses Macroscopic and Symbolic levels of thinking.">
                  <a:extLst xmlns:a="http://schemas.openxmlformats.org/drawingml/2006/main">
                    <a:ext uri="{FF2B5EF4-FFF2-40B4-BE49-F238E27FC236}">
                      <a16:creationId xmlns:a16="http://schemas.microsoft.com/office/drawing/2014/main" id="{62D85728-95AA-C779-4035-042F778008B4}"/>
                    </a:ext>
                  </a:extLst>
                </wp:docPr>
                <wp:cNvGraphicFramePr/>
                <a:graphic xmlns:a="http://schemas.openxmlformats.org/drawingml/2006/main">
                  <a:graphicData uri="http://schemas.microsoft.com/office/word/2010/wordprocessingGroup">
                    <wpg:wgp>
                      <wpg:cNvGrpSpPr/>
                      <wpg:grpSpPr>
                        <a:xfrm>
                          <a:off x="0" y="0"/>
                          <a:ext cx="395605" cy="395605"/>
                          <a:chOff x="0" y="0"/>
                          <a:chExt cx="395605" cy="395605"/>
                        </a:xfrm>
                      </wpg:grpSpPr>
                      <pic:pic xmlns:pic="http://schemas.openxmlformats.org/drawingml/2006/picture">
                        <pic:nvPicPr>
                          <pic:cNvPr id="1094886230" name="Picture 1094886230" descr="An icon used to indicate the Macroscopic part of Johnstone's triangle.">
                            <a:extLst>
                              <a:ext uri="{FF2B5EF4-FFF2-40B4-BE49-F238E27FC236}">
                                <a16:creationId xmlns:a16="http://schemas.microsoft.com/office/drawing/2014/main" id="{25BAED2C-3171-8589-9B29-05FD5C3AED57}"/>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pic:pic xmlns:pic="http://schemas.openxmlformats.org/drawingml/2006/picture">
                        <pic:nvPicPr>
                          <pic:cNvPr id="1830680177" name="Picture 1830680177" descr="An icon indicating that this question uses Sub-microscopic and Symbolic levels of thinking.">
                            <a:extLst>
                              <a:ext uri="{FF2B5EF4-FFF2-40B4-BE49-F238E27FC236}">
                                <a16:creationId xmlns:a16="http://schemas.microsoft.com/office/drawing/2014/main" id="{65C24D88-8E9C-DE0A-0001-B839E8A687B0}"/>
                              </a:ext>
                            </a:extLst>
                          </pic:cNvPr>
                          <pic:cNvPicPr>
                            <a:picLocks noChangeAspect="1"/>
                          </pic:cNvPicPr>
                        </pic:nvPicPr>
                        <pic:blipFill>
                          <a:blip r:embed="rId39" cstate="print">
                            <a:extLst>
                              <a:ext uri="{28A0092B-C50C-407E-A947-70E740481C1C}">
                                <a14:useLocalDpi xmlns:a14="http://schemas.microsoft.com/office/drawing/2010/main" val="0"/>
                              </a:ext>
                            </a:extLst>
                          </a:blip>
                          <a:srcRect l="-5035" t="50266" r="52517" b="8701"/>
                          <a:stretch>
                            <a:fillRect/>
                          </a:stretch>
                        </pic:blipFill>
                        <pic:spPr>
                          <a:xfrm>
                            <a:off x="180975" y="203517"/>
                            <a:ext cx="188754" cy="147479"/>
                          </a:xfrm>
                          <a:prstGeom prst="rect">
                            <a:avLst/>
                          </a:prstGeom>
                        </pic:spPr>
                      </pic:pic>
                    </wpg:wgp>
                  </a:graphicData>
                </a:graphic>
              </wp:anchor>
            </w:drawing>
          </mc:Choice>
          <mc:Fallback>
            <w:pict>
              <v:group w14:anchorId="03C4EFB6" id="Group 28" o:spid="_x0000_s1026" alt="An icon indicating that this question uses Macroscopic and Symbolic levels of thinking." style="position:absolute;margin-left:-39.15pt;margin-top:13.25pt;width:31.15pt;height:31.15pt;z-index:-251655168" coordsize="395605,395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94886230" o:spid="_x0000_s1027" type="#_x0000_t75" alt="An icon used to indicate the Macroscopic part of Johnstone's triangle." style="position:absolute;width:395605;height:395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">
                  <v:imagedata r:id="rId44" o:title="An icon used to indicate the Macroscopic part of Johnstone's triangle"/>
                </v:shape>
                <v:shape id="Picture 1830680177" o:spid="_x0000_s1028" type="#_x0000_t75" alt="An icon indicating that this question uses Sub-microscopic and Symbolic levels of thinking." style="position:absolute;left:180975;top:203517;width:188754;height:147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">
                  <v:imagedata r:id="rId45" o:title="An icon indicating that this question uses Sub-microscopic and Symbolic levels of thinking" croptop="32942f" cropbottom="5702f" cropleft="-3300f" cropright="34418f"/>
                </v:shape>
                <w10:wrap type="tight"/>
              </v:group>
            </w:pict>
          </mc:Fallback>
        </mc:AlternateContent>
      </w:r>
      <w:r w:rsidR="00150FA5" w:rsidRPr="00150FA5">
        <w:rPr>
          <w:i/>
          <w:iCs/>
          <w:color w:val="C8102E"/>
        </w:rPr>
        <w:t xml:space="preserve"> </w:t>
      </w:r>
      <w:r w:rsidR="00150FA5" w:rsidRPr="009E5F7C">
        <w:rPr>
          <w:i/>
          <w:iCs/>
          <w:color w:val="C8102E"/>
        </w:rPr>
        <w:t>Guidance</w:t>
      </w:r>
      <w:r w:rsidR="00150FA5" w:rsidRPr="009E5F7C">
        <w:rPr>
          <w:i/>
          <w:iCs/>
          <w:color w:val="C8102E"/>
          <w:lang w:eastAsia="en-GB"/>
        </w:rPr>
        <w:t xml:space="preserve"> note</w:t>
      </w:r>
      <w:r w:rsidR="00150FA5">
        <w:rPr>
          <w:color w:val="C8102E"/>
          <w:lang w:eastAsia="en-GB"/>
        </w:rPr>
        <w:t>:</w:t>
      </w:r>
      <w:r w:rsidR="00150FA5" w:rsidRPr="00F9328F">
        <w:rPr>
          <w:color w:val="C8102E"/>
          <w:lang w:eastAsia="en-GB"/>
        </w:rPr>
        <w:t xml:space="preserve"> </w:t>
      </w:r>
      <w:r w:rsidR="001715A2">
        <w:rPr>
          <w:color w:val="auto"/>
          <w:lang w:eastAsia="en-GB"/>
        </w:rPr>
        <w:t>This question develops learners</w:t>
      </w:r>
      <w:r w:rsidR="003B51D4">
        <w:rPr>
          <w:color w:val="auto"/>
          <w:lang w:eastAsia="en-GB"/>
        </w:rPr>
        <w:t>’</w:t>
      </w:r>
      <w:r w:rsidR="00E36148">
        <w:rPr>
          <w:color w:val="auto"/>
          <w:lang w:eastAsia="en-GB"/>
        </w:rPr>
        <w:t xml:space="preserve"> understanding </w:t>
      </w:r>
      <w:r w:rsidR="00BF32B0">
        <w:rPr>
          <w:color w:val="auto"/>
          <w:lang w:eastAsia="en-GB"/>
        </w:rPr>
        <w:t xml:space="preserve">of </w:t>
      </w:r>
      <w:r w:rsidR="0003137C">
        <w:rPr>
          <w:color w:val="auto"/>
          <w:lang w:eastAsia="en-GB"/>
        </w:rPr>
        <w:t>how the reaction between bromine and an alkene (ethene) can be represented (symbolic understanding) and how this connects with observed colour changes (macroscopic understanding).</w:t>
      </w:r>
    </w:p>
    <w:p w14:paraId="57F4DAA0" w14:textId="77777777" w:rsidR="00336FB6" w:rsidRPr="00C72490" w:rsidRDefault="00336FB6" w:rsidP="00030365">
      <w:pPr>
        <w:pStyle w:val="RSCletteredlist"/>
        <w:numPr>
          <w:ilvl w:val="0"/>
          <w:numId w:val="11"/>
        </w:numPr>
      </w:pPr>
    </w:p>
    <w:p w14:paraId="677410FA" w14:textId="77777777" w:rsidR="00336FB6" w:rsidRPr="00C72490" w:rsidRDefault="00336FB6" w:rsidP="00030365">
      <w:pPr>
        <w:pStyle w:val="RSCromannumeralsublist"/>
        <w:numPr>
          <w:ilvl w:val="0"/>
          <w:numId w:val="10"/>
        </w:numPr>
      </w:pPr>
      <w:r w:rsidRPr="00C72490">
        <w:rPr>
          <w:lang w:eastAsia="en-GB"/>
        </w:rPr>
        <w:t>2</w:t>
      </w:r>
    </w:p>
    <w:p w14:paraId="6ABC3364" w14:textId="77777777" w:rsidR="00336FB6" w:rsidRPr="00C72490" w:rsidRDefault="00336FB6" w:rsidP="00C45B4B">
      <w:pPr>
        <w:pStyle w:val="RSCromannumeralsublist"/>
      </w:pPr>
      <w:r w:rsidRPr="00C72490">
        <w:rPr>
          <w:lang w:eastAsia="en-GB"/>
        </w:rPr>
        <w:t>1</w:t>
      </w:r>
    </w:p>
    <w:p w14:paraId="510C64BC" w14:textId="7972471D" w:rsidR="00336FB6" w:rsidRPr="00FD0E94" w:rsidRDefault="00336FB6" w:rsidP="00C45B4B">
      <w:pPr>
        <w:pStyle w:val="RSCletteredlist"/>
        <w:rPr>
          <w:color w:val="006F62"/>
        </w:rPr>
      </w:pPr>
      <w:r>
        <w:rPr>
          <w:lang w:eastAsia="en-GB"/>
        </w:rPr>
        <w:t>addition</w:t>
      </w:r>
    </w:p>
    <w:p w14:paraId="63815F3B" w14:textId="2BC1B0EE" w:rsidR="00336FB6" w:rsidRPr="00C45B4B" w:rsidRDefault="003C73A5" w:rsidP="00C45B4B">
      <w:pPr>
        <w:pStyle w:val="RSCletteredlist"/>
        <w:rPr>
          <w:iCs/>
          <w:color w:val="006F62"/>
        </w:rPr>
      </w:pPr>
      <m:oMath>
        <m:sSub>
          <m:sSubPr>
            <m:ctrlPr>
              <w:rPr>
                <w:rFonts w:ascii="Cambria Math" w:hAnsi="Cambria Math"/>
                <w:iCs/>
                <w:lang w:eastAsia="en-GB"/>
              </w:rPr>
            </m:ctrlPr>
          </m:sSubPr>
          <m:e>
            <m:r>
              <m:rPr>
                <m:sty m:val="p"/>
              </m:rPr>
              <w:rPr>
                <w:rFonts w:ascii="Cambria Math" w:hAnsi="Cambria Math"/>
                <w:lang w:eastAsia="en-GB"/>
              </w:rPr>
              <m:t>Br</m:t>
            </m:r>
          </m:e>
          <m:sub>
            <m:r>
              <m:rPr>
                <m:sty m:val="p"/>
              </m:rPr>
              <w:rPr>
                <w:rFonts w:ascii="Cambria Math" w:hAnsi="Cambria Math"/>
                <w:lang w:eastAsia="en-GB"/>
              </w:rPr>
              <m:t>2</m:t>
            </m:r>
          </m:sub>
        </m:sSub>
      </m:oMath>
    </w:p>
    <w:p w14:paraId="752F3997" w14:textId="77777777" w:rsidR="00336FB6" w:rsidRPr="00F94A50" w:rsidRDefault="00336FB6" w:rsidP="00C45B4B">
      <w:pPr>
        <w:pStyle w:val="RSCletteredlist"/>
        <w:rPr>
          <w:color w:val="006F62"/>
        </w:rPr>
      </w:pPr>
      <w:r>
        <w:rPr>
          <w:lang w:eastAsia="en-GB"/>
        </w:rPr>
        <w:t xml:space="preserve">It is not orange because it is a different substance to bromine and has different properties. </w:t>
      </w:r>
    </w:p>
    <w:p w14:paraId="2FC149EC" w14:textId="77777777" w:rsidR="00336FB6" w:rsidRPr="00FD0E94" w:rsidRDefault="00336FB6" w:rsidP="00C45B4B">
      <w:pPr>
        <w:pStyle w:val="RSCletteredlist"/>
      </w:pPr>
    </w:p>
    <w:p w14:paraId="1FBE54E1" w14:textId="7C158101" w:rsidR="00171AD0" w:rsidRPr="00F94A50" w:rsidRDefault="00543F18" w:rsidP="008B38ED">
      <w:pPr>
        <w:pStyle w:val="RSCnumberedlist"/>
        <w:numPr>
          <w:ilvl w:val="0"/>
          <w:numId w:val="0"/>
        </w:numPr>
        <w:ind w:left="851"/>
        <w:rPr>
          <w:color w:val="006F62"/>
        </w:rPr>
      </w:pPr>
      <w:r>
        <w:rPr>
          <w:noProof/>
        </w:rPr>
        <w:drawing>
          <wp:inline distT="0" distB="0" distL="0" distR="0" wp14:anchorId="6645608B" wp14:editId="4B69A431">
            <wp:extent cx="938011" cy="792000"/>
            <wp:effectExtent l="0" t="0" r="0" b="8255"/>
            <wp:docPr id="565236775" name="Picture 1" descr="Displayed formula of 1,2-dichloroethane, two carbons in the middle and each is bonded to two hydrogens and one chlor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236775" name="Picture 1" descr="Displayed formula of 1,2-dichloroethane, two carbons in the middle and each is bonded to two hydrogens and one chlorine"/>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29403"/>
                    <a:stretch>
                      <a:fillRect/>
                    </a:stretch>
                  </pic:blipFill>
                  <pic:spPr bwMode="auto">
                    <a:xfrm>
                      <a:off x="0" y="0"/>
                      <a:ext cx="938011" cy="792000"/>
                    </a:xfrm>
                    <a:prstGeom prst="rect">
                      <a:avLst/>
                    </a:prstGeom>
                    <a:noFill/>
                    <a:ln>
                      <a:noFill/>
                    </a:ln>
                    <a:extLst>
                      <a:ext uri="{53640926-AAD7-44D8-BBD7-CCE9431645EC}">
                        <a14:shadowObscured xmlns:a14="http://schemas.microsoft.com/office/drawing/2010/main"/>
                      </a:ext>
                    </a:extLst>
                  </pic:spPr>
                </pic:pic>
              </a:graphicData>
            </a:graphic>
          </wp:inline>
        </w:drawing>
      </w:r>
      <w:r w:rsidR="00D47415">
        <w:rPr>
          <w:color w:val="006F62"/>
        </w:rPr>
        <w:br/>
      </w:r>
    </w:p>
    <w:p w14:paraId="5E410A20" w14:textId="0F7B0293" w:rsidR="0033798F" w:rsidRPr="00E54D7D" w:rsidRDefault="00171AD0" w:rsidP="00D47415">
      <w:pPr>
        <w:pStyle w:val="RSCnumberedlist"/>
        <w:spacing w:before="240"/>
        <w:ind w:left="357" w:hanging="357"/>
        <w:rPr>
          <w:noProof/>
          <w:lang w:eastAsia="en-GB"/>
        </w:rPr>
      </w:pPr>
      <w:r w:rsidRPr="00A051D7">
        <w:rPr>
          <w:noProof/>
        </w:rPr>
        <w:drawing>
          <wp:anchor distT="0" distB="0" distL="114300" distR="114300" simplePos="0" relativeHeight="251663360" behindDoc="1" locked="0" layoutInCell="1" allowOverlap="1" wp14:anchorId="3300A266" wp14:editId="3316D7EA">
            <wp:simplePos x="0" y="0"/>
            <wp:positionH relativeFrom="leftMargin">
              <wp:posOffset>405406</wp:posOffset>
            </wp:positionH>
            <wp:positionV relativeFrom="paragraph">
              <wp:posOffset>13185</wp:posOffset>
            </wp:positionV>
            <wp:extent cx="395605" cy="395605"/>
            <wp:effectExtent l="0" t="0" r="4445" b="4445"/>
            <wp:wrapTight wrapText="bothSides">
              <wp:wrapPolygon edited="0">
                <wp:start x="8321" y="0"/>
                <wp:lineTo x="0" y="15602"/>
                <wp:lineTo x="0" y="20803"/>
                <wp:lineTo x="20803" y="20803"/>
                <wp:lineTo x="20803" y="15602"/>
                <wp:lineTo x="12482" y="0"/>
                <wp:lineTo x="8321" y="0"/>
              </wp:wrapPolygon>
            </wp:wrapTight>
            <wp:docPr id="13" name="Picture 12" descr="An icon used to indicate the Symbolic part of Johnstone's triangle.">
              <a:extLst xmlns:a="http://schemas.openxmlformats.org/drawingml/2006/main">
                <a:ext uri="{FF2B5EF4-FFF2-40B4-BE49-F238E27FC236}">
                  <a16:creationId xmlns:a16="http://schemas.microsoft.com/office/drawing/2014/main" id="{B0BA2684-A6A3-E507-B115-05E4E92ACE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n icon used to indicate the Symbolic part of Johnstone's triangle.">
                      <a:extLst>
                        <a:ext uri="{FF2B5EF4-FFF2-40B4-BE49-F238E27FC236}">
                          <a16:creationId xmlns:a16="http://schemas.microsoft.com/office/drawing/2014/main" id="{B0BA2684-A6A3-E507-B115-05E4E92ACE96}"/>
                        </a:ext>
                      </a:extLst>
                    </pic:cNvPr>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95605" cy="395605"/>
                    </a:xfrm>
                    <a:prstGeom prst="rect">
                      <a:avLst/>
                    </a:prstGeom>
                  </pic:spPr>
                </pic:pic>
              </a:graphicData>
            </a:graphic>
          </wp:anchor>
        </w:drawing>
      </w:r>
      <w:r w:rsidR="00150FA5" w:rsidRPr="00150FA5">
        <w:rPr>
          <w:i/>
          <w:iCs/>
          <w:color w:val="C8102E"/>
        </w:rPr>
        <w:t xml:space="preserve"> </w:t>
      </w:r>
      <w:r w:rsidR="00150FA5" w:rsidRPr="009E5F7C">
        <w:rPr>
          <w:i/>
          <w:iCs/>
          <w:color w:val="C8102E"/>
        </w:rPr>
        <w:t>Guidance</w:t>
      </w:r>
      <w:r w:rsidR="00150FA5" w:rsidRPr="009E5F7C">
        <w:rPr>
          <w:i/>
          <w:iCs/>
          <w:color w:val="C8102E"/>
          <w:lang w:eastAsia="en-GB"/>
        </w:rPr>
        <w:t xml:space="preserve"> note</w:t>
      </w:r>
      <w:r w:rsidR="00150FA5">
        <w:rPr>
          <w:color w:val="C8102E"/>
          <w:lang w:eastAsia="en-GB"/>
        </w:rPr>
        <w:t>:</w:t>
      </w:r>
      <w:r w:rsidR="00150FA5" w:rsidRPr="00F9328F">
        <w:rPr>
          <w:color w:val="C8102E"/>
          <w:lang w:eastAsia="en-GB"/>
        </w:rPr>
        <w:t xml:space="preserve"> </w:t>
      </w:r>
      <w:r w:rsidR="003B51D4">
        <w:rPr>
          <w:color w:val="auto"/>
          <w:lang w:eastAsia="en-GB"/>
        </w:rPr>
        <w:t>This question develops learners’ understanding</w:t>
      </w:r>
      <w:r w:rsidR="008E7BFE">
        <w:rPr>
          <w:color w:val="auto"/>
          <w:lang w:eastAsia="en-GB"/>
        </w:rPr>
        <w:t xml:space="preserve"> of </w:t>
      </w:r>
      <w:r w:rsidR="0033798F">
        <w:rPr>
          <w:color w:val="auto"/>
          <w:lang w:eastAsia="en-GB"/>
        </w:rPr>
        <w:t>other addition reactions of alkenes using displayed formu</w:t>
      </w:r>
      <w:r w:rsidR="0033798F">
        <w:rPr>
          <w:noProof/>
          <w:lang w:eastAsia="en-GB"/>
        </w:rPr>
        <w:t>las (symbolic understanding).</w:t>
      </w:r>
    </w:p>
    <w:p w14:paraId="4A884AEF" w14:textId="21810276" w:rsidR="00336FB6" w:rsidRPr="00FD0E94" w:rsidRDefault="00336FB6" w:rsidP="00030365">
      <w:pPr>
        <w:pStyle w:val="RSCletteredlist"/>
        <w:numPr>
          <w:ilvl w:val="0"/>
          <w:numId w:val="12"/>
        </w:numPr>
      </w:pPr>
    </w:p>
    <w:p w14:paraId="69AFA05E" w14:textId="638588D9" w:rsidR="00336FB6" w:rsidRPr="00F94A50" w:rsidRDefault="00DC4A38" w:rsidP="001D51E6">
      <w:pPr>
        <w:pStyle w:val="RSCnumberedlist"/>
        <w:numPr>
          <w:ilvl w:val="0"/>
          <w:numId w:val="0"/>
        </w:numPr>
        <w:ind w:left="851"/>
        <w:rPr>
          <w:color w:val="006F62"/>
        </w:rPr>
      </w:pPr>
      <w:r>
        <w:rPr>
          <w:noProof/>
        </w:rPr>
        <w:drawing>
          <wp:inline distT="0" distB="0" distL="0" distR="0" wp14:anchorId="67469F23" wp14:editId="79292D21">
            <wp:extent cx="1497965" cy="984885"/>
            <wp:effectExtent l="0" t="0" r="6985" b="5715"/>
            <wp:docPr id="2089581063" name="Picture 2" descr="Displayed formula of propane, three carbons in the middle bonded with single bonds to eight hydrog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581063" name="Picture 2" descr="Displayed formula of propane, three carbons in the middle bonded with single bonds to eight hydrogens"/>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97965" cy="984885"/>
                    </a:xfrm>
                    <a:prstGeom prst="rect">
                      <a:avLst/>
                    </a:prstGeom>
                    <a:noFill/>
                    <a:ln>
                      <a:noFill/>
                    </a:ln>
                  </pic:spPr>
                </pic:pic>
              </a:graphicData>
            </a:graphic>
          </wp:inline>
        </w:drawing>
      </w:r>
    </w:p>
    <w:p w14:paraId="11A8256C" w14:textId="77777777" w:rsidR="00336FB6" w:rsidRPr="00F94A50" w:rsidRDefault="00336FB6" w:rsidP="00FB0603">
      <w:pPr>
        <w:pStyle w:val="RSCletteredlist"/>
      </w:pPr>
    </w:p>
    <w:p w14:paraId="7AB04997" w14:textId="1208A972" w:rsidR="00336FB6" w:rsidRPr="00FD0E94" w:rsidRDefault="00336FB6" w:rsidP="00030365">
      <w:pPr>
        <w:pStyle w:val="RSCromannumeralsublist"/>
        <w:numPr>
          <w:ilvl w:val="0"/>
          <w:numId w:val="13"/>
        </w:numPr>
      </w:pPr>
    </w:p>
    <w:p w14:paraId="5804303F" w14:textId="3634591D" w:rsidR="00336FB6" w:rsidRPr="00FD0E94" w:rsidRDefault="001523C1" w:rsidP="008B38ED">
      <w:pPr>
        <w:pStyle w:val="RSCnumberedlist"/>
        <w:numPr>
          <w:ilvl w:val="0"/>
          <w:numId w:val="0"/>
        </w:numPr>
        <w:ind w:left="851"/>
        <w:rPr>
          <w:color w:val="006F62"/>
        </w:rPr>
      </w:pPr>
      <w:r>
        <w:rPr>
          <w:noProof/>
        </w:rPr>
        <w:drawing>
          <wp:inline distT="0" distB="0" distL="0" distR="0" wp14:anchorId="629CD25B" wp14:editId="28746074">
            <wp:extent cx="963930" cy="1125415"/>
            <wp:effectExtent l="0" t="0" r="7620" b="0"/>
            <wp:docPr id="602145422" name="Picture 3" descr="Displayed formula of ethanol, two carbons in the middle one carbon is bonded to three hydrogens with single bonds and the other carbon is bonded to two hydrogens and one OH. The OH is circled, and one hydrogen on the other carbon is circ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45422" name="Picture 3" descr="Displayed formula of ethanol, two carbons in the middle one carbon is bonded to three hydrogens with single bonds and the other carbon is bonded to two hydrogens and one OH. The OH is circled, and one hydrogen on the other carbon is circled"/>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b="22335"/>
                    <a:stretch>
                      <a:fillRect/>
                    </a:stretch>
                  </pic:blipFill>
                  <pic:spPr bwMode="auto">
                    <a:xfrm>
                      <a:off x="0" y="0"/>
                      <a:ext cx="963930" cy="1125415"/>
                    </a:xfrm>
                    <a:prstGeom prst="rect">
                      <a:avLst/>
                    </a:prstGeom>
                    <a:noFill/>
                    <a:ln>
                      <a:noFill/>
                    </a:ln>
                    <a:extLst>
                      <a:ext uri="{53640926-AAD7-44D8-BBD7-CCE9431645EC}">
                        <a14:shadowObscured xmlns:a14="http://schemas.microsoft.com/office/drawing/2010/main"/>
                      </a:ext>
                    </a:extLst>
                  </pic:spPr>
                </pic:pic>
              </a:graphicData>
            </a:graphic>
          </wp:inline>
        </w:drawing>
      </w:r>
    </w:p>
    <w:p w14:paraId="33BBCD9C" w14:textId="4B56103D" w:rsidR="00336FB6" w:rsidRPr="00D47415" w:rsidRDefault="00D47415" w:rsidP="00FB0603">
      <w:pPr>
        <w:pStyle w:val="RSCromannumeralsublist"/>
        <w:rPr>
          <w:rFonts w:ascii="Cambria Math" w:hAnsi="Cambria Math"/>
          <w:iCs/>
          <w:color w:val="006F62"/>
        </w:rPr>
      </w:pPr>
      <m:oMath>
        <m:sSub>
          <m:sSubPr>
            <m:ctrlPr>
              <w:rPr>
                <w:rFonts w:ascii="Cambria Math" w:hAnsi="Cambria Math"/>
                <w:iCs/>
                <w:lang w:eastAsia="en-GB"/>
              </w:rPr>
            </m:ctrlPr>
          </m:sSubPr>
          <m:e>
            <m:r>
              <m:rPr>
                <m:sty m:val="p"/>
              </m:rPr>
              <w:rPr>
                <w:rFonts w:ascii="Cambria Math" w:hAnsi="Cambria Math"/>
                <w:lang w:eastAsia="en-GB"/>
              </w:rPr>
              <m:t>H</m:t>
            </m:r>
          </m:e>
          <m:sub>
            <m:r>
              <w:rPr>
                <w:rFonts w:ascii="Cambria Math" w:hAnsi="Cambria Math"/>
                <w:lang w:eastAsia="en-GB"/>
              </w:rPr>
              <m:t>2</m:t>
            </m:r>
          </m:sub>
        </m:sSub>
        <m:r>
          <m:rPr>
            <m:sty m:val="p"/>
          </m:rPr>
          <w:rPr>
            <w:rFonts w:ascii="Cambria Math" w:hAnsi="Cambria Math"/>
            <w:lang w:eastAsia="en-GB"/>
          </w:rPr>
          <m:t>O</m:t>
        </m:r>
      </m:oMath>
    </w:p>
    <w:p w14:paraId="0F870C1B" w14:textId="6956C549" w:rsidR="008B38ED" w:rsidRPr="00F9328F" w:rsidRDefault="008B38ED" w:rsidP="008B38ED">
      <w:pPr>
        <w:pStyle w:val="RSCromannumeralsublist"/>
        <w:numPr>
          <w:ilvl w:val="0"/>
          <w:numId w:val="0"/>
        </w:numPr>
        <w:ind w:left="720"/>
        <w:rPr>
          <w:rFonts w:ascii="Cambria Math" w:hAnsi="Cambria Math"/>
          <w:color w:val="006F62"/>
        </w:rPr>
      </w:pPr>
      <w:r w:rsidRPr="00F9328F">
        <w:rPr>
          <w:rFonts w:ascii="Cambria Math" w:hAnsi="Cambria Math"/>
          <w:noProof/>
        </w:rPr>
        <w:drawing>
          <wp:anchor distT="0" distB="0" distL="114300" distR="114300" simplePos="0" relativeHeight="251665408" behindDoc="1" locked="0" layoutInCell="1" allowOverlap="1" wp14:anchorId="64FC9534" wp14:editId="61DE4E72">
            <wp:simplePos x="0" y="0"/>
            <wp:positionH relativeFrom="leftMargin">
              <wp:align>right</wp:align>
            </wp:positionH>
            <wp:positionV relativeFrom="paragraph">
              <wp:posOffset>185274</wp:posOffset>
            </wp:positionV>
            <wp:extent cx="359410" cy="359410"/>
            <wp:effectExtent l="0" t="0" r="2540" b="2540"/>
            <wp:wrapTight wrapText="bothSides">
              <wp:wrapPolygon edited="0">
                <wp:start x="8014" y="0"/>
                <wp:lineTo x="0" y="14883"/>
                <wp:lineTo x="0" y="20608"/>
                <wp:lineTo x="20608" y="20608"/>
                <wp:lineTo x="20608" y="14883"/>
                <wp:lineTo x="12594" y="0"/>
                <wp:lineTo x="8014" y="0"/>
              </wp:wrapPolygon>
            </wp:wrapTight>
            <wp:docPr id="1047010147" name="Picture 23" descr="An icon indicating that this question uses Sub-microscopic and Symbolic levels of thinking.">
              <a:extLst xmlns:a="http://schemas.openxmlformats.org/drawingml/2006/main">
                <a:ext uri="{FF2B5EF4-FFF2-40B4-BE49-F238E27FC236}">
                  <a16:creationId xmlns:a16="http://schemas.microsoft.com/office/drawing/2014/main" id="{81F30990-518E-36E9-E4AD-C1D79B7AEF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descr="An icon indicating that this question uses Sub-microscopic and Symbolic levels of thinking.">
                      <a:extLst>
                        <a:ext uri="{FF2B5EF4-FFF2-40B4-BE49-F238E27FC236}">
                          <a16:creationId xmlns:a16="http://schemas.microsoft.com/office/drawing/2014/main" id="{81F30990-518E-36E9-E4AD-C1D79B7AEF7E}"/>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anchor>
        </w:drawing>
      </w:r>
    </w:p>
    <w:p w14:paraId="46CBA2A7" w14:textId="3B5561DB" w:rsidR="00336FB6" w:rsidRPr="004D766D" w:rsidRDefault="00D46245" w:rsidP="00030365">
      <w:pPr>
        <w:pStyle w:val="RSCnumberedlist"/>
        <w:rPr>
          <w:noProof/>
          <w:color w:val="auto"/>
          <w:lang w:eastAsia="en-GB"/>
        </w:rPr>
      </w:pPr>
      <w:r w:rsidRPr="009E5F7C">
        <w:rPr>
          <w:i/>
          <w:iCs/>
          <w:color w:val="C8102E"/>
        </w:rPr>
        <w:t>Guidance</w:t>
      </w:r>
      <w:r w:rsidRPr="009E5F7C">
        <w:rPr>
          <w:i/>
          <w:iCs/>
          <w:color w:val="C8102E"/>
          <w:lang w:eastAsia="en-GB"/>
        </w:rPr>
        <w:t xml:space="preserve"> note</w:t>
      </w:r>
      <w:r>
        <w:rPr>
          <w:color w:val="C8102E"/>
          <w:lang w:eastAsia="en-GB"/>
        </w:rPr>
        <w:t>:</w:t>
      </w:r>
      <w:r w:rsidRPr="00F9328F">
        <w:rPr>
          <w:color w:val="C8102E"/>
          <w:lang w:eastAsia="en-GB"/>
        </w:rPr>
        <w:t xml:space="preserve"> </w:t>
      </w:r>
      <w:r w:rsidR="004D766D" w:rsidRPr="004D766D">
        <w:rPr>
          <w:color w:val="auto"/>
          <w:lang w:eastAsia="en-GB"/>
        </w:rPr>
        <w:t xml:space="preserve">This question </w:t>
      </w:r>
      <w:r w:rsidR="005975DB">
        <w:rPr>
          <w:color w:val="auto"/>
          <w:lang w:eastAsia="en-GB"/>
        </w:rPr>
        <w:t>supports learners to understand how a displayed formula connects to a dot and cross representation (symbolic understanding)</w:t>
      </w:r>
      <w:r w:rsidR="00100000">
        <w:rPr>
          <w:color w:val="auto"/>
          <w:lang w:eastAsia="en-GB"/>
        </w:rPr>
        <w:t>.</w:t>
      </w:r>
      <w:r w:rsidR="005975DB">
        <w:rPr>
          <w:color w:val="auto"/>
          <w:lang w:eastAsia="en-GB"/>
        </w:rPr>
        <w:t xml:space="preserve"> It then </w:t>
      </w:r>
      <w:r w:rsidR="004D766D">
        <w:rPr>
          <w:color w:val="auto"/>
          <w:lang w:eastAsia="en-GB"/>
        </w:rPr>
        <w:t>develops learners’ unde</w:t>
      </w:r>
      <w:r w:rsidR="00AA72EE">
        <w:rPr>
          <w:color w:val="auto"/>
          <w:lang w:eastAsia="en-GB"/>
        </w:rPr>
        <w:t xml:space="preserve">rstanding </w:t>
      </w:r>
      <w:r w:rsidR="005975DB">
        <w:rPr>
          <w:color w:val="auto"/>
          <w:lang w:eastAsia="en-GB"/>
        </w:rPr>
        <w:t xml:space="preserve">of </w:t>
      </w:r>
      <w:r w:rsidR="00F076B8">
        <w:rPr>
          <w:color w:val="auto"/>
          <w:lang w:eastAsia="en-GB"/>
        </w:rPr>
        <w:t xml:space="preserve">how </w:t>
      </w:r>
      <w:r w:rsidR="00F62C9B">
        <w:rPr>
          <w:color w:val="auto"/>
          <w:lang w:eastAsia="en-GB"/>
        </w:rPr>
        <w:t xml:space="preserve">alkenes </w:t>
      </w:r>
      <w:proofErr w:type="gramStart"/>
      <w:r w:rsidR="00F62C9B">
        <w:rPr>
          <w:color w:val="auto"/>
          <w:lang w:eastAsia="en-GB"/>
        </w:rPr>
        <w:t>are able to</w:t>
      </w:r>
      <w:proofErr w:type="gramEnd"/>
      <w:r w:rsidR="00F62C9B">
        <w:rPr>
          <w:color w:val="auto"/>
          <w:lang w:eastAsia="en-GB"/>
        </w:rPr>
        <w:t xml:space="preserve"> undergo addition reactions in terms of the breaking of the double bond and the formation of new single bonds (sub-microscopic understanding). </w:t>
      </w:r>
    </w:p>
    <w:p w14:paraId="0D2BB75D" w14:textId="77777777" w:rsidR="00336FB6" w:rsidRPr="00C72490" w:rsidRDefault="00336FB6" w:rsidP="00030365">
      <w:pPr>
        <w:pStyle w:val="RSCletteredlist"/>
        <w:numPr>
          <w:ilvl w:val="0"/>
          <w:numId w:val="14"/>
        </w:numPr>
      </w:pPr>
    </w:p>
    <w:p w14:paraId="61262454" w14:textId="77777777" w:rsidR="00336FB6" w:rsidRPr="00C72490" w:rsidRDefault="00336FB6" w:rsidP="00030365">
      <w:pPr>
        <w:pStyle w:val="RSCromannumeralsublist"/>
        <w:numPr>
          <w:ilvl w:val="0"/>
          <w:numId w:val="15"/>
        </w:numPr>
      </w:pPr>
      <w:r w:rsidRPr="00C72490">
        <w:rPr>
          <w:lang w:eastAsia="en-GB"/>
        </w:rPr>
        <w:t>4</w:t>
      </w:r>
    </w:p>
    <w:p w14:paraId="0F4C978A" w14:textId="77777777" w:rsidR="00336FB6" w:rsidRPr="00C72490" w:rsidRDefault="00336FB6" w:rsidP="00FB0603">
      <w:pPr>
        <w:pStyle w:val="RSCromannumeralsublist"/>
      </w:pPr>
      <w:r w:rsidRPr="00C72490">
        <w:rPr>
          <w:lang w:eastAsia="en-GB"/>
        </w:rPr>
        <w:t>double bond</w:t>
      </w:r>
    </w:p>
    <w:p w14:paraId="085E47A0" w14:textId="77777777" w:rsidR="00336FB6" w:rsidRPr="00C72490" w:rsidRDefault="00336FB6" w:rsidP="00FB0603">
      <w:pPr>
        <w:pStyle w:val="RSCletteredlist"/>
      </w:pPr>
    </w:p>
    <w:p w14:paraId="23EE8B56" w14:textId="77777777" w:rsidR="00336FB6" w:rsidRPr="00C72490" w:rsidRDefault="00336FB6" w:rsidP="00030365">
      <w:pPr>
        <w:pStyle w:val="RSCromannumeralsublist"/>
        <w:numPr>
          <w:ilvl w:val="0"/>
          <w:numId w:val="16"/>
        </w:numPr>
      </w:pPr>
      <w:r w:rsidRPr="00C72490">
        <w:rPr>
          <w:lang w:eastAsia="en-GB"/>
        </w:rPr>
        <w:t>2</w:t>
      </w:r>
    </w:p>
    <w:p w14:paraId="11641D4A" w14:textId="77777777" w:rsidR="00336FB6" w:rsidRPr="00C72490" w:rsidRDefault="00336FB6" w:rsidP="00FB0603">
      <w:pPr>
        <w:pStyle w:val="RSCromannumeralsublist"/>
      </w:pPr>
      <w:r>
        <w:rPr>
          <w:lang w:eastAsia="en-GB"/>
        </w:rPr>
        <w:t>s</w:t>
      </w:r>
      <w:r w:rsidRPr="00C72490">
        <w:rPr>
          <w:lang w:eastAsia="en-GB"/>
        </w:rPr>
        <w:t>ingle bond</w:t>
      </w:r>
    </w:p>
    <w:p w14:paraId="48C45874" w14:textId="77777777" w:rsidR="00336FB6" w:rsidRPr="00C72490" w:rsidRDefault="00336FB6" w:rsidP="00FB0603">
      <w:pPr>
        <w:pStyle w:val="RSCromannumeralsublist"/>
      </w:pPr>
      <w:r w:rsidRPr="00C72490">
        <w:t>The two electrons are now part of single bonds with two bromine atoms.</w:t>
      </w:r>
    </w:p>
    <w:p w14:paraId="2F82394D" w14:textId="77777777" w:rsidR="00336FB6" w:rsidRDefault="00336FB6" w:rsidP="00FB0603">
      <w:pPr>
        <w:pStyle w:val="RSCletteredlist"/>
      </w:pPr>
      <w:r w:rsidRPr="00C72490">
        <w:t xml:space="preserve">The product is always an alkane because the double bond becomes a single bond. </w:t>
      </w:r>
    </w:p>
    <w:p w14:paraId="31DD0CAD" w14:textId="77777777" w:rsidR="00336FB6" w:rsidRPr="00C72490" w:rsidRDefault="00336FB6" w:rsidP="00FB0603">
      <w:pPr>
        <w:pStyle w:val="RSCletteredlist"/>
      </w:pPr>
      <w:r w:rsidRPr="00C72490">
        <w:t xml:space="preserve">Alkenes </w:t>
      </w:r>
      <w:proofErr w:type="gramStart"/>
      <w:r w:rsidRPr="00C72490">
        <w:t>are able to</w:t>
      </w:r>
      <w:proofErr w:type="gramEnd"/>
      <w:r w:rsidRPr="00C72490">
        <w:t xml:space="preserve"> add other atoms </w:t>
      </w:r>
      <w:r>
        <w:t>because they have a second pair of electrons in their double bond that can create new single bonds.</w:t>
      </w:r>
    </w:p>
    <w:sectPr w:rsidR="00336FB6" w:rsidRPr="00C72490" w:rsidSect="00231C1C">
      <w:headerReference w:type="default" r:id="rId49"/>
      <w:footerReference w:type="default" r:id="rId50"/>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29816" w14:textId="77777777" w:rsidR="003C73A5" w:rsidRDefault="003C73A5" w:rsidP="008A1B0B">
      <w:pPr>
        <w:spacing w:after="0" w:line="240" w:lineRule="auto"/>
      </w:pPr>
      <w:r>
        <w:separator/>
      </w:r>
    </w:p>
  </w:endnote>
  <w:endnote w:type="continuationSeparator" w:id="0">
    <w:p w14:paraId="7C4BA939" w14:textId="77777777" w:rsidR="003C73A5" w:rsidRDefault="003C73A5"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00E915D9">
          <w:rPr>
            <w:rStyle w:val="PageNumber"/>
            <w:rFonts w:ascii="Century Gothic" w:hAnsi="Century Gothic"/>
            <w:b/>
            <w:bCs/>
            <w:noProof/>
            <w:sz w:val="18"/>
            <w:szCs w:val="18"/>
          </w:rPr>
          <w:t>2</w:t>
        </w:r>
        <w:r w:rsidRPr="00913533">
          <w:rPr>
            <w:rStyle w:val="PageNumber"/>
            <w:rFonts w:ascii="Century Gothic" w:hAnsi="Century Gothic"/>
            <w:b/>
            <w:bCs/>
            <w:sz w:val="18"/>
            <w:szCs w:val="18"/>
          </w:rPr>
          <w:fldChar w:fldCharType="end"/>
        </w:r>
      </w:p>
    </w:sdtContent>
  </w:sdt>
  <w:p w14:paraId="13A1D64A" w14:textId="5B7B406B" w:rsidR="00231C1C" w:rsidRPr="00B226A7" w:rsidRDefault="00B226A7" w:rsidP="00D92EA9">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366947">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14EA7" w14:textId="77777777" w:rsidR="003C73A5" w:rsidRDefault="003C73A5" w:rsidP="008A1B0B">
      <w:pPr>
        <w:spacing w:after="0" w:line="240" w:lineRule="auto"/>
      </w:pPr>
      <w:r>
        <w:separator/>
      </w:r>
    </w:p>
  </w:footnote>
  <w:footnote w:type="continuationSeparator" w:id="0">
    <w:p w14:paraId="4AA56D7C" w14:textId="77777777" w:rsidR="003C73A5" w:rsidRDefault="003C73A5"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62AC4DF2" w:rsidR="008A1B0B" w:rsidRPr="008B1501" w:rsidRDefault="00741ECD" w:rsidP="008B1501">
    <w:pPr>
      <w:spacing w:after="60" w:line="240" w:lineRule="auto"/>
      <w:ind w:right="-850"/>
      <w:jc w:val="right"/>
      <w:rPr>
        <w:rFonts w:ascii="Century Gothic" w:hAnsi="Century Gothic"/>
        <w:b/>
        <w:bCs/>
        <w:color w:val="C8102E"/>
        <w:sz w:val="30"/>
        <w:szCs w:val="30"/>
      </w:rPr>
    </w:pPr>
    <w:r w:rsidRPr="00AB639C">
      <w:rPr>
        <w:rFonts w:ascii="Century Gothic" w:hAnsi="Century Gothic"/>
        <w:b/>
        <w:bCs/>
        <w:noProof/>
        <w:color w:val="C8102E"/>
        <w:sz w:val="30"/>
        <w:szCs w:val="30"/>
        <w:lang w:eastAsia="en-GB"/>
      </w:rPr>
      <w:drawing>
        <wp:anchor distT="0" distB="0" distL="114300" distR="114300" simplePos="0" relativeHeight="251659264" behindDoc="0" locked="0" layoutInCell="1" allowOverlap="1" wp14:anchorId="0B20ED95" wp14:editId="3389C8A5">
          <wp:simplePos x="0" y="0"/>
          <wp:positionH relativeFrom="column">
            <wp:posOffset>-540385</wp:posOffset>
          </wp:positionH>
          <wp:positionV relativeFrom="paragraph">
            <wp:posOffset>36195</wp:posOffset>
          </wp:positionV>
          <wp:extent cx="1789200" cy="35640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E47CCE" w:rsidRPr="00AB639C">
      <w:rPr>
        <w:rFonts w:ascii="Century Gothic" w:hAnsi="Century Gothic"/>
        <w:b/>
        <w:bCs/>
        <w:noProof/>
        <w:color w:val="C8102E"/>
        <w:sz w:val="30"/>
        <w:szCs w:val="30"/>
        <w:lang w:eastAsia="en-GB"/>
      </w:rPr>
      <w:drawing>
        <wp:anchor distT="0" distB="0" distL="114300" distR="114300" simplePos="0" relativeHeight="251658240" behindDoc="1" locked="0" layoutInCell="1" allowOverlap="1" wp14:anchorId="6205F037" wp14:editId="3E650394">
          <wp:simplePos x="0" y="0"/>
          <wp:positionH relativeFrom="column">
            <wp:posOffset>-933450</wp:posOffset>
          </wp:positionH>
          <wp:positionV relativeFrom="paragraph">
            <wp:posOffset>-267335</wp:posOffset>
          </wp:positionV>
          <wp:extent cx="7575550" cy="10720419"/>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sidR="008B1501">
      <w:rPr>
        <w:rFonts w:ascii="Century Gothic" w:hAnsi="Century Gothic"/>
        <w:b/>
        <w:bCs/>
        <w:color w:val="C8102E"/>
        <w:sz w:val="30"/>
        <w:szCs w:val="30"/>
      </w:rPr>
      <w:t>Developing understanding</w:t>
    </w:r>
    <w:r w:rsidR="000E5F58">
      <w:rPr>
        <w:rFonts w:ascii="Century Gothic" w:hAnsi="Century Gothic"/>
        <w:b/>
        <w:bCs/>
        <w:color w:val="C8102E"/>
        <w:sz w:val="24"/>
        <w:szCs w:val="24"/>
      </w:rPr>
      <w:t xml:space="preserve"> </w:t>
    </w:r>
    <w:r w:rsidR="00B226A7">
      <w:rPr>
        <w:rFonts w:ascii="Century Gothic" w:hAnsi="Century Gothic"/>
        <w:b/>
        <w:bCs/>
        <w:color w:val="000000" w:themeColor="text1"/>
        <w:sz w:val="24"/>
        <w:szCs w:val="24"/>
      </w:rPr>
      <w:t>1</w:t>
    </w:r>
    <w:r w:rsidR="00A55D0E">
      <w:rPr>
        <w:rFonts w:ascii="Century Gothic" w:hAnsi="Century Gothic"/>
        <w:b/>
        <w:bCs/>
        <w:color w:val="000000" w:themeColor="text1"/>
        <w:sz w:val="24"/>
        <w:szCs w:val="24"/>
      </w:rPr>
      <w:t>4</w:t>
    </w:r>
    <w:r w:rsidR="00B226A7">
      <w:rPr>
        <w:rFonts w:ascii="Century Gothic" w:hAnsi="Century Gothic"/>
        <w:b/>
        <w:bCs/>
        <w:color w:val="000000" w:themeColor="text1"/>
        <w:sz w:val="24"/>
        <w:szCs w:val="24"/>
      </w:rPr>
      <w:t>–1</w:t>
    </w:r>
    <w:r w:rsidR="00B71E66">
      <w:rPr>
        <w:rFonts w:ascii="Century Gothic" w:hAnsi="Century Gothic"/>
        <w:b/>
        <w:bCs/>
        <w:color w:val="000000" w:themeColor="text1"/>
        <w:sz w:val="24"/>
        <w:szCs w:val="24"/>
      </w:rPr>
      <w:t>6</w:t>
    </w:r>
    <w:r w:rsidR="00A55D0E">
      <w:rPr>
        <w:rFonts w:ascii="Century Gothic" w:hAnsi="Century Gothic"/>
        <w:b/>
        <w:bCs/>
        <w:color w:val="000000" w:themeColor="text1"/>
        <w:sz w:val="24"/>
        <w:szCs w:val="24"/>
      </w:rPr>
      <w:t xml:space="preserve"> years</w:t>
    </w:r>
  </w:p>
  <w:p w14:paraId="0053964E" w14:textId="2948E85D" w:rsidR="00EF3FDA" w:rsidRPr="005F0459" w:rsidRDefault="00FF382F" w:rsidP="00E47CCE">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3F2EF3">
      <w:rPr>
        <w:rFonts w:ascii="Century Gothic" w:hAnsi="Century Gothic"/>
        <w:b/>
        <w:bCs/>
        <w:color w:val="000000" w:themeColor="text1"/>
        <w:sz w:val="18"/>
        <w:szCs w:val="18"/>
      </w:rPr>
      <w:t xml:space="preserve"> from</w:t>
    </w:r>
    <w:r w:rsidR="00EF3FDA" w:rsidRPr="005F0459">
      <w:rPr>
        <w:rFonts w:ascii="Century Gothic" w:hAnsi="Century Gothic"/>
        <w:b/>
        <w:bCs/>
        <w:color w:val="000000" w:themeColor="text1"/>
        <w:sz w:val="18"/>
        <w:szCs w:val="18"/>
      </w:rPr>
      <w:t xml:space="preserve"> </w:t>
    </w:r>
    <w:hyperlink r:id="rId3" w:history="1">
      <w:r w:rsidR="004B70A2" w:rsidRPr="003C736E">
        <w:rPr>
          <w:rStyle w:val="Hyperlink"/>
          <w:b/>
          <w:bCs/>
          <w:color w:val="C8102E"/>
        </w:rPr>
        <w:t>rsc.li/</w:t>
      </w:r>
      <w:r w:rsidR="0057086E" w:rsidRPr="003C736E">
        <w:rPr>
          <w:rStyle w:val="Hyperlink"/>
          <w:b/>
          <w:bCs/>
          <w:color w:val="C8102E"/>
        </w:rPr>
        <w:t>4fuS85l</w:t>
      </w:r>
      <w:r w:rsidR="0057086E" w:rsidRPr="00507ADA">
        <w:t xml:space="preserve"> </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50671E"/>
    <w:multiLevelType w:val="hybridMultilevel"/>
    <w:tmpl w:val="DA684C22"/>
    <w:lvl w:ilvl="0" w:tplc="1BAAB38E">
      <w:start w:val="1"/>
      <w:numFmt w:val="lowerLetter"/>
      <w:pStyle w:val="RSCletteredlist"/>
      <w:lvlText w:val="(%1)"/>
      <w:lvlJc w:val="left"/>
      <w:pPr>
        <w:ind w:left="360" w:hanging="360"/>
      </w:pPr>
      <w:rPr>
        <w:color w:val="auto"/>
      </w:rPr>
    </w:lvl>
    <w:lvl w:ilvl="1" w:tplc="08090019">
      <w:start w:val="1"/>
      <w:numFmt w:val="lowerLetter"/>
      <w:lvlText w:val="%2."/>
      <w:lvlJc w:val="left"/>
      <w:pPr>
        <w:ind w:left="1015" w:hanging="360"/>
      </w:pPr>
    </w:lvl>
    <w:lvl w:ilvl="2" w:tplc="0809001B">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51159FE"/>
    <w:multiLevelType w:val="hybridMultilevel"/>
    <w:tmpl w:val="1870FB82"/>
    <w:lvl w:ilvl="0" w:tplc="58F64868">
      <w:start w:val="1"/>
      <w:numFmt w:val="lowerRoman"/>
      <w:pStyle w:val="RSCromannumeralsublist"/>
      <w:lvlText w:val="%1."/>
      <w:lvlJc w:val="right"/>
      <w:pPr>
        <w:ind w:left="720" w:hanging="266"/>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49334773">
    <w:abstractNumId w:val="0"/>
  </w:num>
  <w:num w:numId="2" w16cid:durableId="638531303">
    <w:abstractNumId w:val="3"/>
  </w:num>
  <w:num w:numId="3" w16cid:durableId="882333021">
    <w:abstractNumId w:val="2"/>
  </w:num>
  <w:num w:numId="4" w16cid:durableId="1152866000">
    <w:abstractNumId w:val="1"/>
  </w:num>
  <w:num w:numId="5" w16cid:durableId="278487939">
    <w:abstractNumId w:val="5"/>
  </w:num>
  <w:num w:numId="6" w16cid:durableId="527724442">
    <w:abstractNumId w:val="7"/>
  </w:num>
  <w:num w:numId="7" w16cid:durableId="1509365117">
    <w:abstractNumId w:val="6"/>
  </w:num>
  <w:num w:numId="8" w16cid:durableId="1377504539">
    <w:abstractNumId w:val="4"/>
  </w:num>
  <w:num w:numId="9" w16cid:durableId="1387796440">
    <w:abstractNumId w:val="8"/>
  </w:num>
  <w:num w:numId="10" w16cid:durableId="356733040">
    <w:abstractNumId w:val="5"/>
    <w:lvlOverride w:ilvl="0">
      <w:startOverride w:val="1"/>
    </w:lvlOverride>
  </w:num>
  <w:num w:numId="11" w16cid:durableId="1404595898">
    <w:abstractNumId w:val="2"/>
    <w:lvlOverride w:ilvl="0">
      <w:startOverride w:val="1"/>
    </w:lvlOverride>
  </w:num>
  <w:num w:numId="12" w16cid:durableId="425734866">
    <w:abstractNumId w:val="2"/>
    <w:lvlOverride w:ilvl="0">
      <w:startOverride w:val="1"/>
    </w:lvlOverride>
  </w:num>
  <w:num w:numId="13" w16cid:durableId="1063285928">
    <w:abstractNumId w:val="5"/>
    <w:lvlOverride w:ilvl="0">
      <w:startOverride w:val="1"/>
    </w:lvlOverride>
  </w:num>
  <w:num w:numId="14" w16cid:durableId="352071462">
    <w:abstractNumId w:val="2"/>
    <w:lvlOverride w:ilvl="0">
      <w:startOverride w:val="1"/>
    </w:lvlOverride>
  </w:num>
  <w:num w:numId="15" w16cid:durableId="1947347664">
    <w:abstractNumId w:val="5"/>
    <w:lvlOverride w:ilvl="0">
      <w:startOverride w:val="1"/>
    </w:lvlOverride>
  </w:num>
  <w:num w:numId="16" w16cid:durableId="96485084">
    <w:abstractNumId w:val="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40C"/>
    <w:rsid w:val="00004F0E"/>
    <w:rsid w:val="00006FE8"/>
    <w:rsid w:val="00007C2A"/>
    <w:rsid w:val="00022049"/>
    <w:rsid w:val="00026797"/>
    <w:rsid w:val="00027B9B"/>
    <w:rsid w:val="00030365"/>
    <w:rsid w:val="0003137C"/>
    <w:rsid w:val="000313E7"/>
    <w:rsid w:val="000314F3"/>
    <w:rsid w:val="00037ED5"/>
    <w:rsid w:val="00050A5B"/>
    <w:rsid w:val="00051D6C"/>
    <w:rsid w:val="00053530"/>
    <w:rsid w:val="00053753"/>
    <w:rsid w:val="0007694E"/>
    <w:rsid w:val="00086031"/>
    <w:rsid w:val="000866AC"/>
    <w:rsid w:val="00092315"/>
    <w:rsid w:val="00092796"/>
    <w:rsid w:val="000948A5"/>
    <w:rsid w:val="0009512A"/>
    <w:rsid w:val="000A097F"/>
    <w:rsid w:val="000A31FD"/>
    <w:rsid w:val="000A768F"/>
    <w:rsid w:val="000B0FE6"/>
    <w:rsid w:val="000B584F"/>
    <w:rsid w:val="000B5C92"/>
    <w:rsid w:val="000B6CA6"/>
    <w:rsid w:val="000C5095"/>
    <w:rsid w:val="000C5517"/>
    <w:rsid w:val="000D338F"/>
    <w:rsid w:val="000D7587"/>
    <w:rsid w:val="000E1240"/>
    <w:rsid w:val="000E1640"/>
    <w:rsid w:val="000E27AD"/>
    <w:rsid w:val="000E5F58"/>
    <w:rsid w:val="000F09E4"/>
    <w:rsid w:val="000F559C"/>
    <w:rsid w:val="000F599E"/>
    <w:rsid w:val="00100000"/>
    <w:rsid w:val="0011721F"/>
    <w:rsid w:val="001279DC"/>
    <w:rsid w:val="00134BA6"/>
    <w:rsid w:val="00134C2F"/>
    <w:rsid w:val="0014186A"/>
    <w:rsid w:val="00150FA5"/>
    <w:rsid w:val="001523C1"/>
    <w:rsid w:val="00157B6F"/>
    <w:rsid w:val="00160642"/>
    <w:rsid w:val="001715A2"/>
    <w:rsid w:val="00171AD0"/>
    <w:rsid w:val="0017280E"/>
    <w:rsid w:val="0019024C"/>
    <w:rsid w:val="00192A29"/>
    <w:rsid w:val="00193E77"/>
    <w:rsid w:val="001951DA"/>
    <w:rsid w:val="001A3EA5"/>
    <w:rsid w:val="001A6424"/>
    <w:rsid w:val="001C2C41"/>
    <w:rsid w:val="001C5675"/>
    <w:rsid w:val="001C65BC"/>
    <w:rsid w:val="001D51E6"/>
    <w:rsid w:val="001D65A8"/>
    <w:rsid w:val="001E4BC8"/>
    <w:rsid w:val="001F09D3"/>
    <w:rsid w:val="002014A9"/>
    <w:rsid w:val="00204677"/>
    <w:rsid w:val="0020504E"/>
    <w:rsid w:val="00212487"/>
    <w:rsid w:val="00217F07"/>
    <w:rsid w:val="00226B7F"/>
    <w:rsid w:val="00231C1C"/>
    <w:rsid w:val="00235078"/>
    <w:rsid w:val="0023536A"/>
    <w:rsid w:val="00240B56"/>
    <w:rsid w:val="00250308"/>
    <w:rsid w:val="00253C7B"/>
    <w:rsid w:val="0025785F"/>
    <w:rsid w:val="002667E7"/>
    <w:rsid w:val="002750BD"/>
    <w:rsid w:val="0028304F"/>
    <w:rsid w:val="00283708"/>
    <w:rsid w:val="00284AD7"/>
    <w:rsid w:val="00287EBB"/>
    <w:rsid w:val="002A2752"/>
    <w:rsid w:val="002A2C25"/>
    <w:rsid w:val="002A3BC3"/>
    <w:rsid w:val="002A77FF"/>
    <w:rsid w:val="002B1A20"/>
    <w:rsid w:val="002B523F"/>
    <w:rsid w:val="002B7031"/>
    <w:rsid w:val="002C03D8"/>
    <w:rsid w:val="002C1A57"/>
    <w:rsid w:val="002C2223"/>
    <w:rsid w:val="002C415A"/>
    <w:rsid w:val="002D34BA"/>
    <w:rsid w:val="002E31B1"/>
    <w:rsid w:val="002E332B"/>
    <w:rsid w:val="002E36A6"/>
    <w:rsid w:val="002E47CA"/>
    <w:rsid w:val="002E719F"/>
    <w:rsid w:val="002F7CF9"/>
    <w:rsid w:val="003026F4"/>
    <w:rsid w:val="003059AB"/>
    <w:rsid w:val="003162DF"/>
    <w:rsid w:val="00321B03"/>
    <w:rsid w:val="003329C5"/>
    <w:rsid w:val="00336FB6"/>
    <w:rsid w:val="0033798F"/>
    <w:rsid w:val="00341643"/>
    <w:rsid w:val="00345822"/>
    <w:rsid w:val="00351D0B"/>
    <w:rsid w:val="003534F3"/>
    <w:rsid w:val="00353DC6"/>
    <w:rsid w:val="00356F4E"/>
    <w:rsid w:val="00360473"/>
    <w:rsid w:val="00362CC1"/>
    <w:rsid w:val="00366947"/>
    <w:rsid w:val="00370DCF"/>
    <w:rsid w:val="003716B9"/>
    <w:rsid w:val="00372BE1"/>
    <w:rsid w:val="003747F7"/>
    <w:rsid w:val="00376092"/>
    <w:rsid w:val="00380D4F"/>
    <w:rsid w:val="0038313E"/>
    <w:rsid w:val="00383762"/>
    <w:rsid w:val="00386E25"/>
    <w:rsid w:val="00391BED"/>
    <w:rsid w:val="00393B57"/>
    <w:rsid w:val="003A6537"/>
    <w:rsid w:val="003B195C"/>
    <w:rsid w:val="003B51D4"/>
    <w:rsid w:val="003C736E"/>
    <w:rsid w:val="003C73A5"/>
    <w:rsid w:val="003D78E3"/>
    <w:rsid w:val="003E0E43"/>
    <w:rsid w:val="003E5776"/>
    <w:rsid w:val="003E607E"/>
    <w:rsid w:val="003F2EF3"/>
    <w:rsid w:val="003F5AF4"/>
    <w:rsid w:val="003F7627"/>
    <w:rsid w:val="0040046B"/>
    <w:rsid w:val="00400D02"/>
    <w:rsid w:val="00401E5D"/>
    <w:rsid w:val="00401F86"/>
    <w:rsid w:val="00402C66"/>
    <w:rsid w:val="00410268"/>
    <w:rsid w:val="00410287"/>
    <w:rsid w:val="004134D6"/>
    <w:rsid w:val="00413541"/>
    <w:rsid w:val="00413DDB"/>
    <w:rsid w:val="00423BEC"/>
    <w:rsid w:val="004338B3"/>
    <w:rsid w:val="00440412"/>
    <w:rsid w:val="00444E21"/>
    <w:rsid w:val="004478D8"/>
    <w:rsid w:val="00454124"/>
    <w:rsid w:val="004557F3"/>
    <w:rsid w:val="0045668B"/>
    <w:rsid w:val="00460AA5"/>
    <w:rsid w:val="00460C74"/>
    <w:rsid w:val="00463373"/>
    <w:rsid w:val="0046389A"/>
    <w:rsid w:val="00463BDF"/>
    <w:rsid w:val="004640F2"/>
    <w:rsid w:val="004678AD"/>
    <w:rsid w:val="004850CD"/>
    <w:rsid w:val="0049669E"/>
    <w:rsid w:val="00497EBD"/>
    <w:rsid w:val="004A4969"/>
    <w:rsid w:val="004A6C93"/>
    <w:rsid w:val="004B70A2"/>
    <w:rsid w:val="004C3A0D"/>
    <w:rsid w:val="004C5E01"/>
    <w:rsid w:val="004C7324"/>
    <w:rsid w:val="004D46C0"/>
    <w:rsid w:val="004D766D"/>
    <w:rsid w:val="004E31E8"/>
    <w:rsid w:val="004E32E1"/>
    <w:rsid w:val="004E46B1"/>
    <w:rsid w:val="004F3205"/>
    <w:rsid w:val="0050438B"/>
    <w:rsid w:val="00504B44"/>
    <w:rsid w:val="00507ADA"/>
    <w:rsid w:val="00516F80"/>
    <w:rsid w:val="00517968"/>
    <w:rsid w:val="005202C2"/>
    <w:rsid w:val="00520689"/>
    <w:rsid w:val="005236AC"/>
    <w:rsid w:val="00525B8C"/>
    <w:rsid w:val="00533A55"/>
    <w:rsid w:val="005375AC"/>
    <w:rsid w:val="005376B7"/>
    <w:rsid w:val="0053788D"/>
    <w:rsid w:val="00541CA9"/>
    <w:rsid w:val="00543F18"/>
    <w:rsid w:val="0054594E"/>
    <w:rsid w:val="00545C15"/>
    <w:rsid w:val="00560449"/>
    <w:rsid w:val="00564292"/>
    <w:rsid w:val="00565795"/>
    <w:rsid w:val="0056602A"/>
    <w:rsid w:val="00570098"/>
    <w:rsid w:val="0057086E"/>
    <w:rsid w:val="00574C4F"/>
    <w:rsid w:val="00574CE7"/>
    <w:rsid w:val="00575F8C"/>
    <w:rsid w:val="005820B0"/>
    <w:rsid w:val="0058550C"/>
    <w:rsid w:val="00585B05"/>
    <w:rsid w:val="00594CC6"/>
    <w:rsid w:val="00595C09"/>
    <w:rsid w:val="005975BE"/>
    <w:rsid w:val="005975DB"/>
    <w:rsid w:val="005A3CAB"/>
    <w:rsid w:val="005A42DD"/>
    <w:rsid w:val="005B0A1E"/>
    <w:rsid w:val="005B25A1"/>
    <w:rsid w:val="005B498B"/>
    <w:rsid w:val="005B5415"/>
    <w:rsid w:val="005C4E6E"/>
    <w:rsid w:val="005C5B73"/>
    <w:rsid w:val="005D7333"/>
    <w:rsid w:val="005D73C5"/>
    <w:rsid w:val="005F0459"/>
    <w:rsid w:val="005F1F71"/>
    <w:rsid w:val="005F67AF"/>
    <w:rsid w:val="006010BB"/>
    <w:rsid w:val="00603BE0"/>
    <w:rsid w:val="00605C34"/>
    <w:rsid w:val="00621B75"/>
    <w:rsid w:val="0062203A"/>
    <w:rsid w:val="0063693F"/>
    <w:rsid w:val="00640ADA"/>
    <w:rsid w:val="006411A7"/>
    <w:rsid w:val="006475D6"/>
    <w:rsid w:val="0065082E"/>
    <w:rsid w:val="006516C2"/>
    <w:rsid w:val="00651845"/>
    <w:rsid w:val="00657E43"/>
    <w:rsid w:val="00663D72"/>
    <w:rsid w:val="006757C7"/>
    <w:rsid w:val="00675802"/>
    <w:rsid w:val="006772DA"/>
    <w:rsid w:val="00677BA4"/>
    <w:rsid w:val="006820BE"/>
    <w:rsid w:val="00687088"/>
    <w:rsid w:val="00687E7B"/>
    <w:rsid w:val="006A0F19"/>
    <w:rsid w:val="006A175E"/>
    <w:rsid w:val="006A6EAB"/>
    <w:rsid w:val="006B6F8D"/>
    <w:rsid w:val="006C07BA"/>
    <w:rsid w:val="006C7B0F"/>
    <w:rsid w:val="006D02EA"/>
    <w:rsid w:val="006D0FA8"/>
    <w:rsid w:val="006D6692"/>
    <w:rsid w:val="006D790E"/>
    <w:rsid w:val="006E3AE7"/>
    <w:rsid w:val="006E463F"/>
    <w:rsid w:val="006E7008"/>
    <w:rsid w:val="006F36BB"/>
    <w:rsid w:val="006F7FB7"/>
    <w:rsid w:val="007014B8"/>
    <w:rsid w:val="007042E5"/>
    <w:rsid w:val="007065BA"/>
    <w:rsid w:val="00715BA6"/>
    <w:rsid w:val="0072022E"/>
    <w:rsid w:val="007204DF"/>
    <w:rsid w:val="007336A5"/>
    <w:rsid w:val="00741ECD"/>
    <w:rsid w:val="007424D7"/>
    <w:rsid w:val="00743110"/>
    <w:rsid w:val="007443E5"/>
    <w:rsid w:val="00764810"/>
    <w:rsid w:val="00766A6A"/>
    <w:rsid w:val="0077371A"/>
    <w:rsid w:val="00776C88"/>
    <w:rsid w:val="00782A83"/>
    <w:rsid w:val="007859BF"/>
    <w:rsid w:val="00792401"/>
    <w:rsid w:val="00793A37"/>
    <w:rsid w:val="007A0BE6"/>
    <w:rsid w:val="007C293C"/>
    <w:rsid w:val="007C2D26"/>
    <w:rsid w:val="007D1EF5"/>
    <w:rsid w:val="007D4A8F"/>
    <w:rsid w:val="007D77E3"/>
    <w:rsid w:val="007E2901"/>
    <w:rsid w:val="007E34D8"/>
    <w:rsid w:val="007F1502"/>
    <w:rsid w:val="007F426D"/>
    <w:rsid w:val="008037C5"/>
    <w:rsid w:val="008052CE"/>
    <w:rsid w:val="0080546C"/>
    <w:rsid w:val="00813190"/>
    <w:rsid w:val="00813905"/>
    <w:rsid w:val="008176B3"/>
    <w:rsid w:val="008201ED"/>
    <w:rsid w:val="008335BF"/>
    <w:rsid w:val="00835B9C"/>
    <w:rsid w:val="00841A83"/>
    <w:rsid w:val="00842935"/>
    <w:rsid w:val="0084347C"/>
    <w:rsid w:val="0084443C"/>
    <w:rsid w:val="00854C8E"/>
    <w:rsid w:val="00861114"/>
    <w:rsid w:val="00862C24"/>
    <w:rsid w:val="00864C1C"/>
    <w:rsid w:val="00866369"/>
    <w:rsid w:val="00866838"/>
    <w:rsid w:val="00870AF0"/>
    <w:rsid w:val="008743ED"/>
    <w:rsid w:val="0089187A"/>
    <w:rsid w:val="008A1B0B"/>
    <w:rsid w:val="008B1501"/>
    <w:rsid w:val="008B38ED"/>
    <w:rsid w:val="008B3DAA"/>
    <w:rsid w:val="008C0669"/>
    <w:rsid w:val="008C5E1D"/>
    <w:rsid w:val="008C6D09"/>
    <w:rsid w:val="008D7533"/>
    <w:rsid w:val="008E0263"/>
    <w:rsid w:val="008E239F"/>
    <w:rsid w:val="008E3108"/>
    <w:rsid w:val="008E7BFE"/>
    <w:rsid w:val="008F1C90"/>
    <w:rsid w:val="008F2DA0"/>
    <w:rsid w:val="009001AA"/>
    <w:rsid w:val="009009FD"/>
    <w:rsid w:val="00917103"/>
    <w:rsid w:val="0092123F"/>
    <w:rsid w:val="00936BC4"/>
    <w:rsid w:val="00960967"/>
    <w:rsid w:val="00965219"/>
    <w:rsid w:val="00970B4D"/>
    <w:rsid w:val="0097210A"/>
    <w:rsid w:val="00973447"/>
    <w:rsid w:val="00976F04"/>
    <w:rsid w:val="00984D0A"/>
    <w:rsid w:val="00985366"/>
    <w:rsid w:val="00993786"/>
    <w:rsid w:val="009947EC"/>
    <w:rsid w:val="00996A16"/>
    <w:rsid w:val="009A3093"/>
    <w:rsid w:val="009A38F2"/>
    <w:rsid w:val="009B45A4"/>
    <w:rsid w:val="009C19FA"/>
    <w:rsid w:val="009C278F"/>
    <w:rsid w:val="009C6150"/>
    <w:rsid w:val="009C7383"/>
    <w:rsid w:val="009D1B7E"/>
    <w:rsid w:val="009D3572"/>
    <w:rsid w:val="009D536F"/>
    <w:rsid w:val="009D5DB7"/>
    <w:rsid w:val="009E4CD6"/>
    <w:rsid w:val="009E5F7C"/>
    <w:rsid w:val="009F0153"/>
    <w:rsid w:val="009F1D78"/>
    <w:rsid w:val="009F2376"/>
    <w:rsid w:val="009F38B4"/>
    <w:rsid w:val="00A051D7"/>
    <w:rsid w:val="00A05336"/>
    <w:rsid w:val="00A061BB"/>
    <w:rsid w:val="00A164A1"/>
    <w:rsid w:val="00A177A3"/>
    <w:rsid w:val="00A178F5"/>
    <w:rsid w:val="00A27C6F"/>
    <w:rsid w:val="00A32C59"/>
    <w:rsid w:val="00A34D68"/>
    <w:rsid w:val="00A3645D"/>
    <w:rsid w:val="00A4337E"/>
    <w:rsid w:val="00A53364"/>
    <w:rsid w:val="00A5348B"/>
    <w:rsid w:val="00A55558"/>
    <w:rsid w:val="00A55D0E"/>
    <w:rsid w:val="00A571EB"/>
    <w:rsid w:val="00A5740C"/>
    <w:rsid w:val="00A57CD2"/>
    <w:rsid w:val="00A66348"/>
    <w:rsid w:val="00A70C69"/>
    <w:rsid w:val="00A725C3"/>
    <w:rsid w:val="00A75F94"/>
    <w:rsid w:val="00A84218"/>
    <w:rsid w:val="00A85CD9"/>
    <w:rsid w:val="00A91F96"/>
    <w:rsid w:val="00AA2502"/>
    <w:rsid w:val="00AA2944"/>
    <w:rsid w:val="00AA34A0"/>
    <w:rsid w:val="00AA72EE"/>
    <w:rsid w:val="00AB639C"/>
    <w:rsid w:val="00AC23FA"/>
    <w:rsid w:val="00AC2A78"/>
    <w:rsid w:val="00AD1799"/>
    <w:rsid w:val="00AE0CD6"/>
    <w:rsid w:val="00AE51A7"/>
    <w:rsid w:val="00AE5E27"/>
    <w:rsid w:val="00AF061A"/>
    <w:rsid w:val="00AF0949"/>
    <w:rsid w:val="00AF143B"/>
    <w:rsid w:val="00AF26F6"/>
    <w:rsid w:val="00B00755"/>
    <w:rsid w:val="00B03395"/>
    <w:rsid w:val="00B07819"/>
    <w:rsid w:val="00B120A8"/>
    <w:rsid w:val="00B1242E"/>
    <w:rsid w:val="00B16B2B"/>
    <w:rsid w:val="00B226A7"/>
    <w:rsid w:val="00B32608"/>
    <w:rsid w:val="00B337CB"/>
    <w:rsid w:val="00B35DBB"/>
    <w:rsid w:val="00B40E75"/>
    <w:rsid w:val="00B44079"/>
    <w:rsid w:val="00B441B5"/>
    <w:rsid w:val="00B44FEE"/>
    <w:rsid w:val="00B547FD"/>
    <w:rsid w:val="00B54B65"/>
    <w:rsid w:val="00B61737"/>
    <w:rsid w:val="00B61FE6"/>
    <w:rsid w:val="00B63A44"/>
    <w:rsid w:val="00B66B9E"/>
    <w:rsid w:val="00B67902"/>
    <w:rsid w:val="00B67A03"/>
    <w:rsid w:val="00B71E66"/>
    <w:rsid w:val="00B721F1"/>
    <w:rsid w:val="00B818C4"/>
    <w:rsid w:val="00B85069"/>
    <w:rsid w:val="00BA7A3E"/>
    <w:rsid w:val="00BA7C94"/>
    <w:rsid w:val="00BB05E3"/>
    <w:rsid w:val="00BB0B3B"/>
    <w:rsid w:val="00BB3617"/>
    <w:rsid w:val="00BC5741"/>
    <w:rsid w:val="00BC5E10"/>
    <w:rsid w:val="00BD1443"/>
    <w:rsid w:val="00BD151B"/>
    <w:rsid w:val="00BD3EE6"/>
    <w:rsid w:val="00BF0FC9"/>
    <w:rsid w:val="00BF315D"/>
    <w:rsid w:val="00BF32B0"/>
    <w:rsid w:val="00C07A77"/>
    <w:rsid w:val="00C11234"/>
    <w:rsid w:val="00C1567A"/>
    <w:rsid w:val="00C16EDA"/>
    <w:rsid w:val="00C1703F"/>
    <w:rsid w:val="00C201A4"/>
    <w:rsid w:val="00C25E01"/>
    <w:rsid w:val="00C3002A"/>
    <w:rsid w:val="00C34AB1"/>
    <w:rsid w:val="00C44609"/>
    <w:rsid w:val="00C45B4B"/>
    <w:rsid w:val="00C528FD"/>
    <w:rsid w:val="00C52CF8"/>
    <w:rsid w:val="00C576E2"/>
    <w:rsid w:val="00C6115C"/>
    <w:rsid w:val="00C6122F"/>
    <w:rsid w:val="00C644EC"/>
    <w:rsid w:val="00C65F9A"/>
    <w:rsid w:val="00C75B17"/>
    <w:rsid w:val="00C8044F"/>
    <w:rsid w:val="00C820FA"/>
    <w:rsid w:val="00C83B68"/>
    <w:rsid w:val="00C930D6"/>
    <w:rsid w:val="00C93477"/>
    <w:rsid w:val="00C942DA"/>
    <w:rsid w:val="00CA268C"/>
    <w:rsid w:val="00CA4027"/>
    <w:rsid w:val="00CB76B2"/>
    <w:rsid w:val="00CC1887"/>
    <w:rsid w:val="00CC1B13"/>
    <w:rsid w:val="00CC6953"/>
    <w:rsid w:val="00CC6A8A"/>
    <w:rsid w:val="00CC6DC7"/>
    <w:rsid w:val="00CC7004"/>
    <w:rsid w:val="00CC7847"/>
    <w:rsid w:val="00CD2BD8"/>
    <w:rsid w:val="00CD3EF3"/>
    <w:rsid w:val="00CD5E3C"/>
    <w:rsid w:val="00CD61C0"/>
    <w:rsid w:val="00CD72BB"/>
    <w:rsid w:val="00CE1ECE"/>
    <w:rsid w:val="00CE521B"/>
    <w:rsid w:val="00CE72E0"/>
    <w:rsid w:val="00CE7333"/>
    <w:rsid w:val="00CF6439"/>
    <w:rsid w:val="00D0267B"/>
    <w:rsid w:val="00D0389B"/>
    <w:rsid w:val="00D171D2"/>
    <w:rsid w:val="00D200AA"/>
    <w:rsid w:val="00D278E6"/>
    <w:rsid w:val="00D444BA"/>
    <w:rsid w:val="00D449A1"/>
    <w:rsid w:val="00D46245"/>
    <w:rsid w:val="00D47415"/>
    <w:rsid w:val="00D542AA"/>
    <w:rsid w:val="00D56C1B"/>
    <w:rsid w:val="00D576DF"/>
    <w:rsid w:val="00D5777F"/>
    <w:rsid w:val="00D57DAF"/>
    <w:rsid w:val="00D6170E"/>
    <w:rsid w:val="00D61CC4"/>
    <w:rsid w:val="00D62A21"/>
    <w:rsid w:val="00D64841"/>
    <w:rsid w:val="00D6552F"/>
    <w:rsid w:val="00D65891"/>
    <w:rsid w:val="00D732BB"/>
    <w:rsid w:val="00D7691F"/>
    <w:rsid w:val="00D80021"/>
    <w:rsid w:val="00D80D29"/>
    <w:rsid w:val="00D85984"/>
    <w:rsid w:val="00D864B9"/>
    <w:rsid w:val="00D87C5F"/>
    <w:rsid w:val="00D92EA9"/>
    <w:rsid w:val="00D9467E"/>
    <w:rsid w:val="00D965A4"/>
    <w:rsid w:val="00DA067D"/>
    <w:rsid w:val="00DA2A91"/>
    <w:rsid w:val="00DA3184"/>
    <w:rsid w:val="00DA4F26"/>
    <w:rsid w:val="00DA615B"/>
    <w:rsid w:val="00DA7777"/>
    <w:rsid w:val="00DB3B0E"/>
    <w:rsid w:val="00DB59B2"/>
    <w:rsid w:val="00DC0E5B"/>
    <w:rsid w:val="00DC2BD6"/>
    <w:rsid w:val="00DC4A38"/>
    <w:rsid w:val="00DE4519"/>
    <w:rsid w:val="00DF1012"/>
    <w:rsid w:val="00DF1C5C"/>
    <w:rsid w:val="00E00EA4"/>
    <w:rsid w:val="00E03881"/>
    <w:rsid w:val="00E12693"/>
    <w:rsid w:val="00E13426"/>
    <w:rsid w:val="00E174ED"/>
    <w:rsid w:val="00E21C1D"/>
    <w:rsid w:val="00E23EAC"/>
    <w:rsid w:val="00E27034"/>
    <w:rsid w:val="00E30064"/>
    <w:rsid w:val="00E32617"/>
    <w:rsid w:val="00E32BA7"/>
    <w:rsid w:val="00E360F5"/>
    <w:rsid w:val="00E36148"/>
    <w:rsid w:val="00E36D24"/>
    <w:rsid w:val="00E408AC"/>
    <w:rsid w:val="00E47CCE"/>
    <w:rsid w:val="00E52449"/>
    <w:rsid w:val="00E547BE"/>
    <w:rsid w:val="00E54D7D"/>
    <w:rsid w:val="00E56690"/>
    <w:rsid w:val="00E82006"/>
    <w:rsid w:val="00E84C07"/>
    <w:rsid w:val="00E915D9"/>
    <w:rsid w:val="00E933A1"/>
    <w:rsid w:val="00EA0C1D"/>
    <w:rsid w:val="00EA490E"/>
    <w:rsid w:val="00EA7CBE"/>
    <w:rsid w:val="00EB417C"/>
    <w:rsid w:val="00EB501B"/>
    <w:rsid w:val="00EC56C9"/>
    <w:rsid w:val="00ED2B7D"/>
    <w:rsid w:val="00ED698B"/>
    <w:rsid w:val="00ED7FF1"/>
    <w:rsid w:val="00EE390F"/>
    <w:rsid w:val="00EF04E7"/>
    <w:rsid w:val="00EF2F49"/>
    <w:rsid w:val="00EF3FDA"/>
    <w:rsid w:val="00EF607F"/>
    <w:rsid w:val="00F002BF"/>
    <w:rsid w:val="00F02832"/>
    <w:rsid w:val="00F076B8"/>
    <w:rsid w:val="00F14F22"/>
    <w:rsid w:val="00F16B0D"/>
    <w:rsid w:val="00F1717E"/>
    <w:rsid w:val="00F278FF"/>
    <w:rsid w:val="00F27DAC"/>
    <w:rsid w:val="00F36CBA"/>
    <w:rsid w:val="00F412EF"/>
    <w:rsid w:val="00F452CC"/>
    <w:rsid w:val="00F45C9E"/>
    <w:rsid w:val="00F503EF"/>
    <w:rsid w:val="00F55FE1"/>
    <w:rsid w:val="00F62C9B"/>
    <w:rsid w:val="00F676E0"/>
    <w:rsid w:val="00F709FB"/>
    <w:rsid w:val="00F71CF7"/>
    <w:rsid w:val="00F778DC"/>
    <w:rsid w:val="00F9328F"/>
    <w:rsid w:val="00F94701"/>
    <w:rsid w:val="00F94905"/>
    <w:rsid w:val="00FA0BF0"/>
    <w:rsid w:val="00FA3510"/>
    <w:rsid w:val="00FB0603"/>
    <w:rsid w:val="00FC0F97"/>
    <w:rsid w:val="00FC1B49"/>
    <w:rsid w:val="00FC2E12"/>
    <w:rsid w:val="00FC47E4"/>
    <w:rsid w:val="00FC54F8"/>
    <w:rsid w:val="00FC61FF"/>
    <w:rsid w:val="00FC7F88"/>
    <w:rsid w:val="00FD124C"/>
    <w:rsid w:val="00FD327A"/>
    <w:rsid w:val="00FD3FB8"/>
    <w:rsid w:val="00FD65CF"/>
    <w:rsid w:val="00FD6697"/>
    <w:rsid w:val="00FD6D7D"/>
    <w:rsid w:val="00FE1431"/>
    <w:rsid w:val="00FE4FF9"/>
    <w:rsid w:val="00FE588E"/>
    <w:rsid w:val="00FF382F"/>
    <w:rsid w:val="00FF4630"/>
    <w:rsid w:val="00FF52CE"/>
    <w:rsid w:val="00FF5F8F"/>
    <w:rsid w:val="03ECDB47"/>
    <w:rsid w:val="06C7842F"/>
    <w:rsid w:val="079F2BAC"/>
    <w:rsid w:val="0C357BDA"/>
    <w:rsid w:val="0F28E9B4"/>
    <w:rsid w:val="0F736F3A"/>
    <w:rsid w:val="105A058D"/>
    <w:rsid w:val="129D0715"/>
    <w:rsid w:val="14E5A3E5"/>
    <w:rsid w:val="28F33963"/>
    <w:rsid w:val="2A666E05"/>
    <w:rsid w:val="2B1C64B2"/>
    <w:rsid w:val="2E3390FA"/>
    <w:rsid w:val="2ED665EE"/>
    <w:rsid w:val="31F2DA83"/>
    <w:rsid w:val="373BBCF9"/>
    <w:rsid w:val="3873F706"/>
    <w:rsid w:val="3BBCFAAA"/>
    <w:rsid w:val="3C9FBB8E"/>
    <w:rsid w:val="423EEAAB"/>
    <w:rsid w:val="444B32E0"/>
    <w:rsid w:val="458A3A7B"/>
    <w:rsid w:val="46E8F595"/>
    <w:rsid w:val="4A8E2AC1"/>
    <w:rsid w:val="4AB458AD"/>
    <w:rsid w:val="4B7A1C92"/>
    <w:rsid w:val="4C497177"/>
    <w:rsid w:val="4CE1BC14"/>
    <w:rsid w:val="4D39A825"/>
    <w:rsid w:val="52919A5E"/>
    <w:rsid w:val="604A3152"/>
    <w:rsid w:val="646ED4FF"/>
    <w:rsid w:val="659D40A8"/>
    <w:rsid w:val="689932A7"/>
    <w:rsid w:val="6980B243"/>
    <w:rsid w:val="69EC6178"/>
    <w:rsid w:val="6C1EC672"/>
    <w:rsid w:val="6DC34076"/>
    <w:rsid w:val="7388AD9F"/>
    <w:rsid w:val="73ED6D59"/>
    <w:rsid w:val="750EA652"/>
    <w:rsid w:val="7705634F"/>
    <w:rsid w:val="7A353CE9"/>
    <w:rsid w:val="7C4ED311"/>
    <w:rsid w:val="7D05078D"/>
    <w:rsid w:val="7D2F2141"/>
    <w:rsid w:val="7D40D789"/>
    <w:rsid w:val="7F7675AC"/>
    <w:rsid w:val="7FB6682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ABA450C-CE0E-4F6F-BB31-23B302F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1"/>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6"/>
      </w:numPr>
    </w:pPr>
  </w:style>
  <w:style w:type="numbering" w:customStyle="1" w:styleId="CurrentList2">
    <w:name w:val="Current List2"/>
    <w:uiPriority w:val="99"/>
    <w:rsid w:val="002D34BA"/>
    <w:pPr>
      <w:numPr>
        <w:numId w:val="7"/>
      </w:numPr>
    </w:pPr>
  </w:style>
  <w:style w:type="numbering" w:customStyle="1" w:styleId="CurrentList3">
    <w:name w:val="Current List3"/>
    <w:uiPriority w:val="99"/>
    <w:rsid w:val="002D34BA"/>
    <w:pPr>
      <w:numPr>
        <w:numId w:val="8"/>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5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9"/>
      </w:numPr>
    </w:pPr>
  </w:style>
  <w:style w:type="character" w:customStyle="1" w:styleId="UnresolvedMention1">
    <w:name w:val="Unresolved Mention1"/>
    <w:basedOn w:val="DefaultParagraphFont"/>
    <w:uiPriority w:val="99"/>
    <w:semiHidden/>
    <w:unhideWhenUsed/>
    <w:rsid w:val="00AB639C"/>
    <w:rPr>
      <w:color w:val="605E5C"/>
      <w:shd w:val="clear" w:color="auto" w:fill="E1DFDD"/>
    </w:rPr>
  </w:style>
  <w:style w:type="character" w:styleId="CommentReference">
    <w:name w:val="annotation reference"/>
    <w:basedOn w:val="DefaultParagraphFont"/>
    <w:uiPriority w:val="99"/>
    <w:semiHidden/>
    <w:unhideWhenUsed/>
    <w:rsid w:val="00842935"/>
    <w:rPr>
      <w:sz w:val="16"/>
      <w:szCs w:val="16"/>
    </w:rPr>
  </w:style>
  <w:style w:type="paragraph" w:styleId="CommentText0">
    <w:name w:val="annotation text"/>
    <w:basedOn w:val="Normal"/>
    <w:link w:val="CommentTextChar"/>
    <w:uiPriority w:val="99"/>
    <w:unhideWhenUsed/>
    <w:rsid w:val="00842935"/>
    <w:pPr>
      <w:spacing w:line="240" w:lineRule="auto"/>
    </w:pPr>
  </w:style>
  <w:style w:type="character" w:customStyle="1" w:styleId="CommentTextChar">
    <w:name w:val="Comment Text Char"/>
    <w:basedOn w:val="DefaultParagraphFont"/>
    <w:link w:val="CommentText0"/>
    <w:uiPriority w:val="99"/>
    <w:rsid w:val="00842935"/>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842935"/>
    <w:rPr>
      <w:b/>
      <w:bCs/>
    </w:rPr>
  </w:style>
  <w:style w:type="character" w:customStyle="1" w:styleId="CommentSubjectChar">
    <w:name w:val="Comment Subject Char"/>
    <w:basedOn w:val="CommentTextChar"/>
    <w:link w:val="CommentSubject"/>
    <w:uiPriority w:val="99"/>
    <w:semiHidden/>
    <w:rsid w:val="00842935"/>
    <w:rPr>
      <w:rFonts w:ascii="Arial" w:hAnsi="Arial" w:cs="Arial"/>
      <w:b/>
      <w:bCs/>
      <w:sz w:val="20"/>
      <w:szCs w:val="20"/>
      <w:lang w:eastAsia="zh-CN"/>
    </w:rPr>
  </w:style>
  <w:style w:type="paragraph" w:styleId="BalloonText">
    <w:name w:val="Balloon Text"/>
    <w:basedOn w:val="Normal"/>
    <w:link w:val="BalloonTextChar"/>
    <w:uiPriority w:val="99"/>
    <w:semiHidden/>
    <w:unhideWhenUsed/>
    <w:rsid w:val="00423B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BEC"/>
    <w:rPr>
      <w:rFonts w:ascii="Segoe UI" w:hAnsi="Segoe UI" w:cs="Segoe UI"/>
      <w:sz w:val="18"/>
      <w:szCs w:val="18"/>
      <w:lang w:eastAsia="zh-CN"/>
    </w:rPr>
  </w:style>
  <w:style w:type="paragraph" w:styleId="Revision">
    <w:name w:val="Revision"/>
    <w:hidden/>
    <w:uiPriority w:val="99"/>
    <w:semiHidden/>
    <w:rsid w:val="002B7031"/>
    <w:pPr>
      <w:spacing w:after="0" w:line="240" w:lineRule="auto"/>
    </w:pPr>
    <w:rPr>
      <w:rFonts w:ascii="Arial" w:hAnsi="Arial" w:cs="Arial"/>
      <w:sz w:val="20"/>
      <w:szCs w:val="20"/>
      <w:lang w:eastAsia="zh-CN"/>
    </w:rPr>
  </w:style>
  <w:style w:type="character" w:styleId="UnresolvedMention">
    <w:name w:val="Unresolved Mention"/>
    <w:basedOn w:val="DefaultParagraphFont"/>
    <w:uiPriority w:val="99"/>
    <w:semiHidden/>
    <w:unhideWhenUsed/>
    <w:rsid w:val="00497EBD"/>
    <w:rPr>
      <w:color w:val="605E5C"/>
      <w:shd w:val="clear" w:color="auto" w:fill="E1DFDD"/>
    </w:rPr>
  </w:style>
  <w:style w:type="character" w:styleId="FollowedHyperlink">
    <w:name w:val="FollowedHyperlink"/>
    <w:basedOn w:val="DefaultParagraphFont"/>
    <w:uiPriority w:val="99"/>
    <w:semiHidden/>
    <w:unhideWhenUsed/>
    <w:rsid w:val="001C2C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97019">
      <w:bodyDiv w:val="1"/>
      <w:marLeft w:val="0"/>
      <w:marRight w:val="0"/>
      <w:marTop w:val="0"/>
      <w:marBottom w:val="0"/>
      <w:divBdr>
        <w:top w:val="none" w:sz="0" w:space="0" w:color="auto"/>
        <w:left w:val="none" w:sz="0" w:space="0" w:color="auto"/>
        <w:bottom w:val="none" w:sz="0" w:space="0" w:color="auto"/>
        <w:right w:val="none" w:sz="0" w:space="0" w:color="auto"/>
      </w:divBdr>
    </w:div>
    <w:div w:id="230698911">
      <w:bodyDiv w:val="1"/>
      <w:marLeft w:val="0"/>
      <w:marRight w:val="0"/>
      <w:marTop w:val="0"/>
      <w:marBottom w:val="0"/>
      <w:divBdr>
        <w:top w:val="none" w:sz="0" w:space="0" w:color="auto"/>
        <w:left w:val="none" w:sz="0" w:space="0" w:color="auto"/>
        <w:bottom w:val="none" w:sz="0" w:space="0" w:color="auto"/>
        <w:right w:val="none" w:sz="0" w:space="0" w:color="auto"/>
      </w:divBdr>
    </w:div>
    <w:div w:id="330719951">
      <w:bodyDiv w:val="1"/>
      <w:marLeft w:val="0"/>
      <w:marRight w:val="0"/>
      <w:marTop w:val="0"/>
      <w:marBottom w:val="0"/>
      <w:divBdr>
        <w:top w:val="none" w:sz="0" w:space="0" w:color="auto"/>
        <w:left w:val="none" w:sz="0" w:space="0" w:color="auto"/>
        <w:bottom w:val="none" w:sz="0" w:space="0" w:color="auto"/>
        <w:right w:val="none" w:sz="0" w:space="0" w:color="auto"/>
      </w:divBdr>
    </w:div>
    <w:div w:id="601183189">
      <w:bodyDiv w:val="1"/>
      <w:marLeft w:val="0"/>
      <w:marRight w:val="0"/>
      <w:marTop w:val="0"/>
      <w:marBottom w:val="0"/>
      <w:divBdr>
        <w:top w:val="none" w:sz="0" w:space="0" w:color="auto"/>
        <w:left w:val="none" w:sz="0" w:space="0" w:color="auto"/>
        <w:bottom w:val="none" w:sz="0" w:space="0" w:color="auto"/>
        <w:right w:val="none" w:sz="0" w:space="0" w:color="auto"/>
      </w:divBdr>
    </w:div>
    <w:div w:id="619729178">
      <w:bodyDiv w:val="1"/>
      <w:marLeft w:val="0"/>
      <w:marRight w:val="0"/>
      <w:marTop w:val="0"/>
      <w:marBottom w:val="0"/>
      <w:divBdr>
        <w:top w:val="none" w:sz="0" w:space="0" w:color="auto"/>
        <w:left w:val="none" w:sz="0" w:space="0" w:color="auto"/>
        <w:bottom w:val="none" w:sz="0" w:space="0" w:color="auto"/>
        <w:right w:val="none" w:sz="0" w:space="0" w:color="auto"/>
      </w:divBdr>
    </w:div>
    <w:div w:id="625232358">
      <w:bodyDiv w:val="1"/>
      <w:marLeft w:val="0"/>
      <w:marRight w:val="0"/>
      <w:marTop w:val="0"/>
      <w:marBottom w:val="0"/>
      <w:divBdr>
        <w:top w:val="none" w:sz="0" w:space="0" w:color="auto"/>
        <w:left w:val="none" w:sz="0" w:space="0" w:color="auto"/>
        <w:bottom w:val="none" w:sz="0" w:space="0" w:color="auto"/>
        <w:right w:val="none" w:sz="0" w:space="0" w:color="auto"/>
      </w:divBdr>
    </w:div>
    <w:div w:id="676537360">
      <w:bodyDiv w:val="1"/>
      <w:marLeft w:val="0"/>
      <w:marRight w:val="0"/>
      <w:marTop w:val="0"/>
      <w:marBottom w:val="0"/>
      <w:divBdr>
        <w:top w:val="none" w:sz="0" w:space="0" w:color="auto"/>
        <w:left w:val="none" w:sz="0" w:space="0" w:color="auto"/>
        <w:bottom w:val="none" w:sz="0" w:space="0" w:color="auto"/>
        <w:right w:val="none" w:sz="0" w:space="0" w:color="auto"/>
      </w:divBdr>
    </w:div>
    <w:div w:id="824667529">
      <w:bodyDiv w:val="1"/>
      <w:marLeft w:val="0"/>
      <w:marRight w:val="0"/>
      <w:marTop w:val="0"/>
      <w:marBottom w:val="0"/>
      <w:divBdr>
        <w:top w:val="none" w:sz="0" w:space="0" w:color="auto"/>
        <w:left w:val="none" w:sz="0" w:space="0" w:color="auto"/>
        <w:bottom w:val="none" w:sz="0" w:space="0" w:color="auto"/>
        <w:right w:val="none" w:sz="0" w:space="0" w:color="auto"/>
      </w:divBdr>
    </w:div>
    <w:div w:id="837303236">
      <w:bodyDiv w:val="1"/>
      <w:marLeft w:val="0"/>
      <w:marRight w:val="0"/>
      <w:marTop w:val="0"/>
      <w:marBottom w:val="0"/>
      <w:divBdr>
        <w:top w:val="none" w:sz="0" w:space="0" w:color="auto"/>
        <w:left w:val="none" w:sz="0" w:space="0" w:color="auto"/>
        <w:bottom w:val="none" w:sz="0" w:space="0" w:color="auto"/>
        <w:right w:val="none" w:sz="0" w:space="0" w:color="auto"/>
      </w:divBdr>
    </w:div>
    <w:div w:id="895358232">
      <w:bodyDiv w:val="1"/>
      <w:marLeft w:val="0"/>
      <w:marRight w:val="0"/>
      <w:marTop w:val="0"/>
      <w:marBottom w:val="0"/>
      <w:divBdr>
        <w:top w:val="none" w:sz="0" w:space="0" w:color="auto"/>
        <w:left w:val="none" w:sz="0" w:space="0" w:color="auto"/>
        <w:bottom w:val="none" w:sz="0" w:space="0" w:color="auto"/>
        <w:right w:val="none" w:sz="0" w:space="0" w:color="auto"/>
      </w:divBdr>
    </w:div>
    <w:div w:id="1098987766">
      <w:bodyDiv w:val="1"/>
      <w:marLeft w:val="0"/>
      <w:marRight w:val="0"/>
      <w:marTop w:val="0"/>
      <w:marBottom w:val="0"/>
      <w:divBdr>
        <w:top w:val="none" w:sz="0" w:space="0" w:color="auto"/>
        <w:left w:val="none" w:sz="0" w:space="0" w:color="auto"/>
        <w:bottom w:val="none" w:sz="0" w:space="0" w:color="auto"/>
        <w:right w:val="none" w:sz="0" w:space="0" w:color="auto"/>
      </w:divBdr>
    </w:div>
    <w:div w:id="1248929765">
      <w:bodyDiv w:val="1"/>
      <w:marLeft w:val="0"/>
      <w:marRight w:val="0"/>
      <w:marTop w:val="0"/>
      <w:marBottom w:val="0"/>
      <w:divBdr>
        <w:top w:val="none" w:sz="0" w:space="0" w:color="auto"/>
        <w:left w:val="none" w:sz="0" w:space="0" w:color="auto"/>
        <w:bottom w:val="none" w:sz="0" w:space="0" w:color="auto"/>
        <w:right w:val="none" w:sz="0" w:space="0" w:color="auto"/>
      </w:divBdr>
    </w:div>
    <w:div w:id="1277056086">
      <w:bodyDiv w:val="1"/>
      <w:marLeft w:val="0"/>
      <w:marRight w:val="0"/>
      <w:marTop w:val="0"/>
      <w:marBottom w:val="0"/>
      <w:divBdr>
        <w:top w:val="none" w:sz="0" w:space="0" w:color="auto"/>
        <w:left w:val="none" w:sz="0" w:space="0" w:color="auto"/>
        <w:bottom w:val="none" w:sz="0" w:space="0" w:color="auto"/>
        <w:right w:val="none" w:sz="0" w:space="0" w:color="auto"/>
      </w:divBdr>
    </w:div>
    <w:div w:id="1471091173">
      <w:bodyDiv w:val="1"/>
      <w:marLeft w:val="0"/>
      <w:marRight w:val="0"/>
      <w:marTop w:val="0"/>
      <w:marBottom w:val="0"/>
      <w:divBdr>
        <w:top w:val="none" w:sz="0" w:space="0" w:color="auto"/>
        <w:left w:val="none" w:sz="0" w:space="0" w:color="auto"/>
        <w:bottom w:val="none" w:sz="0" w:space="0" w:color="auto"/>
        <w:right w:val="none" w:sz="0" w:space="0" w:color="auto"/>
      </w:divBdr>
    </w:div>
    <w:div w:id="1526209251">
      <w:bodyDiv w:val="1"/>
      <w:marLeft w:val="0"/>
      <w:marRight w:val="0"/>
      <w:marTop w:val="0"/>
      <w:marBottom w:val="0"/>
      <w:divBdr>
        <w:top w:val="none" w:sz="0" w:space="0" w:color="auto"/>
        <w:left w:val="none" w:sz="0" w:space="0" w:color="auto"/>
        <w:bottom w:val="none" w:sz="0" w:space="0" w:color="auto"/>
        <w:right w:val="none" w:sz="0" w:space="0" w:color="auto"/>
      </w:divBdr>
    </w:div>
    <w:div w:id="1792435394">
      <w:bodyDiv w:val="1"/>
      <w:marLeft w:val="0"/>
      <w:marRight w:val="0"/>
      <w:marTop w:val="0"/>
      <w:marBottom w:val="0"/>
      <w:divBdr>
        <w:top w:val="none" w:sz="0" w:space="0" w:color="auto"/>
        <w:left w:val="none" w:sz="0" w:space="0" w:color="auto"/>
        <w:bottom w:val="none" w:sz="0" w:space="0" w:color="auto"/>
        <w:right w:val="none" w:sz="0" w:space="0" w:color="auto"/>
      </w:divBdr>
    </w:div>
    <w:div w:id="1817801056">
      <w:bodyDiv w:val="1"/>
      <w:marLeft w:val="0"/>
      <w:marRight w:val="0"/>
      <w:marTop w:val="0"/>
      <w:marBottom w:val="0"/>
      <w:divBdr>
        <w:top w:val="none" w:sz="0" w:space="0" w:color="auto"/>
        <w:left w:val="none" w:sz="0" w:space="0" w:color="auto"/>
        <w:bottom w:val="none" w:sz="0" w:space="0" w:color="auto"/>
        <w:right w:val="none" w:sz="0" w:space="0" w:color="auto"/>
      </w:divBdr>
    </w:div>
    <w:div w:id="1994487015">
      <w:bodyDiv w:val="1"/>
      <w:marLeft w:val="0"/>
      <w:marRight w:val="0"/>
      <w:marTop w:val="0"/>
      <w:marBottom w:val="0"/>
      <w:divBdr>
        <w:top w:val="none" w:sz="0" w:space="0" w:color="auto"/>
        <w:left w:val="none" w:sz="0" w:space="0" w:color="auto"/>
        <w:bottom w:val="none" w:sz="0" w:space="0" w:color="auto"/>
        <w:right w:val="none" w:sz="0" w:space="0" w:color="auto"/>
      </w:divBdr>
    </w:div>
    <w:div w:id="2068340361">
      <w:bodyDiv w:val="1"/>
      <w:marLeft w:val="0"/>
      <w:marRight w:val="0"/>
      <w:marTop w:val="0"/>
      <w:marBottom w:val="0"/>
      <w:divBdr>
        <w:top w:val="none" w:sz="0" w:space="0" w:color="auto"/>
        <w:left w:val="none" w:sz="0" w:space="0" w:color="auto"/>
        <w:bottom w:val="none" w:sz="0" w:space="0" w:color="auto"/>
        <w:right w:val="none" w:sz="0" w:space="0" w:color="auto"/>
      </w:divBdr>
    </w:div>
    <w:div w:id="210279943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svg"/><Relationship Id="rId26" Type="http://schemas.openxmlformats.org/officeDocument/2006/relationships/image" Target="media/image14.sv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2.svg"/><Relationship Id="rId42" Type="http://schemas.openxmlformats.org/officeDocument/2006/relationships/image" Target="media/image27.png"/><Relationship Id="rId47" Type="http://schemas.openxmlformats.org/officeDocument/2006/relationships/image" Target="media/image32.jpeg"/><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svg"/><Relationship Id="rId29" Type="http://schemas.openxmlformats.org/officeDocument/2006/relationships/image" Target="media/image17.png"/><Relationship Id="rId11" Type="http://schemas.openxmlformats.org/officeDocument/2006/relationships/hyperlink" Target="https://rsc.li/43jMfSn" TargetMode="External"/><Relationship Id="rId24" Type="http://schemas.openxmlformats.org/officeDocument/2006/relationships/image" Target="media/image12.svg"/><Relationship Id="rId32" Type="http://schemas.openxmlformats.org/officeDocument/2006/relationships/image" Target="media/image20.svg"/><Relationship Id="rId37" Type="http://schemas.openxmlformats.org/officeDocument/2006/relationships/image" Target="media/image24.png"/><Relationship Id="rId45" Type="http://schemas.openxmlformats.org/officeDocument/2006/relationships/image" Target="media/image30.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svg"/><Relationship Id="rId36" Type="http://schemas.openxmlformats.org/officeDocument/2006/relationships/image" Target="media/image23.png"/><Relationship Id="rId49"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29.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svg"/><Relationship Id="rId22" Type="http://schemas.openxmlformats.org/officeDocument/2006/relationships/image" Target="media/image10.svg"/><Relationship Id="rId27" Type="http://schemas.openxmlformats.org/officeDocument/2006/relationships/image" Target="media/image15.png"/><Relationship Id="rId30" Type="http://schemas.openxmlformats.org/officeDocument/2006/relationships/image" Target="media/image18.svg"/><Relationship Id="rId35" Type="http://schemas.openxmlformats.org/officeDocument/2006/relationships/hyperlink" Target="https://rsc.li/4fuS85l" TargetMode="External"/><Relationship Id="rId43" Type="http://schemas.openxmlformats.org/officeDocument/2006/relationships/image" Target="media/image28.png"/><Relationship Id="rId48" Type="http://schemas.openxmlformats.org/officeDocument/2006/relationships/image" Target="media/image33.png"/><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rsc.li/3Rclr4N"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5.png"/><Relationship Id="rId46" Type="http://schemas.openxmlformats.org/officeDocument/2006/relationships/image" Target="media/image31.png"/><Relationship Id="rId20" Type="http://schemas.openxmlformats.org/officeDocument/2006/relationships/image" Target="media/image8.svg"/><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3" Type="http://schemas.openxmlformats.org/officeDocument/2006/relationships/hyperlink" Target="https://rsc.li/4fuS85l" TargetMode="External"/><Relationship Id="rId2" Type="http://schemas.openxmlformats.org/officeDocument/2006/relationships/image" Target="media/image35.emf"/><Relationship Id="rId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D6EFA-6670-415E-88C7-39F2B7FCF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F9A1EB-B0B9-4F77-979F-79D471CAE58A}">
  <ds:schemaRefs>
    <ds:schemaRef ds:uri="http://schemas.microsoft.com/sharepoint/v3/contenttype/forms"/>
  </ds:schemaRefs>
</ds:datastoreItem>
</file>

<file path=customXml/itemProps3.xml><?xml version="1.0" encoding="utf-8"?>
<ds:datastoreItem xmlns:ds="http://schemas.openxmlformats.org/officeDocument/2006/customXml" ds:itemID="{91CA9E49-60A8-4B6A-ADF4-1C34DE04785B}">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4.xml><?xml version="1.0" encoding="utf-8"?>
<ds:datastoreItem xmlns:ds="http://schemas.openxmlformats.org/officeDocument/2006/customXml" ds:itemID="{9C302D16-66DD-4619-AFD5-B0B10199C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630</Words>
  <Characters>4494</Characters>
  <Application>Microsoft Office Word</Application>
  <DocSecurity>0</DocSecurity>
  <Lines>132</Lines>
  <Paragraphs>83</Paragraphs>
  <ScaleCrop>false</ScaleCrop>
  <HeadingPairs>
    <vt:vector size="2" baseType="variant">
      <vt:variant>
        <vt:lpstr>Title</vt:lpstr>
      </vt:variant>
      <vt:variant>
        <vt:i4>1</vt:i4>
      </vt:variant>
    </vt:vector>
  </HeadingPairs>
  <TitlesOfParts>
    <vt:vector size="1" baseType="lpstr">
      <vt:lpstr>Yield developing understanding teacher guidance</vt:lpstr>
    </vt:vector>
  </TitlesOfParts>
  <Manager/>
  <Company>Royal Society Of Chemistry</Company>
  <LinksUpToDate>false</LinksUpToDate>
  <CharactersWithSpaces>5041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Reaction of alkenes developing understanding teacher guidance</dc:title>
  <dc:subject/>
  <dc:creator>Royal Society Of Chemistry</dc:creator>
  <cp:keywords>reactants; products; colour change; addition reaction; got and cross diagram; displayed formula; single bond; double bond; hydrocarbon; organic compounds; Guidance; Johnstone's triangle; macroscopic; sub-microscopic; symbolic; GCSE; Chemistry</cp:keywords>
  <dc:description>From https://rsc.li/4fuS85l; student sheet also available to download</dc:description>
  <cp:lastModifiedBy>Kirsty Patterson</cp:lastModifiedBy>
  <cp:revision>64</cp:revision>
  <dcterms:created xsi:type="dcterms:W3CDTF">2026-08-11T13:30:00Z</dcterms:created>
  <dcterms:modified xsi:type="dcterms:W3CDTF">2026-10-11T14:27:00Z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