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CA6C" w14:textId="6AE2FBFE" w:rsidR="00E42AF7" w:rsidRDefault="00660C29" w:rsidP="007C1813">
      <w:pPr>
        <w:pStyle w:val="Leadparagraph"/>
        <w:rPr>
          <w:rFonts w:eastAsiaTheme="majorEastAsia" w:cstheme="majorBidi"/>
          <w:bCs/>
          <w:color w:val="2C4D67"/>
          <w:sz w:val="30"/>
          <w:szCs w:val="30"/>
        </w:rPr>
      </w:pPr>
      <w:bookmarkStart w:id="0" w:name="_GoBack"/>
      <w:r w:rsidRPr="00660C29">
        <w:rPr>
          <w:rFonts w:eastAsiaTheme="majorEastAsia" w:cstheme="majorBidi"/>
          <w:bCs/>
          <w:color w:val="2C4D67"/>
          <w:sz w:val="30"/>
          <w:szCs w:val="30"/>
        </w:rPr>
        <w:t>Investigating what happens when polymers are disposed of</w:t>
      </w:r>
    </w:p>
    <w:bookmarkEnd w:id="0"/>
    <w:p w14:paraId="054408C7" w14:textId="6116DF56" w:rsidR="00D71A1A" w:rsidRPr="007C1813" w:rsidRDefault="009875B2" w:rsidP="007C1813">
      <w:pPr>
        <w:pStyle w:val="Leadparagraph"/>
      </w:pPr>
      <w:r w:rsidRPr="009875B2">
        <w:rPr>
          <w:rStyle w:val="LeadparagraphChar"/>
          <w:b/>
          <w:i/>
        </w:rPr>
        <w:t>Education in Chemistry</w:t>
      </w:r>
      <w:r>
        <w:rPr>
          <w:rStyle w:val="LeadparagraphChar"/>
          <w:b/>
        </w:rPr>
        <w:br/>
      </w:r>
      <w:r w:rsidR="00EB1D7C">
        <w:rPr>
          <w:rStyle w:val="LeadparagraphChar"/>
        </w:rPr>
        <w:t>July</w:t>
      </w:r>
      <w:r w:rsidRPr="009875B2">
        <w:rPr>
          <w:rStyle w:val="LeadparagraphChar"/>
        </w:rPr>
        <w:t xml:space="preserve"> 2017</w:t>
      </w:r>
      <w:r>
        <w:rPr>
          <w:rStyle w:val="LeadparagraphChar"/>
          <w:b/>
        </w:rPr>
        <w:br/>
      </w:r>
      <w:hyperlink r:id="rId10" w:history="1">
        <w:r w:rsidR="00A42400" w:rsidRPr="00A42400">
          <w:rPr>
            <w:rStyle w:val="Hyperlink"/>
            <w:b w:val="0"/>
          </w:rPr>
          <w:t>rsc.li/EiC</w:t>
        </w:r>
        <w:r w:rsidR="00EB1D7C">
          <w:rPr>
            <w:rStyle w:val="Hyperlink"/>
            <w:b w:val="0"/>
          </w:rPr>
          <w:t>417-medical-plastics</w:t>
        </w:r>
      </w:hyperlink>
    </w:p>
    <w:p w14:paraId="1521FBB8" w14:textId="6C954EF2" w:rsidR="00E42AF7" w:rsidRDefault="00E42AF7" w:rsidP="00E42AF7">
      <w:pPr>
        <w:pStyle w:val="Leadparagraph"/>
      </w:pPr>
      <w:r>
        <w:t>This experiment accompanies the above article ‘Body, heal thyself’.</w:t>
      </w:r>
    </w:p>
    <w:p w14:paraId="6D2C3840" w14:textId="2DCE9ED3" w:rsidR="00660C29" w:rsidRDefault="00660C29" w:rsidP="00660C29">
      <w:r>
        <w:t>Many</w:t>
      </w:r>
      <w:r>
        <w:t xml:space="preserve"> materials we use every</w:t>
      </w:r>
      <w:r>
        <w:t xml:space="preserve"> </w:t>
      </w:r>
      <w:r>
        <w:t xml:space="preserve">day are made from polymers, especially plastics. </w:t>
      </w:r>
      <w:r w:rsidRPr="006D6838">
        <w:t>Nearly all typ</w:t>
      </w:r>
      <w:r>
        <w:t xml:space="preserve">es of </w:t>
      </w:r>
      <w:hyperlink r:id="rId11" w:history="1">
        <w:r w:rsidRPr="00EB6047">
          <w:rPr>
            <w:rStyle w:val="Hyperlink"/>
          </w:rPr>
          <w:t>plastic can be recycled</w:t>
        </w:r>
      </w:hyperlink>
      <w:r w:rsidR="00EB6047">
        <w:t>,</w:t>
      </w:r>
      <w:r>
        <w:t xml:space="preserve"> but around </w:t>
      </w:r>
      <w:r w:rsidR="00EB6047">
        <w:t>7</w:t>
      </w:r>
      <w:r>
        <w:t xml:space="preserve">0% of the 5 million tonnes used in the UK each year </w:t>
      </w:r>
      <w:r w:rsidR="00EB6047">
        <w:t>are sent to</w:t>
      </w:r>
      <w:r>
        <w:t xml:space="preserve"> landfill</w:t>
      </w:r>
      <w:r w:rsidR="00EB6047">
        <w:t>.</w:t>
      </w:r>
      <w:r>
        <w:t xml:space="preserve"> </w:t>
      </w:r>
      <w:r w:rsidR="00EB6047">
        <w:t xml:space="preserve">When buried, </w:t>
      </w:r>
      <w:r>
        <w:t xml:space="preserve">they </w:t>
      </w:r>
      <w:r w:rsidR="00FB7643">
        <w:t xml:space="preserve">are </w:t>
      </w:r>
      <w:r>
        <w:t>exposed to a</w:t>
      </w:r>
      <w:r w:rsidR="00EB6047">
        <w:t xml:space="preserve"> range of chemistry in the soil and e</w:t>
      </w:r>
      <w:r w:rsidR="00FB7643">
        <w:t>ach plastic</w:t>
      </w:r>
      <w:r>
        <w:t xml:space="preserve"> </w:t>
      </w:r>
      <w:r w:rsidR="00FB7643">
        <w:t>will react</w:t>
      </w:r>
      <w:r w:rsidR="00EB6047">
        <w:t xml:space="preserve"> differently</w:t>
      </w:r>
      <w:r>
        <w:t>.</w:t>
      </w:r>
    </w:p>
    <w:p w14:paraId="5476EE67" w14:textId="77777777" w:rsidR="00660C29" w:rsidRDefault="00660C29" w:rsidP="00660C29">
      <w:r>
        <w:t>In this investigation you will look at how plastic materials change over time when they are buried. Suggested materials include food packaging, ‘foam’ takeaway containers, dried PVA glue, plastic carrier bags, synthetic uppers from shoes and synthetic fabrics like nylon, polyester and polyamide.</w:t>
      </w:r>
    </w:p>
    <w:p w14:paraId="13B5CD60" w14:textId="26BBA9C1" w:rsidR="00437020" w:rsidRPr="00437020" w:rsidRDefault="00437020" w:rsidP="00437020">
      <w:pPr>
        <w:pStyle w:val="Heading2"/>
      </w:pPr>
      <w:r w:rsidRPr="00437020">
        <w:t>Method</w:t>
      </w:r>
    </w:p>
    <w:p w14:paraId="55E44AED" w14:textId="67DF45D7" w:rsidR="00FB7643" w:rsidRPr="00FB7643" w:rsidRDefault="00FB7643" w:rsidP="00FB7643">
      <w:pPr>
        <w:pStyle w:val="ListParagraph"/>
        <w:numPr>
          <w:ilvl w:val="0"/>
          <w:numId w:val="20"/>
        </w:numPr>
      </w:pPr>
      <w:r>
        <w:t>C</w:t>
      </w:r>
      <w:r w:rsidRPr="00FB7643">
        <w:t xml:space="preserve">ollect a range of plastic materials from home and school. </w:t>
      </w:r>
      <w:r w:rsidR="00EB6047">
        <w:t>L</w:t>
      </w:r>
      <w:r w:rsidRPr="00FB7643">
        <w:t>ook out for those that claim to be biodegradable.</w:t>
      </w:r>
    </w:p>
    <w:p w14:paraId="321B3E37" w14:textId="6BB9DE20" w:rsidR="00FB7643" w:rsidRPr="00FB7643" w:rsidRDefault="00EB6047" w:rsidP="00FB7643">
      <w:pPr>
        <w:pStyle w:val="ListParagraph"/>
        <w:numPr>
          <w:ilvl w:val="0"/>
          <w:numId w:val="20"/>
        </w:numPr>
      </w:pPr>
      <w:r>
        <w:t>D</w:t>
      </w:r>
      <w:r w:rsidR="00FB7643" w:rsidRPr="00FB7643">
        <w:t xml:space="preserve">ecide </w:t>
      </w:r>
      <w:r>
        <w:t xml:space="preserve">with your group </w:t>
      </w:r>
      <w:r w:rsidR="00FB7643" w:rsidRPr="00FB7643">
        <w:t>how you will carry out your experiment. Here are a few questions to get you started</w:t>
      </w:r>
      <w:r>
        <w:t>:</w:t>
      </w:r>
    </w:p>
    <w:p w14:paraId="5A2E8ED5" w14:textId="77777777" w:rsidR="00FB7643" w:rsidRPr="00FB7643" w:rsidRDefault="00FB7643" w:rsidP="00FB7643">
      <w:pPr>
        <w:pStyle w:val="ListParagraph"/>
        <w:numPr>
          <w:ilvl w:val="0"/>
          <w:numId w:val="21"/>
        </w:numPr>
      </w:pPr>
      <w:r w:rsidRPr="00FB7643">
        <w:t>What kind of soil will you use?</w:t>
      </w:r>
    </w:p>
    <w:p w14:paraId="472A6CD3" w14:textId="77777777" w:rsidR="00FB7643" w:rsidRPr="00FB7643" w:rsidRDefault="00FB7643" w:rsidP="00FB7643">
      <w:pPr>
        <w:pStyle w:val="ListParagraph"/>
        <w:numPr>
          <w:ilvl w:val="0"/>
          <w:numId w:val="21"/>
        </w:numPr>
      </w:pPr>
      <w:r w:rsidRPr="00FB7643">
        <w:t>Will you water your soil? How often?</w:t>
      </w:r>
    </w:p>
    <w:p w14:paraId="419DC6A0" w14:textId="77777777" w:rsidR="00FB7643" w:rsidRPr="00FB7643" w:rsidRDefault="00FB7643" w:rsidP="00FB7643">
      <w:pPr>
        <w:pStyle w:val="ListParagraph"/>
        <w:numPr>
          <w:ilvl w:val="0"/>
          <w:numId w:val="21"/>
        </w:numPr>
      </w:pPr>
      <w:r w:rsidRPr="00FB7643">
        <w:t>Where will you keep your samples? What about the temperature?</w:t>
      </w:r>
    </w:p>
    <w:p w14:paraId="5CD9B826" w14:textId="77777777" w:rsidR="00FB7643" w:rsidRPr="00FB7643" w:rsidRDefault="00FB7643" w:rsidP="00FB7643">
      <w:pPr>
        <w:pStyle w:val="ListParagraph"/>
        <w:numPr>
          <w:ilvl w:val="0"/>
          <w:numId w:val="21"/>
        </w:numPr>
      </w:pPr>
      <w:r w:rsidRPr="00FB7643">
        <w:t>Does the depth the samples are buried at matter?</w:t>
      </w:r>
    </w:p>
    <w:p w14:paraId="277A6359" w14:textId="77777777" w:rsidR="00FB7643" w:rsidRPr="00FB7643" w:rsidRDefault="00FB7643" w:rsidP="00FB7643">
      <w:pPr>
        <w:pStyle w:val="ListParagraph"/>
        <w:numPr>
          <w:ilvl w:val="0"/>
          <w:numId w:val="21"/>
        </w:numPr>
      </w:pPr>
      <w:r w:rsidRPr="00FB7643">
        <w:t>Does sample size matter?</w:t>
      </w:r>
    </w:p>
    <w:p w14:paraId="345CF02D" w14:textId="77777777" w:rsidR="00EB6047" w:rsidRDefault="00FB7643" w:rsidP="00FB7643">
      <w:pPr>
        <w:pStyle w:val="ListParagraph"/>
        <w:numPr>
          <w:ilvl w:val="0"/>
          <w:numId w:val="20"/>
        </w:numPr>
      </w:pPr>
      <w:r>
        <w:t>Set</w:t>
      </w:r>
      <w:r w:rsidRPr="00FB7643">
        <w:t xml:space="preserve"> up your samples and photograph them (and analyse with the IR spectrometer if you are doi</w:t>
      </w:r>
      <w:r w:rsidR="00EB6047">
        <w:t>ng this step).</w:t>
      </w:r>
    </w:p>
    <w:p w14:paraId="1D420322" w14:textId="488BACFB" w:rsidR="00FB7643" w:rsidRPr="00FB7643" w:rsidRDefault="00EB6047" w:rsidP="00FB7643">
      <w:pPr>
        <w:pStyle w:val="ListParagraph"/>
        <w:numPr>
          <w:ilvl w:val="0"/>
          <w:numId w:val="20"/>
        </w:numPr>
      </w:pPr>
      <w:r>
        <w:t>B</w:t>
      </w:r>
      <w:r w:rsidR="00FB7643" w:rsidRPr="00FB7643">
        <w:t xml:space="preserve">ury </w:t>
      </w:r>
      <w:r>
        <w:t xml:space="preserve">your samples </w:t>
      </w:r>
      <w:r w:rsidR="00FB7643" w:rsidRPr="00FB7643">
        <w:t>and leave them somewhere where they won’t be disturbed.</w:t>
      </w:r>
    </w:p>
    <w:p w14:paraId="5A9A590C" w14:textId="30C9213A" w:rsidR="00FB7643" w:rsidRPr="00FB7643" w:rsidRDefault="00FB7643" w:rsidP="00FB7643">
      <w:pPr>
        <w:pStyle w:val="ListParagraph"/>
        <w:numPr>
          <w:ilvl w:val="0"/>
          <w:numId w:val="20"/>
        </w:numPr>
        <w:rPr>
          <w:b/>
        </w:rPr>
      </w:pPr>
      <w:r w:rsidRPr="00FB7643">
        <w:t>Dig</w:t>
      </w:r>
      <w:r w:rsidRPr="00FB7643">
        <w:t xml:space="preserve"> up your samples and compare them visually (and with the IR spectrometer) with the photographs </w:t>
      </w:r>
      <w:r w:rsidR="00EB6047">
        <w:t>from</w:t>
      </w:r>
      <w:r w:rsidRPr="00FB7643">
        <w:t xml:space="preserve"> the start of the experiment.</w:t>
      </w:r>
    </w:p>
    <w:sectPr w:rsidR="00FB7643" w:rsidRPr="00FB7643"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51971F95" w:rsidR="00E40CCC" w:rsidRDefault="00E40CCC" w:rsidP="00E40CCC">
    <w:pPr>
      <w:pStyle w:val="Footer"/>
      <w:jc w:val="right"/>
    </w:pPr>
    <w:r>
      <w:t xml:space="preserve">Page </w:t>
    </w:r>
    <w:r>
      <w:fldChar w:fldCharType="begin"/>
    </w:r>
    <w:r>
      <w:instrText xml:space="preserve"> PAGE   \* MERGEFORMAT </w:instrText>
    </w:r>
    <w:r>
      <w:fldChar w:fldCharType="separate"/>
    </w:r>
    <w:r w:rsidR="00FB7643">
      <w:rPr>
        <w:noProof/>
      </w:rPr>
      <w:t>2</w:t>
    </w:r>
    <w:r>
      <w:fldChar w:fldCharType="end"/>
    </w:r>
    <w:r>
      <w:t xml:space="preserve"> of </w:t>
    </w:r>
    <w:r w:rsidR="007517C9">
      <w:fldChar w:fldCharType="begin"/>
    </w:r>
    <w:r w:rsidR="007517C9">
      <w:instrText xml:space="preserve"> NUMPAGES   \* MERGEFORMAT </w:instrText>
    </w:r>
    <w:r w:rsidR="007517C9">
      <w:fldChar w:fldCharType="separate"/>
    </w:r>
    <w:r w:rsidR="00FB7643">
      <w:rPr>
        <w:noProof/>
      </w:rPr>
      <w:t>2</w:t>
    </w:r>
    <w:r w:rsidR="007517C9">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48386203" w:rsidR="00E40CCC" w:rsidRDefault="00E40CCC" w:rsidP="00E40CCC">
    <w:pPr>
      <w:pStyle w:val="Footer"/>
      <w:jc w:val="right"/>
    </w:pPr>
    <w:r>
      <w:t xml:space="preserve">Page </w:t>
    </w:r>
    <w:r>
      <w:fldChar w:fldCharType="begin"/>
    </w:r>
    <w:r>
      <w:instrText xml:space="preserve"> PAGE   \* MERGEFORMAT </w:instrText>
    </w:r>
    <w:r>
      <w:fldChar w:fldCharType="separate"/>
    </w:r>
    <w:r w:rsidR="007517C9">
      <w:rPr>
        <w:noProof/>
      </w:rPr>
      <w:t>1</w:t>
    </w:r>
    <w:r>
      <w:fldChar w:fldCharType="end"/>
    </w:r>
    <w:r>
      <w:t xml:space="preserve"> of </w:t>
    </w:r>
    <w:fldSimple w:instr=" NUMPAGES   \* MERGEFORMAT ">
      <w:r w:rsidR="007517C9">
        <w:rPr>
          <w:noProof/>
        </w:rPr>
        <w:t>1</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A0473D"/>
    <w:multiLevelType w:val="hybridMultilevel"/>
    <w:tmpl w:val="ABF2179E"/>
    <w:lvl w:ilvl="0" w:tplc="500EA92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94E9D"/>
    <w:multiLevelType w:val="hybridMultilevel"/>
    <w:tmpl w:val="5F720F7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6"/>
  </w:num>
  <w:num w:numId="18">
    <w:abstractNumId w:val="13"/>
  </w:num>
  <w:num w:numId="19">
    <w:abstractNumId w:val="17"/>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E2D76"/>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0C29"/>
    <w:rsid w:val="00662B91"/>
    <w:rsid w:val="0067206C"/>
    <w:rsid w:val="006758AB"/>
    <w:rsid w:val="006D3E26"/>
    <w:rsid w:val="006F6F73"/>
    <w:rsid w:val="00707FDD"/>
    <w:rsid w:val="00714A35"/>
    <w:rsid w:val="00723F23"/>
    <w:rsid w:val="007358E3"/>
    <w:rsid w:val="007517C9"/>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36CB9"/>
    <w:rsid w:val="00A42400"/>
    <w:rsid w:val="00A50EEB"/>
    <w:rsid w:val="00A52886"/>
    <w:rsid w:val="00A75F4C"/>
    <w:rsid w:val="00A9584B"/>
    <w:rsid w:val="00AB1738"/>
    <w:rsid w:val="00AE621F"/>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30F3"/>
    <w:rsid w:val="00DC64EC"/>
    <w:rsid w:val="00DD6FD3"/>
    <w:rsid w:val="00E0684C"/>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B6047"/>
    <w:rsid w:val="00EC0B8E"/>
    <w:rsid w:val="00ED609E"/>
    <w:rsid w:val="00EF1342"/>
    <w:rsid w:val="00F05BEA"/>
    <w:rsid w:val="00F32AE0"/>
    <w:rsid w:val="00F33F60"/>
    <w:rsid w:val="00F47056"/>
    <w:rsid w:val="00F60031"/>
    <w:rsid w:val="00F76CF5"/>
    <w:rsid w:val="00F91DF0"/>
    <w:rsid w:val="00FA248D"/>
    <w:rsid w:val="00FA7F39"/>
    <w:rsid w:val="00FB66F1"/>
    <w:rsid w:val="00FB7643"/>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c.rsc.org/feature/the-science-of-sorting/2000131.artic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rsc.li/EiC417-medical-plas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Testing the strength of natural polymers</vt:lpstr>
    </vt:vector>
  </TitlesOfParts>
  <Company>Royal Society of Chemistry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what happens when polymers are disposed of</dc:title>
  <dc:subject>Demonstration silver acetylide as a contact explosive</dc:subject>
  <dc:creator>Royal Society of Chemistry</dc:creator>
  <dc:description>To accompany the article 'Body, heal thyself' from Education in Chemistry, July 2017.</dc:description>
  <cp:lastModifiedBy>David Sait</cp:lastModifiedBy>
  <cp:revision>22</cp:revision>
  <dcterms:created xsi:type="dcterms:W3CDTF">2016-12-15T11:02:00Z</dcterms:created>
  <dcterms:modified xsi:type="dcterms:W3CDTF">2017-06-19T12:46:00Z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