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8C6BCF" w14:textId="77777777" w:rsidR="00AC4BD8" w:rsidRPr="00AC4BD8" w:rsidRDefault="00AC4BD8" w:rsidP="00AC4BD8">
      <w:pPr>
        <w:pStyle w:val="Heading1"/>
        <w:spacing w:after="0"/>
      </w:pPr>
      <w:r w:rsidRPr="00AC4BD8">
        <w:t>Light-speed learning</w:t>
      </w:r>
    </w:p>
    <w:p w14:paraId="4510BBF1" w14:textId="77777777" w:rsidR="00AC4BD8" w:rsidRDefault="00AC4BD8" w:rsidP="00AC4BD8">
      <w:pPr>
        <w:pStyle w:val="Leadparagraph"/>
        <w:spacing w:after="0"/>
        <w:rPr>
          <w:b w:val="0"/>
        </w:rPr>
      </w:pPr>
      <w:r w:rsidRPr="009875B2">
        <w:rPr>
          <w:rStyle w:val="LeadparagraphChar"/>
          <w:b/>
          <w:i/>
        </w:rPr>
        <w:t>Education in Chemistry</w:t>
      </w:r>
      <w:r w:rsidRPr="00DC312F">
        <w:rPr>
          <w:noProof/>
          <w:lang w:eastAsia="en-GB"/>
        </w:rPr>
        <w:t xml:space="preserve"> </w:t>
      </w:r>
      <w:r>
        <w:rPr>
          <w:rStyle w:val="LeadparagraphChar"/>
          <w:b/>
        </w:rPr>
        <w:br/>
      </w:r>
      <w:r>
        <w:rPr>
          <w:rStyle w:val="LeadparagraphChar"/>
        </w:rPr>
        <w:t>May 2018</w:t>
      </w:r>
      <w:r>
        <w:rPr>
          <w:rStyle w:val="LeadparagraphChar"/>
          <w:b/>
        </w:rPr>
        <w:br/>
      </w:r>
      <w:hyperlink r:id="rId10" w:history="1">
        <w:r w:rsidRPr="00D9442B">
          <w:rPr>
            <w:rStyle w:val="Hyperlink"/>
            <w:b w:val="0"/>
          </w:rPr>
          <w:t>rsc.li/2r2biY0</w:t>
        </w:r>
      </w:hyperlink>
    </w:p>
    <w:p w14:paraId="539E8631" w14:textId="77777777" w:rsidR="00D84534" w:rsidRPr="00D84534" w:rsidRDefault="00D84534" w:rsidP="00D84534"/>
    <w:p w14:paraId="6875E3FC" w14:textId="062DDCBE" w:rsidR="00360925" w:rsidRPr="00D84534" w:rsidRDefault="00360925" w:rsidP="00360925">
      <w:pPr>
        <w:pStyle w:val="Heading1"/>
        <w:rPr>
          <w:sz w:val="26"/>
          <w:szCs w:val="26"/>
        </w:rPr>
      </w:pPr>
      <w:r w:rsidRPr="00D84534">
        <w:rPr>
          <w:sz w:val="26"/>
          <w:szCs w:val="26"/>
        </w:rPr>
        <w:t>Tech</w:t>
      </w:r>
      <w:bookmarkStart w:id="0" w:name="_GoBack"/>
      <w:bookmarkEnd w:id="0"/>
      <w:r w:rsidRPr="00D84534">
        <w:rPr>
          <w:sz w:val="26"/>
          <w:szCs w:val="26"/>
        </w:rPr>
        <w:t>nician notes</w:t>
      </w:r>
    </w:p>
    <w:p w14:paraId="4CCCD10B" w14:textId="0632DDDC" w:rsidR="00360925" w:rsidRPr="00C855C6" w:rsidRDefault="00360925" w:rsidP="00360925">
      <w:pPr>
        <w:pStyle w:val="Heading3"/>
        <w:rPr>
          <w:color w:val="auto"/>
        </w:rPr>
      </w:pPr>
      <w:r>
        <w:t>Kit</w:t>
      </w:r>
    </w:p>
    <w:p w14:paraId="20141F3C" w14:textId="77777777" w:rsidR="00AC4BD8" w:rsidRPr="00612BF0" w:rsidRDefault="00AC4BD8" w:rsidP="00AC4BD8">
      <w:pPr>
        <w:pStyle w:val="ListParagraph"/>
        <w:keepLines w:val="0"/>
        <w:numPr>
          <w:ilvl w:val="0"/>
          <w:numId w:val="22"/>
        </w:numPr>
        <w:spacing w:before="120" w:after="0"/>
      </w:pPr>
      <w:proofErr w:type="spellStart"/>
      <w:r w:rsidRPr="00612BF0">
        <w:t>Thermochromic</w:t>
      </w:r>
      <w:proofErr w:type="spellEnd"/>
      <w:r w:rsidRPr="00612BF0">
        <w:t xml:space="preserve"> pens</w:t>
      </w:r>
    </w:p>
    <w:p w14:paraId="3EFEF878" w14:textId="77777777" w:rsidR="00AC4BD8" w:rsidRPr="00612BF0" w:rsidRDefault="00AC4BD8" w:rsidP="00AC4BD8">
      <w:pPr>
        <w:pStyle w:val="ListParagraph"/>
        <w:keepLines w:val="0"/>
        <w:numPr>
          <w:ilvl w:val="0"/>
          <w:numId w:val="22"/>
        </w:numPr>
        <w:spacing w:before="120" w:after="0"/>
      </w:pPr>
      <w:r>
        <w:t>Microwave oven</w:t>
      </w:r>
    </w:p>
    <w:p w14:paraId="568EEBDC" w14:textId="58F3902B" w:rsidR="00AC4BD8" w:rsidRDefault="00AC4BD8" w:rsidP="00AC4BD8">
      <w:pPr>
        <w:pStyle w:val="ListParagraph"/>
        <w:keepLines w:val="0"/>
        <w:numPr>
          <w:ilvl w:val="0"/>
          <w:numId w:val="22"/>
        </w:numPr>
        <w:spacing w:before="120" w:after="0"/>
      </w:pPr>
      <w:r w:rsidRPr="00612BF0">
        <w:t>A3 paper</w:t>
      </w:r>
    </w:p>
    <w:p w14:paraId="12EEAC3F" w14:textId="77777777" w:rsidR="00AC4BD8" w:rsidRDefault="00AC4BD8" w:rsidP="00AC4BD8">
      <w:pPr>
        <w:keepLines w:val="0"/>
        <w:spacing w:before="120" w:after="0"/>
      </w:pPr>
    </w:p>
    <w:p w14:paraId="5EFF09CA" w14:textId="77777777" w:rsidR="00AC4BD8" w:rsidRPr="00CF5190" w:rsidRDefault="00AC4BD8" w:rsidP="00AC4BD8">
      <w:pPr>
        <w:pStyle w:val="Heading3"/>
        <w:spacing w:before="0"/>
        <w:rPr>
          <w:b w:val="0"/>
          <w:bCs w:val="0"/>
        </w:rPr>
      </w:pPr>
      <w:r w:rsidRPr="00CF5190">
        <w:rPr>
          <w:bCs w:val="0"/>
        </w:rPr>
        <w:t>In front of the class</w:t>
      </w:r>
    </w:p>
    <w:p w14:paraId="79277D9F" w14:textId="77777777" w:rsidR="00AC4BD8" w:rsidRDefault="00AC4BD8" w:rsidP="00AC4BD8">
      <w:r>
        <w:t>I</w:t>
      </w:r>
      <w:r w:rsidRPr="006169EE">
        <w:t>n the classic microwave oven demonstration to determine the speed of light</w:t>
      </w:r>
      <w:r>
        <w:t>, you</w:t>
      </w:r>
      <w:r w:rsidRPr="006169EE">
        <w:t xml:space="preserve"> remov</w:t>
      </w:r>
      <w:r>
        <w:t>e</w:t>
      </w:r>
      <w:r w:rsidRPr="006169EE">
        <w:t xml:space="preserve"> or invert the oven’s rotating base plate and p</w:t>
      </w:r>
      <w:r>
        <w:t>ut</w:t>
      </w:r>
      <w:r w:rsidRPr="006169EE">
        <w:t xml:space="preserve"> a plate of food</w:t>
      </w:r>
      <w:r>
        <w:t>, like marshmallows or chocolate,</w:t>
      </w:r>
      <w:r w:rsidRPr="006169EE">
        <w:t xml:space="preserve"> within to hea</w:t>
      </w:r>
      <w:r>
        <w:t>t.</w:t>
      </w:r>
    </w:p>
    <w:p w14:paraId="7B0B2489" w14:textId="77777777" w:rsidR="00AC4BD8" w:rsidRDefault="00AC4BD8" w:rsidP="00AC4BD8">
      <w:r w:rsidRPr="006169EE">
        <w:t>The standing wave set up in the oven cavity has nodes where no heating occurs, and antinodes where substantial heating takes place. In the normal function of an oven, food is rotated through these hot spots to ensure even cooking</w:t>
      </w:r>
      <w:r>
        <w:t>. W</w:t>
      </w:r>
      <w:r w:rsidRPr="006169EE">
        <w:t>ithout rotation</w:t>
      </w:r>
      <w:r>
        <w:t>,</w:t>
      </w:r>
      <w:r w:rsidRPr="006169EE">
        <w:t xml:space="preserve"> the food melts only </w:t>
      </w:r>
      <w:r>
        <w:t>at an antinode.</w:t>
      </w:r>
    </w:p>
    <w:p w14:paraId="75858BA2" w14:textId="77777777" w:rsidR="00AC4BD8" w:rsidRPr="006169EE" w:rsidRDefault="00AC4BD8" w:rsidP="00AC4BD8">
      <w:r>
        <w:t>You can measure a</w:t>
      </w:r>
      <w:r w:rsidRPr="006169EE">
        <w:t xml:space="preserve"> wavelength </w:t>
      </w:r>
      <w:r>
        <w:t>as</w:t>
      </w:r>
      <w:r w:rsidRPr="006169EE">
        <w:t xml:space="preserve"> the </w:t>
      </w:r>
      <w:r>
        <w:t xml:space="preserve">distance between </w:t>
      </w:r>
      <w:r w:rsidRPr="006169EE">
        <w:t>melted patches</w:t>
      </w:r>
      <w:r>
        <w:t>. T</w:t>
      </w:r>
      <w:r w:rsidRPr="006169EE">
        <w:t xml:space="preserve">he operational frequency </w:t>
      </w:r>
      <w:r>
        <w:t xml:space="preserve">is </w:t>
      </w:r>
      <w:r w:rsidRPr="006169EE">
        <w:t>quoted on the back of the oven</w:t>
      </w:r>
      <w:r>
        <w:t>. Using wavelength and frequency, you can</w:t>
      </w:r>
      <w:r w:rsidRPr="006169EE">
        <w:t xml:space="preserve"> calculate the speed of light.</w:t>
      </w:r>
    </w:p>
    <w:p w14:paraId="1F4ACD66" w14:textId="77777777" w:rsidR="00AC4BD8" w:rsidRPr="006169EE" w:rsidRDefault="00AC4BD8" w:rsidP="00AC4BD8">
      <w:r>
        <w:t>Students get tasty rewards for</w:t>
      </w:r>
      <w:r w:rsidRPr="006169EE">
        <w:t xml:space="preserve"> partici</w:t>
      </w:r>
      <w:r>
        <w:t xml:space="preserve">pating, </w:t>
      </w:r>
      <w:r w:rsidRPr="006169EE">
        <w:t xml:space="preserve">but </w:t>
      </w:r>
      <w:r>
        <w:t>there are</w:t>
      </w:r>
      <w:r w:rsidRPr="006169EE">
        <w:t xml:space="preserve"> a number of issues</w:t>
      </w:r>
      <w:r>
        <w:t xml:space="preserve"> with this version of the demonstration; a</w:t>
      </w:r>
      <w:r w:rsidRPr="006169EE">
        <w:t xml:space="preserve"> round plate </w:t>
      </w:r>
      <w:r>
        <w:t xml:space="preserve">is placed </w:t>
      </w:r>
      <w:r w:rsidRPr="006169EE">
        <w:t xml:space="preserve">in a rectangular space, </w:t>
      </w:r>
      <w:r>
        <w:t xml:space="preserve">there’s </w:t>
      </w:r>
      <w:r w:rsidRPr="006169EE">
        <w:t xml:space="preserve">conduction through the food, </w:t>
      </w:r>
      <w:r>
        <w:t xml:space="preserve">and </w:t>
      </w:r>
      <w:r w:rsidRPr="006169EE">
        <w:t xml:space="preserve">absorbance </w:t>
      </w:r>
      <w:r>
        <w:t xml:space="preserve">changes </w:t>
      </w:r>
      <w:r w:rsidRPr="006169EE">
        <w:t>as food melts</w:t>
      </w:r>
      <w:r>
        <w:t xml:space="preserve"> causing</w:t>
      </w:r>
      <w:r w:rsidRPr="006169EE">
        <w:t xml:space="preserve"> </w:t>
      </w:r>
      <w:r>
        <w:t>the wave</w:t>
      </w:r>
      <w:r w:rsidRPr="006169EE">
        <w:t xml:space="preserve"> in the cavity </w:t>
      </w:r>
      <w:r>
        <w:t xml:space="preserve">to </w:t>
      </w:r>
      <w:r w:rsidRPr="006169EE">
        <w:t>shift.</w:t>
      </w:r>
      <w:r>
        <w:t xml:space="preserve"> </w:t>
      </w:r>
      <w:r w:rsidRPr="006169EE">
        <w:t xml:space="preserve">Marshmallows usually give two major patches of heating and some hand-waving </w:t>
      </w:r>
      <w:r>
        <w:t>is needed to justify whether</w:t>
      </w:r>
      <w:r w:rsidRPr="006169EE">
        <w:t xml:space="preserve"> measuring </w:t>
      </w:r>
      <w:r>
        <w:t>the distance between them represents</w:t>
      </w:r>
      <w:r w:rsidRPr="006169EE">
        <w:t xml:space="preserve"> one antinode to the next or a full wavelength</w:t>
      </w:r>
      <w:r>
        <w:t>.</w:t>
      </w:r>
    </w:p>
    <w:p w14:paraId="13B68C29" w14:textId="77777777" w:rsidR="00AC4BD8" w:rsidRDefault="00AC4BD8" w:rsidP="00AC4BD8">
      <w:r>
        <w:t>Instead,</w:t>
      </w:r>
      <w:r w:rsidRPr="006169EE">
        <w:t xml:space="preserve"> take an A3 sheet of paper and scribble over it with </w:t>
      </w:r>
      <w:proofErr w:type="spellStart"/>
      <w:r w:rsidRPr="006169EE">
        <w:t>thermochromic</w:t>
      </w:r>
      <w:proofErr w:type="spellEnd"/>
      <w:r w:rsidRPr="006169EE">
        <w:t xml:space="preserve"> ink. Tri</w:t>
      </w:r>
      <w:r>
        <w:t>m it</w:t>
      </w:r>
      <w:r w:rsidRPr="006169EE">
        <w:t xml:space="preserve"> to the exact size of the cavity and heat (5</w:t>
      </w:r>
      <w:r>
        <w:t>–</w:t>
      </w:r>
      <w:r w:rsidRPr="006169EE">
        <w:t>10 seconds in a 1200</w:t>
      </w:r>
      <w:r>
        <w:t> </w:t>
      </w:r>
      <w:r w:rsidRPr="006169EE">
        <w:t>W oven).</w:t>
      </w:r>
      <w:r>
        <w:t xml:space="preserve"> </w:t>
      </w:r>
      <w:r w:rsidRPr="006169EE">
        <w:t xml:space="preserve">The </w:t>
      </w:r>
      <w:proofErr w:type="spellStart"/>
      <w:r w:rsidRPr="006169EE">
        <w:t>thermochromic</w:t>
      </w:r>
      <w:proofErr w:type="spellEnd"/>
      <w:r w:rsidRPr="006169EE">
        <w:t xml:space="preserve"> ink very clearly resolves the waveform with multiple measurement points available, sometimes with centimetre</w:t>
      </w:r>
      <w:r>
        <w:t xml:space="preserve"> resolution.</w:t>
      </w:r>
    </w:p>
    <w:p w14:paraId="746527A2" w14:textId="19D1FD42" w:rsidR="00AC4BD8" w:rsidRDefault="00AC4BD8" w:rsidP="00AC4BD8">
      <w:r w:rsidRPr="006169EE">
        <w:t>The output is rendered immediately onto paper</w:t>
      </w:r>
      <w:r>
        <w:t>, so you can</w:t>
      </w:r>
      <w:r w:rsidRPr="006169EE">
        <w:t xml:space="preserve"> hand it out to groups of students (with photocopies if needed)</w:t>
      </w:r>
      <w:r>
        <w:t>.</w:t>
      </w:r>
    </w:p>
    <w:p w14:paraId="67AE647D" w14:textId="77777777" w:rsidR="00AC4BD8" w:rsidRPr="00CF5190" w:rsidRDefault="00AC4BD8" w:rsidP="00AC4BD8">
      <w:pPr>
        <w:pStyle w:val="Heading3"/>
        <w:spacing w:before="0"/>
        <w:rPr>
          <w:b w:val="0"/>
          <w:bCs w:val="0"/>
        </w:rPr>
      </w:pPr>
      <w:r w:rsidRPr="00CF5190">
        <w:rPr>
          <w:bCs w:val="0"/>
        </w:rPr>
        <w:t>Teaching goal</w:t>
      </w:r>
    </w:p>
    <w:p w14:paraId="28520C51" w14:textId="77777777" w:rsidR="00AC4BD8" w:rsidRPr="006169EE" w:rsidRDefault="00AC4BD8" w:rsidP="00AC4BD8">
      <w:r>
        <w:t>From the microwaved ink on paper, students can</w:t>
      </w:r>
      <w:r w:rsidRPr="006169EE">
        <w:t xml:space="preserve"> make their own measurements</w:t>
      </w:r>
      <w:r>
        <w:t>. They can</w:t>
      </w:r>
      <w:r w:rsidRPr="006169EE">
        <w:t xml:space="preserve"> record minimum and maximum values for their speed of light</w:t>
      </w:r>
      <w:r>
        <w:t xml:space="preserve"> </w:t>
      </w:r>
      <w:r w:rsidRPr="006169EE">
        <w:t>using appropriate significant figures,</w:t>
      </w:r>
      <w:r>
        <w:t xml:space="preserve"> and</w:t>
      </w:r>
      <w:r w:rsidRPr="006169EE">
        <w:t xml:space="preserve"> from multiple places on the waveform</w:t>
      </w:r>
      <w:r>
        <w:t xml:space="preserve">. They can </w:t>
      </w:r>
      <w:r w:rsidRPr="006169EE">
        <w:t>tak</w:t>
      </w:r>
      <w:r>
        <w:t>e</w:t>
      </w:r>
      <w:r w:rsidRPr="006169EE">
        <w:t xml:space="preserve"> an average before comparing with an accepted value. For me, this reinforces differences between accuracy and precision, and random and systematic errors at a time in a post-16 course when I want to emphasi</w:t>
      </w:r>
      <w:r>
        <w:t>se</w:t>
      </w:r>
      <w:r w:rsidRPr="006169EE">
        <w:t xml:space="preserve"> them.</w:t>
      </w:r>
    </w:p>
    <w:p w14:paraId="6EAF5165" w14:textId="77777777" w:rsidR="00AC4BD8" w:rsidRPr="006169EE" w:rsidRDefault="00AC4BD8" w:rsidP="00AC4BD8">
      <w:r>
        <w:t>There’s also the chemistry behind the colour-changing ink. The</w:t>
      </w:r>
      <w:r w:rsidRPr="006169EE">
        <w:t xml:space="preserve"> </w:t>
      </w:r>
      <w:r>
        <w:t xml:space="preserve">ink in </w:t>
      </w:r>
      <w:proofErr w:type="spellStart"/>
      <w:r>
        <w:t>thermochromic</w:t>
      </w:r>
      <w:proofErr w:type="spellEnd"/>
      <w:r>
        <w:t xml:space="preserve"> </w:t>
      </w:r>
      <w:r w:rsidRPr="006169EE">
        <w:t xml:space="preserve">pens </w:t>
      </w:r>
      <w:r>
        <w:t xml:space="preserve">is </w:t>
      </w:r>
      <w:r w:rsidRPr="006169EE">
        <w:t xml:space="preserve">a pH-sensitive </w:t>
      </w:r>
      <w:proofErr w:type="spellStart"/>
      <w:r w:rsidRPr="006169EE">
        <w:t>diaryl</w:t>
      </w:r>
      <w:proofErr w:type="spellEnd"/>
      <w:r w:rsidRPr="006169EE">
        <w:t xml:space="preserve"> </w:t>
      </w:r>
      <w:r>
        <w:t xml:space="preserve">or </w:t>
      </w:r>
      <w:proofErr w:type="spellStart"/>
      <w:r>
        <w:t>triaryl</w:t>
      </w:r>
      <w:proofErr w:type="spellEnd"/>
      <w:r>
        <w:t xml:space="preserve"> </w:t>
      </w:r>
      <w:proofErr w:type="spellStart"/>
      <w:r w:rsidRPr="006169EE">
        <w:t>phthalide</w:t>
      </w:r>
      <w:proofErr w:type="spellEnd"/>
      <w:r>
        <w:t>,</w:t>
      </w:r>
      <w:r w:rsidRPr="006169EE">
        <w:t xml:space="preserve"> similar to phenolphthalein or crystal violet</w:t>
      </w:r>
      <w:r>
        <w:t xml:space="preserve">, or </w:t>
      </w:r>
      <w:r w:rsidRPr="00C3660B">
        <w:t xml:space="preserve">other </w:t>
      </w:r>
      <w:proofErr w:type="spellStart"/>
      <w:r w:rsidRPr="00C3660B">
        <w:t>leuco</w:t>
      </w:r>
      <w:proofErr w:type="spellEnd"/>
      <w:r w:rsidRPr="00C3660B">
        <w:t xml:space="preserve"> dyes</w:t>
      </w:r>
      <w:r>
        <w:t xml:space="preserve"> (dyes that can switch between colourless and coloured chemical forms) (</w:t>
      </w:r>
      <w:r w:rsidRPr="00C3660B">
        <w:t>rsc.li/2EMw5Uh</w:t>
      </w:r>
      <w:r>
        <w:t>)</w:t>
      </w:r>
      <w:r w:rsidRPr="006169EE">
        <w:t>. Th</w:t>
      </w:r>
      <w:r>
        <w:t>e ink</w:t>
      </w:r>
      <w:r w:rsidRPr="006169EE">
        <w:t xml:space="preserve"> can interact with a weak acid (a </w:t>
      </w:r>
      <w:r>
        <w:t>‘developer’</w:t>
      </w:r>
      <w:r w:rsidRPr="006169EE">
        <w:t>) such as a phenol – we can demonstrate this interaction by showing</w:t>
      </w:r>
      <w:r>
        <w:t xml:space="preserve"> that 1 M </w:t>
      </w:r>
      <w:proofErr w:type="spellStart"/>
      <w:r>
        <w:t>HCl</w:t>
      </w:r>
      <w:proofErr w:type="spellEnd"/>
      <w:r>
        <w:t xml:space="preserve"> decolouris</w:t>
      </w:r>
      <w:r w:rsidRPr="006169EE">
        <w:t>es the ink but 1</w:t>
      </w:r>
      <w:r>
        <w:t xml:space="preserve"> </w:t>
      </w:r>
      <w:r w:rsidRPr="006169EE">
        <w:t xml:space="preserve">M </w:t>
      </w:r>
      <w:proofErr w:type="spellStart"/>
      <w:r w:rsidRPr="006169EE">
        <w:t>NaOH</w:t>
      </w:r>
      <w:proofErr w:type="spellEnd"/>
      <w:r w:rsidRPr="006169EE">
        <w:t xml:space="preserve"> has no effect.</w:t>
      </w:r>
    </w:p>
    <w:p w14:paraId="56D284F4" w14:textId="77777777" w:rsidR="00AC4BD8" w:rsidRDefault="00AC4BD8" w:rsidP="00AC4BD8">
      <w:r>
        <w:t>T</w:t>
      </w:r>
      <w:r w:rsidRPr="006169EE">
        <w:t>o stabili</w:t>
      </w:r>
      <w:r>
        <w:t>se</w:t>
      </w:r>
      <w:r w:rsidRPr="006169EE">
        <w:t xml:space="preserve"> the coloured and colourless forms, </w:t>
      </w:r>
      <w:r>
        <w:t xml:space="preserve">the pen manufacturers, Pilot, dissolve the dye in </w:t>
      </w:r>
      <w:r w:rsidRPr="006169EE">
        <w:t xml:space="preserve">a </w:t>
      </w:r>
      <w:r>
        <w:t xml:space="preserve">mixture of </w:t>
      </w:r>
      <w:r w:rsidRPr="006169EE">
        <w:t>long-chain aliphatic alcohols (polar-</w:t>
      </w:r>
      <w:proofErr w:type="spellStart"/>
      <w:r w:rsidRPr="006169EE">
        <w:t>protic</w:t>
      </w:r>
      <w:proofErr w:type="spellEnd"/>
      <w:r w:rsidRPr="006169EE">
        <w:t>) and esters</w:t>
      </w:r>
      <w:r>
        <w:t xml:space="preserve"> (polar-aprotic).</w:t>
      </w:r>
      <w:r w:rsidRPr="006169EE">
        <w:t xml:space="preserve"> </w:t>
      </w:r>
      <w:r>
        <w:t xml:space="preserve">Different </w:t>
      </w:r>
      <w:r w:rsidRPr="006169EE">
        <w:t xml:space="preserve">solvent effects come into play at different temperatures, </w:t>
      </w:r>
      <w:r>
        <w:t xml:space="preserve">which </w:t>
      </w:r>
      <w:r w:rsidRPr="006169EE">
        <w:t xml:space="preserve">favour different levels of charge on the dye and consequentially </w:t>
      </w:r>
      <w:r>
        <w:t>different</w:t>
      </w:r>
      <w:r w:rsidRPr="006169EE">
        <w:t xml:space="preserve"> size</w:t>
      </w:r>
      <w:r>
        <w:t xml:space="preserve">s of </w:t>
      </w:r>
      <w:r w:rsidRPr="006169EE">
        <w:t xml:space="preserve">conjugated </w:t>
      </w:r>
      <w:r w:rsidRPr="00C3660B">
        <w:t>π</w:t>
      </w:r>
      <w:r>
        <w:t>-</w:t>
      </w:r>
      <w:r w:rsidRPr="006169EE">
        <w:t xml:space="preserve">system responsible for </w:t>
      </w:r>
      <w:r>
        <w:t>the dye’s</w:t>
      </w:r>
      <w:r w:rsidRPr="006169EE">
        <w:t xml:space="preserve"> colour. </w:t>
      </w:r>
      <w:r>
        <w:t xml:space="preserve">Pilot </w:t>
      </w:r>
      <w:r w:rsidRPr="006169EE">
        <w:t xml:space="preserve">can partially </w:t>
      </w:r>
      <w:r>
        <w:t xml:space="preserve">tune the temperature the ink disappears </w:t>
      </w:r>
      <w:r w:rsidRPr="006169EE">
        <w:t xml:space="preserve">by </w:t>
      </w:r>
      <w:r>
        <w:t xml:space="preserve">ensuring </w:t>
      </w:r>
      <w:r w:rsidRPr="006169EE">
        <w:t xml:space="preserve">the melting point of at least one </w:t>
      </w:r>
      <w:r>
        <w:t xml:space="preserve">solvent </w:t>
      </w:r>
      <w:r w:rsidRPr="006169EE">
        <w:t xml:space="preserve">component </w:t>
      </w:r>
      <w:r>
        <w:t xml:space="preserve">is </w:t>
      </w:r>
      <w:proofErr w:type="gramStart"/>
      <w:r>
        <w:t>between</w:t>
      </w:r>
      <w:r w:rsidRPr="006169EE">
        <w:t xml:space="preserve"> 50</w:t>
      </w:r>
      <w:r>
        <w:t>–</w:t>
      </w:r>
      <w:r w:rsidRPr="006169EE">
        <w:t>80</w:t>
      </w:r>
      <w:r>
        <w:t xml:space="preserve"> </w:t>
      </w:r>
      <w:r w:rsidRPr="006169EE">
        <w:sym w:font="Symbol" w:char="F0B0"/>
      </w:r>
      <w:r w:rsidRPr="006169EE">
        <w:t>C</w:t>
      </w:r>
      <w:r>
        <w:t>.</w:t>
      </w:r>
      <w:proofErr w:type="gramEnd"/>
      <w:r>
        <w:t xml:space="preserve"> Upon melting, the component comes into </w:t>
      </w:r>
      <w:r w:rsidRPr="006169EE">
        <w:t>play within the mixture.</w:t>
      </w:r>
    </w:p>
    <w:p w14:paraId="654368D1" w14:textId="77777777" w:rsidR="00AC4BD8" w:rsidRPr="006169EE" w:rsidRDefault="00AC4BD8" w:rsidP="00AC4BD8">
      <w:r>
        <w:lastRenderedPageBreak/>
        <w:t xml:space="preserve">Pilot also </w:t>
      </w:r>
      <w:r w:rsidRPr="006169EE">
        <w:t xml:space="preserve">encapsulate the reagents in 2–3 micron </w:t>
      </w:r>
      <w:r>
        <w:t>capsules</w:t>
      </w:r>
      <w:r w:rsidRPr="006169EE">
        <w:t>, small enough for smooth-flowing in</w:t>
      </w:r>
      <w:r>
        <w:t xml:space="preserve">k. The integrated rubbers that come with their </w:t>
      </w:r>
      <w:proofErr w:type="spellStart"/>
      <w:r>
        <w:t>FriXion</w:t>
      </w:r>
      <w:proofErr w:type="spellEnd"/>
      <w:r>
        <w:t xml:space="preserve"> pens have</w:t>
      </w:r>
      <w:r w:rsidRPr="006169EE">
        <w:t xml:space="preserve"> just the right friction coefficient </w:t>
      </w:r>
      <w:r>
        <w:t>for rubbing to get the ink to the temperature needed for chemical change</w:t>
      </w:r>
      <w:r w:rsidRPr="006169EE">
        <w:t xml:space="preserve"> without damaging the paper.</w:t>
      </w:r>
    </w:p>
    <w:p w14:paraId="781C00C8" w14:textId="385A292E" w:rsidR="0080030A" w:rsidRPr="005350B8" w:rsidRDefault="0080030A" w:rsidP="00AC4BD8">
      <w:pPr>
        <w:pStyle w:val="Heading3"/>
        <w:rPr>
          <w:i/>
        </w:rPr>
      </w:pPr>
    </w:p>
    <w:sectPr w:rsidR="0080030A" w:rsidRPr="005350B8" w:rsidSect="00E331A7">
      <w:footerReference w:type="default" r:id="rId11"/>
      <w:headerReference w:type="first" r:id="rId12"/>
      <w:footerReference w:type="first" r:id="rId13"/>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FF0021" w14:textId="77777777" w:rsidR="00A256AD" w:rsidRDefault="00A256AD" w:rsidP="000D3D40">
      <w:r>
        <w:separator/>
      </w:r>
    </w:p>
  </w:endnote>
  <w:endnote w:type="continuationSeparator" w:id="0">
    <w:p w14:paraId="2A8623F9" w14:textId="77777777" w:rsidR="00A256AD" w:rsidRDefault="00A256AD"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C275B" w14:textId="7F6B7850" w:rsidR="00E40CCC" w:rsidRDefault="00E40CCC" w:rsidP="00E40CCC">
    <w:pPr>
      <w:pStyle w:val="Footer"/>
      <w:jc w:val="right"/>
    </w:pPr>
    <w:r>
      <w:t xml:space="preserve">Page </w:t>
    </w:r>
    <w:r>
      <w:fldChar w:fldCharType="begin"/>
    </w:r>
    <w:r>
      <w:instrText xml:space="preserve"> PAGE   \* MERGEFORMAT </w:instrText>
    </w:r>
    <w:r>
      <w:fldChar w:fldCharType="separate"/>
    </w:r>
    <w:r w:rsidR="00AC4BD8">
      <w:rPr>
        <w:noProof/>
      </w:rPr>
      <w:t>2</w:t>
    </w:r>
    <w:r>
      <w:fldChar w:fldCharType="end"/>
    </w:r>
    <w:r>
      <w:t xml:space="preserve"> of </w:t>
    </w:r>
    <w:r w:rsidR="00A256AD">
      <w:fldChar w:fldCharType="begin"/>
    </w:r>
    <w:r w:rsidR="00A256AD">
      <w:instrText xml:space="preserve"> NUMPAGES   \* MERGEFORMAT </w:instrText>
    </w:r>
    <w:r w:rsidR="00A256AD">
      <w:fldChar w:fldCharType="separate"/>
    </w:r>
    <w:r w:rsidR="00AC4BD8">
      <w:rPr>
        <w:noProof/>
      </w:rPr>
      <w:t>2</w:t>
    </w:r>
    <w:r w:rsidR="00A256AD">
      <w:rPr>
        <w:noProof/>
      </w:rPr>
      <w:fldChar w:fldCharType="end"/>
    </w:r>
  </w:p>
  <w:p w14:paraId="054408F2" w14:textId="286EB82C" w:rsidR="006F6F73" w:rsidRDefault="001D1E2A" w:rsidP="00E40CCC">
    <w:pPr>
      <w:pStyle w:val="Footer"/>
      <w:jc w:val="right"/>
    </w:pPr>
    <w:r>
      <w:sym w:font="Symbol" w:char="F0E3"/>
    </w:r>
    <w:r>
      <w:t xml:space="preserve"> Royal Society of Chemistry</w:t>
    </w:r>
    <w:r w:rsidR="00723F23">
      <w:tab/>
    </w:r>
    <w:r w:rsidR="00857888">
      <w:tab/>
    </w:r>
    <w:r>
      <w:t>R</w:t>
    </w:r>
    <w:r w:rsidRPr="00F62417">
      <w:t>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C35CA" w14:textId="606939EF" w:rsidR="00E40CCC" w:rsidRDefault="00E40CCC" w:rsidP="00E40CCC">
    <w:pPr>
      <w:pStyle w:val="Footer"/>
      <w:jc w:val="right"/>
    </w:pPr>
    <w:r>
      <w:t xml:space="preserve">Page </w:t>
    </w:r>
    <w:r>
      <w:fldChar w:fldCharType="begin"/>
    </w:r>
    <w:r>
      <w:instrText xml:space="preserve"> PAGE   \* MERGEFORMAT </w:instrText>
    </w:r>
    <w:r>
      <w:fldChar w:fldCharType="separate"/>
    </w:r>
    <w:r w:rsidR="00AC4BD8">
      <w:rPr>
        <w:noProof/>
      </w:rPr>
      <w:t>1</w:t>
    </w:r>
    <w:r>
      <w:fldChar w:fldCharType="end"/>
    </w:r>
    <w:r>
      <w:t xml:space="preserve"> of </w:t>
    </w:r>
    <w:fldSimple w:instr=" NUMPAGES   \* MERGEFORMAT ">
      <w:r w:rsidR="00AC4BD8">
        <w:rPr>
          <w:noProof/>
        </w:rPr>
        <w:t>2</w:t>
      </w:r>
    </w:fldSimple>
  </w:p>
  <w:p w14:paraId="054408F4" w14:textId="6EECAA3F" w:rsidR="00E15396" w:rsidRDefault="00520BDA" w:rsidP="00E40CCC">
    <w:pPr>
      <w:pStyle w:val="Footer"/>
      <w:tabs>
        <w:tab w:val="clear" w:pos="4513"/>
      </w:tabs>
      <w:jc w:val="right"/>
    </w:pPr>
    <w:r>
      <w:sym w:font="Symbol" w:char="F0E3"/>
    </w:r>
    <w:r>
      <w:t xml:space="preserve"> Royal Society of Chemistry</w:t>
    </w:r>
    <w:r>
      <w:tab/>
    </w:r>
    <w:r w:rsidR="00E15396">
      <w:t>R</w:t>
    </w:r>
    <w:r w:rsidR="00E15396" w:rsidRPr="00F62417">
      <w:t>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BCDA1D" w14:textId="77777777" w:rsidR="00A256AD" w:rsidRDefault="00A256AD" w:rsidP="000D3D40">
      <w:r>
        <w:separator/>
      </w:r>
    </w:p>
  </w:footnote>
  <w:footnote w:type="continuationSeparator" w:id="0">
    <w:p w14:paraId="4F77C096" w14:textId="77777777" w:rsidR="00A256AD" w:rsidRDefault="00A256AD"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3" w14:textId="687FEA6D" w:rsidR="00343CBA" w:rsidRDefault="009875B2" w:rsidP="009875B2">
    <w:pPr>
      <w:pStyle w:val="Header"/>
      <w:jc w:val="right"/>
    </w:pPr>
    <w:r>
      <w:rPr>
        <w:noProof/>
        <w:lang w:eastAsia="en-GB"/>
      </w:rPr>
      <w:drawing>
        <wp:anchor distT="0" distB="0" distL="114300" distR="114300" simplePos="0" relativeHeight="251658240" behindDoc="1" locked="0" layoutInCell="1" allowOverlap="1" wp14:anchorId="1DAF7958" wp14:editId="754B8C4E">
          <wp:simplePos x="0" y="0"/>
          <wp:positionH relativeFrom="column">
            <wp:posOffset>4407535</wp:posOffset>
          </wp:positionH>
          <wp:positionV relativeFrom="paragraph">
            <wp:posOffset>-248747</wp:posOffset>
          </wp:positionV>
          <wp:extent cx="1353185" cy="1353185"/>
          <wp:effectExtent l="0" t="0" r="0" b="0"/>
          <wp:wrapTight wrapText="bothSides">
            <wp:wrapPolygon edited="0">
              <wp:start x="8210" y="608"/>
              <wp:lineTo x="1520" y="6082"/>
              <wp:lineTo x="0" y="7906"/>
              <wp:lineTo x="0" y="19157"/>
              <wp:lineTo x="608" y="20374"/>
              <wp:lineTo x="19461" y="20982"/>
              <wp:lineTo x="21286" y="20982"/>
              <wp:lineTo x="21286" y="13684"/>
              <wp:lineTo x="16725" y="10947"/>
              <wp:lineTo x="18549" y="10947"/>
              <wp:lineTo x="21286" y="7906"/>
              <wp:lineTo x="21286" y="6082"/>
              <wp:lineTo x="13076" y="608"/>
              <wp:lineTo x="8210" y="608"/>
            </wp:wrapPolygon>
          </wp:wrapTight>
          <wp:docPr id="1" name="Picture 1" descr="EiCMasthead_300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Masthead_300x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185" cy="135318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9B8EB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0EEAE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2232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E98EF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2C8C9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C466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D637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B88AF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1846D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4A029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E6B80"/>
    <w:multiLevelType w:val="hybridMultilevel"/>
    <w:tmpl w:val="C8667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4939AE"/>
    <w:multiLevelType w:val="hybridMultilevel"/>
    <w:tmpl w:val="F906E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441FB1"/>
    <w:multiLevelType w:val="hybridMultilevel"/>
    <w:tmpl w:val="1CE01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CF4CAF"/>
    <w:multiLevelType w:val="hybridMultilevel"/>
    <w:tmpl w:val="512EBB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BF761C3"/>
    <w:multiLevelType w:val="hybridMultilevel"/>
    <w:tmpl w:val="6F7EC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7832F4"/>
    <w:multiLevelType w:val="hybridMultilevel"/>
    <w:tmpl w:val="11B6E6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C7E601A"/>
    <w:multiLevelType w:val="hybridMultilevel"/>
    <w:tmpl w:val="282EDE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0B105F5"/>
    <w:multiLevelType w:val="hybridMultilevel"/>
    <w:tmpl w:val="8C921D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16"/>
  </w:num>
  <w:num w:numId="3">
    <w:abstractNumId w:val="13"/>
  </w:num>
  <w:num w:numId="4">
    <w:abstractNumId w:val="1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1"/>
  </w:num>
  <w:num w:numId="16">
    <w:abstractNumId w:val="12"/>
  </w:num>
  <w:num w:numId="17">
    <w:abstractNumId w:val="19"/>
  </w:num>
  <w:num w:numId="18">
    <w:abstractNumId w:val="15"/>
  </w:num>
  <w:num w:numId="19">
    <w:abstractNumId w:val="20"/>
  </w:num>
  <w:num w:numId="20">
    <w:abstractNumId w:val="18"/>
  </w:num>
  <w:num w:numId="21">
    <w:abstractNumId w:val="10"/>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83B"/>
    <w:rsid w:val="00012664"/>
    <w:rsid w:val="0002726D"/>
    <w:rsid w:val="0003347C"/>
    <w:rsid w:val="000355C3"/>
    <w:rsid w:val="000709BF"/>
    <w:rsid w:val="000B30DF"/>
    <w:rsid w:val="000C7E4A"/>
    <w:rsid w:val="000D3D40"/>
    <w:rsid w:val="000D440E"/>
    <w:rsid w:val="0010603F"/>
    <w:rsid w:val="00112D04"/>
    <w:rsid w:val="001167A2"/>
    <w:rsid w:val="00165309"/>
    <w:rsid w:val="00170457"/>
    <w:rsid w:val="0018383B"/>
    <w:rsid w:val="001B6661"/>
    <w:rsid w:val="001B7EB7"/>
    <w:rsid w:val="001D1E2A"/>
    <w:rsid w:val="001D703D"/>
    <w:rsid w:val="001D7818"/>
    <w:rsid w:val="001E0F30"/>
    <w:rsid w:val="001E2D76"/>
    <w:rsid w:val="001F2D6F"/>
    <w:rsid w:val="001F589D"/>
    <w:rsid w:val="00200C3D"/>
    <w:rsid w:val="00206ABE"/>
    <w:rsid w:val="00210131"/>
    <w:rsid w:val="002117FF"/>
    <w:rsid w:val="00232BDF"/>
    <w:rsid w:val="00245902"/>
    <w:rsid w:val="00254EDF"/>
    <w:rsid w:val="00274F1A"/>
    <w:rsid w:val="0028034B"/>
    <w:rsid w:val="00281035"/>
    <w:rsid w:val="00287576"/>
    <w:rsid w:val="00291C4D"/>
    <w:rsid w:val="00292178"/>
    <w:rsid w:val="002A3815"/>
    <w:rsid w:val="002C0301"/>
    <w:rsid w:val="002C4A08"/>
    <w:rsid w:val="002F0461"/>
    <w:rsid w:val="003019B6"/>
    <w:rsid w:val="003260A5"/>
    <w:rsid w:val="00334EAD"/>
    <w:rsid w:val="00343CBA"/>
    <w:rsid w:val="00360925"/>
    <w:rsid w:val="00361A0D"/>
    <w:rsid w:val="003B3451"/>
    <w:rsid w:val="003C026F"/>
    <w:rsid w:val="003D3F02"/>
    <w:rsid w:val="003D54D0"/>
    <w:rsid w:val="003D57D3"/>
    <w:rsid w:val="003D6B89"/>
    <w:rsid w:val="003E2810"/>
    <w:rsid w:val="003F24EB"/>
    <w:rsid w:val="003F631F"/>
    <w:rsid w:val="003F79F1"/>
    <w:rsid w:val="00400C63"/>
    <w:rsid w:val="00413366"/>
    <w:rsid w:val="00424F9A"/>
    <w:rsid w:val="00427B37"/>
    <w:rsid w:val="00437020"/>
    <w:rsid w:val="004520B6"/>
    <w:rsid w:val="00460F13"/>
    <w:rsid w:val="004634FA"/>
    <w:rsid w:val="004723CA"/>
    <w:rsid w:val="00472A1A"/>
    <w:rsid w:val="00490BB0"/>
    <w:rsid w:val="00496E2E"/>
    <w:rsid w:val="004A2D91"/>
    <w:rsid w:val="004A32F0"/>
    <w:rsid w:val="004B204F"/>
    <w:rsid w:val="004B2F65"/>
    <w:rsid w:val="004C6CC9"/>
    <w:rsid w:val="005065D4"/>
    <w:rsid w:val="00510295"/>
    <w:rsid w:val="00515A5A"/>
    <w:rsid w:val="00520BDA"/>
    <w:rsid w:val="00527B54"/>
    <w:rsid w:val="005350B8"/>
    <w:rsid w:val="0054664B"/>
    <w:rsid w:val="005516AC"/>
    <w:rsid w:val="0056407C"/>
    <w:rsid w:val="00596ABE"/>
    <w:rsid w:val="005A7495"/>
    <w:rsid w:val="005C02D2"/>
    <w:rsid w:val="005D668B"/>
    <w:rsid w:val="005F1C11"/>
    <w:rsid w:val="005F451D"/>
    <w:rsid w:val="00613760"/>
    <w:rsid w:val="00635F98"/>
    <w:rsid w:val="006437AB"/>
    <w:rsid w:val="006525C2"/>
    <w:rsid w:val="006532A6"/>
    <w:rsid w:val="00654FDB"/>
    <w:rsid w:val="00662B91"/>
    <w:rsid w:val="00667C33"/>
    <w:rsid w:val="0067206C"/>
    <w:rsid w:val="006758AB"/>
    <w:rsid w:val="0068537A"/>
    <w:rsid w:val="006D3E26"/>
    <w:rsid w:val="006F6F73"/>
    <w:rsid w:val="00707FDD"/>
    <w:rsid w:val="00714A35"/>
    <w:rsid w:val="00723F23"/>
    <w:rsid w:val="007358E3"/>
    <w:rsid w:val="0075451A"/>
    <w:rsid w:val="00755C7E"/>
    <w:rsid w:val="007667DD"/>
    <w:rsid w:val="00784400"/>
    <w:rsid w:val="007974A6"/>
    <w:rsid w:val="007C1813"/>
    <w:rsid w:val="0080030A"/>
    <w:rsid w:val="00805114"/>
    <w:rsid w:val="00807F8B"/>
    <w:rsid w:val="0081005F"/>
    <w:rsid w:val="008141FB"/>
    <w:rsid w:val="008342DB"/>
    <w:rsid w:val="00836F07"/>
    <w:rsid w:val="00853A62"/>
    <w:rsid w:val="00854D32"/>
    <w:rsid w:val="00857888"/>
    <w:rsid w:val="00870502"/>
    <w:rsid w:val="00873C13"/>
    <w:rsid w:val="00881418"/>
    <w:rsid w:val="00885B52"/>
    <w:rsid w:val="008A3B63"/>
    <w:rsid w:val="008A6AD0"/>
    <w:rsid w:val="008B3961"/>
    <w:rsid w:val="008C2782"/>
    <w:rsid w:val="008D41D2"/>
    <w:rsid w:val="008E2859"/>
    <w:rsid w:val="008F4156"/>
    <w:rsid w:val="008F7208"/>
    <w:rsid w:val="0090405B"/>
    <w:rsid w:val="00915C84"/>
    <w:rsid w:val="00923E53"/>
    <w:rsid w:val="009328DD"/>
    <w:rsid w:val="0094205D"/>
    <w:rsid w:val="00972310"/>
    <w:rsid w:val="00977AAC"/>
    <w:rsid w:val="00982F78"/>
    <w:rsid w:val="0098380A"/>
    <w:rsid w:val="009875B2"/>
    <w:rsid w:val="00987FC3"/>
    <w:rsid w:val="009C5777"/>
    <w:rsid w:val="009D37F9"/>
    <w:rsid w:val="009D4E77"/>
    <w:rsid w:val="009F0DFC"/>
    <w:rsid w:val="009F3445"/>
    <w:rsid w:val="00A256AD"/>
    <w:rsid w:val="00A36CB9"/>
    <w:rsid w:val="00A42400"/>
    <w:rsid w:val="00A46B94"/>
    <w:rsid w:val="00A50EEB"/>
    <w:rsid w:val="00A52886"/>
    <w:rsid w:val="00A74AC9"/>
    <w:rsid w:val="00A75F4C"/>
    <w:rsid w:val="00A76DBA"/>
    <w:rsid w:val="00A9584B"/>
    <w:rsid w:val="00AA30E5"/>
    <w:rsid w:val="00AB1738"/>
    <w:rsid w:val="00AC4BD8"/>
    <w:rsid w:val="00AE621F"/>
    <w:rsid w:val="00AF3542"/>
    <w:rsid w:val="00AF776F"/>
    <w:rsid w:val="00B20041"/>
    <w:rsid w:val="00B57B2A"/>
    <w:rsid w:val="00B718A6"/>
    <w:rsid w:val="00BA512C"/>
    <w:rsid w:val="00BB1F22"/>
    <w:rsid w:val="00C17DDC"/>
    <w:rsid w:val="00C3053B"/>
    <w:rsid w:val="00CD10BF"/>
    <w:rsid w:val="00CE37CF"/>
    <w:rsid w:val="00D174D9"/>
    <w:rsid w:val="00D20A6A"/>
    <w:rsid w:val="00D34A04"/>
    <w:rsid w:val="00D5111B"/>
    <w:rsid w:val="00D57E7F"/>
    <w:rsid w:val="00D60214"/>
    <w:rsid w:val="00D62F8A"/>
    <w:rsid w:val="00D71A1A"/>
    <w:rsid w:val="00D84534"/>
    <w:rsid w:val="00D90054"/>
    <w:rsid w:val="00D94977"/>
    <w:rsid w:val="00DC30F3"/>
    <w:rsid w:val="00DC64EC"/>
    <w:rsid w:val="00DD6FD3"/>
    <w:rsid w:val="00E15396"/>
    <w:rsid w:val="00E160E0"/>
    <w:rsid w:val="00E17C67"/>
    <w:rsid w:val="00E331A7"/>
    <w:rsid w:val="00E40CCC"/>
    <w:rsid w:val="00E42AF7"/>
    <w:rsid w:val="00E47850"/>
    <w:rsid w:val="00E47D2B"/>
    <w:rsid w:val="00E5491A"/>
    <w:rsid w:val="00E61773"/>
    <w:rsid w:val="00E86125"/>
    <w:rsid w:val="00EA0301"/>
    <w:rsid w:val="00EA0DFF"/>
    <w:rsid w:val="00EB1D7C"/>
    <w:rsid w:val="00EC0B8E"/>
    <w:rsid w:val="00ED609E"/>
    <w:rsid w:val="00EF1342"/>
    <w:rsid w:val="00EF66DC"/>
    <w:rsid w:val="00F05BEA"/>
    <w:rsid w:val="00F256BF"/>
    <w:rsid w:val="00F32AE0"/>
    <w:rsid w:val="00F33F60"/>
    <w:rsid w:val="00F373ED"/>
    <w:rsid w:val="00F47056"/>
    <w:rsid w:val="00F60031"/>
    <w:rsid w:val="00F76CF5"/>
    <w:rsid w:val="00F91DF0"/>
    <w:rsid w:val="00FA248D"/>
    <w:rsid w:val="00FA7F39"/>
    <w:rsid w:val="00FB66F1"/>
    <w:rsid w:val="00FC0A2D"/>
    <w:rsid w:val="00FC60FB"/>
    <w:rsid w:val="00FD3BA3"/>
    <w:rsid w:val="00FD3F2B"/>
    <w:rsid w:val="00FD6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3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qFormat/>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qFormat/>
    <w:rsid w:val="003D57D3"/>
    <w:rPr>
      <w:i/>
      <w:iCs/>
    </w:rPr>
  </w:style>
  <w:style w:type="character" w:customStyle="1" w:styleId="st">
    <w:name w:val="st"/>
    <w:basedOn w:val="DefaultParagraphFont"/>
    <w:rsid w:val="008F7208"/>
  </w:style>
  <w:style w:type="character" w:styleId="CommentReference">
    <w:name w:val="annotation reference"/>
    <w:basedOn w:val="DefaultParagraphFont"/>
    <w:uiPriority w:val="99"/>
    <w:semiHidden/>
    <w:unhideWhenUsed/>
    <w:rsid w:val="0068537A"/>
    <w:rPr>
      <w:sz w:val="16"/>
      <w:szCs w:val="16"/>
    </w:rPr>
  </w:style>
  <w:style w:type="paragraph" w:styleId="CommentText">
    <w:name w:val="annotation text"/>
    <w:basedOn w:val="Normal"/>
    <w:link w:val="CommentTextChar"/>
    <w:uiPriority w:val="99"/>
    <w:semiHidden/>
    <w:unhideWhenUsed/>
    <w:rsid w:val="0068537A"/>
    <w:pPr>
      <w:keepLines w:val="0"/>
      <w:spacing w:after="200"/>
    </w:pPr>
    <w:rPr>
      <w:rFonts w:asciiTheme="minorHAnsi" w:hAnsiTheme="minorHAnsi" w:cstheme="minorBidi"/>
    </w:rPr>
  </w:style>
  <w:style w:type="character" w:customStyle="1" w:styleId="CommentTextChar">
    <w:name w:val="Comment Text Char"/>
    <w:basedOn w:val="DefaultParagraphFont"/>
    <w:link w:val="CommentText"/>
    <w:uiPriority w:val="99"/>
    <w:semiHidden/>
    <w:rsid w:val="0068537A"/>
    <w:rPr>
      <w:sz w:val="20"/>
      <w:szCs w:val="20"/>
    </w:rPr>
  </w:style>
  <w:style w:type="paragraph" w:styleId="CommentSubject">
    <w:name w:val="annotation subject"/>
    <w:basedOn w:val="CommentText"/>
    <w:next w:val="CommentText"/>
    <w:link w:val="CommentSubjectChar"/>
    <w:uiPriority w:val="99"/>
    <w:semiHidden/>
    <w:unhideWhenUsed/>
    <w:rsid w:val="008F4156"/>
    <w:pPr>
      <w:keepLines/>
      <w:spacing w:after="240"/>
    </w:pPr>
    <w:rPr>
      <w:rFonts w:ascii="Arial" w:hAnsi="Arial" w:cs="Arial"/>
      <w:b/>
      <w:bCs/>
    </w:rPr>
  </w:style>
  <w:style w:type="character" w:customStyle="1" w:styleId="CommentSubjectChar">
    <w:name w:val="Comment Subject Char"/>
    <w:basedOn w:val="CommentTextChar"/>
    <w:link w:val="CommentSubject"/>
    <w:uiPriority w:val="99"/>
    <w:semiHidden/>
    <w:rsid w:val="008F4156"/>
    <w:rPr>
      <w:rFonts w:ascii="Arial" w:hAnsi="Arial" w:cs="Arial"/>
      <w:b/>
      <w:bCs/>
      <w:sz w:val="20"/>
      <w:szCs w:val="20"/>
    </w:rPr>
  </w:style>
  <w:style w:type="character" w:styleId="FootnoteReference">
    <w:name w:val="footnote reference"/>
    <w:basedOn w:val="DefaultParagraphFont"/>
    <w:uiPriority w:val="99"/>
    <w:semiHidden/>
    <w:unhideWhenUsed/>
    <w:rsid w:val="00F256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rsc.li/2r2biY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16A06592-CE75-48E5-B575-F5C34C1DC58E}">
  <ds:schemaRefs>
    <ds:schemaRef ds:uri="http://schemas.microsoft.com/sharepoint/v3/contenttype/forms"/>
  </ds:schemaRefs>
</ds:datastoreItem>
</file>

<file path=customXml/itemProps2.xml><?xml version="1.0" encoding="utf-8"?>
<ds:datastoreItem xmlns:ds="http://schemas.openxmlformats.org/officeDocument/2006/customXml" ds:itemID="{902427AC-40FE-4BBA-B06D-BC332C186A75}">
  <ds:schemaRefs>
    <ds:schemaRef ds:uri="http://schemas.microsoft.com/office/2006/metadata/properties"/>
    <ds:schemaRef ds:uri="27d643f5-4560-4eff-9f48-d0fe6b2bec2d"/>
  </ds:schemaRefs>
</ds:datastoreItem>
</file>

<file path=customXml/itemProps3.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541</Words>
  <Characters>3087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Elemental flamethrower, technician notes</vt:lpstr>
    </vt:vector>
  </TitlesOfParts>
  <Company>Royal Society of Chemistry</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Light speed learning, technician notes</dc:title>
  <dc:subject>Demonstration silver acetylide as a contact explosive</dc:subject>
  <dc:creator>Royal Society of Chemistry</dc:creator>
  <dc:description>From Education in Chemistry, May 2018.</dc:description>
  <cp:lastModifiedBy>Luke Blackburn</cp:lastModifiedBy>
  <cp:revision>34</cp:revision>
  <dcterms:created xsi:type="dcterms:W3CDTF">2017-08-02T11:55:00Z</dcterms:created>
  <dcterms:modified xsi:type="dcterms:W3CDTF">2018-04-26T10:58:00Z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