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5805C1F3" w:rsidR="0005693A" w:rsidRDefault="0030580B" w:rsidP="0005693A">
      <w:pPr>
        <w:pStyle w:val="Heading1"/>
      </w:pPr>
      <w:r>
        <w:t>What’s in a word?</w:t>
      </w:r>
    </w:p>
    <w:p w14:paraId="4FB10F87" w14:textId="3CA8F217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30580B">
        <w:rPr>
          <w:rStyle w:val="LeadparagraphChar"/>
        </w:rPr>
        <w:t>September 2019</w:t>
      </w:r>
      <w:r>
        <w:rPr>
          <w:rStyle w:val="LeadparagraphChar"/>
        </w:rPr>
        <w:br/>
      </w:r>
      <w:r w:rsidR="001D4B1C" w:rsidRPr="001D4B1C">
        <w:rPr>
          <w:rStyle w:val="LeadparagraphChar"/>
        </w:rPr>
        <w:t>rsc.li/2UltHMU</w:t>
      </w:r>
    </w:p>
    <w:p w14:paraId="6B2B4508" w14:textId="282F0E0F" w:rsidR="0005693A" w:rsidRDefault="00FC651B" w:rsidP="0005693A">
      <w:pPr>
        <w:pStyle w:val="Leadparagraph"/>
      </w:pPr>
      <w:r>
        <w:t>Words can be broken up into different parts to</w:t>
      </w:r>
      <w:r w:rsidR="001D4B1C">
        <w:t xml:space="preserve"> help</w:t>
      </w:r>
      <w:r>
        <w:t xml:space="preserve"> students understand what they mean</w:t>
      </w:r>
      <w:r w:rsidR="00B33C4C">
        <w:t>.</w:t>
      </w:r>
      <w:r w:rsidR="001D4B1C">
        <w:t xml:space="preserve"> Use this description of word parts to introduce the topic and then give the students the task.</w:t>
      </w:r>
    </w:p>
    <w:p w14:paraId="5D5609EC" w14:textId="70770E57" w:rsidR="0005693A" w:rsidRDefault="00FC651B" w:rsidP="0005693A">
      <w:pPr>
        <w:pStyle w:val="Heading2"/>
      </w:pPr>
      <w:r>
        <w:t>Word parts</w:t>
      </w:r>
    </w:p>
    <w:p w14:paraId="39AFC0AC" w14:textId="51F3E28C" w:rsidR="00FC651B" w:rsidRDefault="00FC651B" w:rsidP="00FC651B">
      <w:r>
        <w:t>The parts of a word are:</w:t>
      </w:r>
    </w:p>
    <w:p w14:paraId="7C6906CF" w14:textId="7A322B7D" w:rsidR="00FC651B" w:rsidRPr="00866B2C" w:rsidRDefault="00FC651B" w:rsidP="00FC651B">
      <w:r w:rsidRPr="00866B2C">
        <w:rPr>
          <w:b/>
        </w:rPr>
        <w:t>Prefix</w:t>
      </w:r>
      <w:r w:rsidRPr="00866B2C">
        <w:t xml:space="preserve"> </w:t>
      </w:r>
      <w:r>
        <w:t>–</w:t>
      </w:r>
      <w:r w:rsidRPr="00866B2C">
        <w:t xml:space="preserve"> appears at the beginning of the word</w:t>
      </w:r>
      <w:r>
        <w:t>,</w:t>
      </w:r>
      <w:r w:rsidRPr="00866B2C">
        <w:t xml:space="preserve"> eg hypo- (below)</w:t>
      </w:r>
    </w:p>
    <w:p w14:paraId="6437284F" w14:textId="2DA9E827" w:rsidR="00FC651B" w:rsidRDefault="00FC651B" w:rsidP="00FC651B">
      <w:r w:rsidRPr="00494B9B">
        <w:rPr>
          <w:b/>
        </w:rPr>
        <w:t>Root</w:t>
      </w:r>
      <w:r>
        <w:t xml:space="preserve"> –</w:t>
      </w:r>
      <w:r w:rsidRPr="00494B9B">
        <w:t xml:space="preserve"> words that</w:t>
      </w:r>
      <w:r>
        <w:t xml:space="preserve"> have a meaning standing alone. The</w:t>
      </w:r>
      <w:r w:rsidRPr="00494B9B">
        <w:t>y often form the longest part of a word. Science vocabulary often has Greek or Latin roots</w:t>
      </w:r>
      <w:r>
        <w:t>,</w:t>
      </w:r>
      <w:r w:rsidRPr="00494B9B">
        <w:t xml:space="preserve"> eg allo (other), com (together)</w:t>
      </w:r>
    </w:p>
    <w:p w14:paraId="33125B4E" w14:textId="6024ADF7" w:rsidR="00FC651B" w:rsidRPr="00494B9B" w:rsidRDefault="00FC651B" w:rsidP="00FC651B">
      <w:r w:rsidRPr="00494B9B">
        <w:rPr>
          <w:b/>
        </w:rPr>
        <w:t>Suffix</w:t>
      </w:r>
      <w:r>
        <w:t xml:space="preserve"> –</w:t>
      </w:r>
      <w:r w:rsidRPr="00494B9B">
        <w:t xml:space="preserve"> appears at the end of the word and provides additional information</w:t>
      </w:r>
      <w:r>
        <w:t>,</w:t>
      </w:r>
      <w:r w:rsidRPr="00494B9B">
        <w:t xml:space="preserve"> eg -lysis (decompose)</w:t>
      </w:r>
    </w:p>
    <w:p w14:paraId="62459BCC" w14:textId="47FC2EE8" w:rsidR="00FC651B" w:rsidRPr="00494B9B" w:rsidRDefault="00FC651B" w:rsidP="00FC651B">
      <w:r>
        <w:t>Here’s how two example words can be broken down:</w:t>
      </w:r>
    </w:p>
    <w:p w14:paraId="2376C07F" w14:textId="77777777" w:rsidR="00FC651B" w:rsidRPr="00FC651B" w:rsidRDefault="00FC651B" w:rsidP="00FC651B">
      <w:pPr>
        <w:pStyle w:val="ListParagraph"/>
        <w:numPr>
          <w:ilvl w:val="0"/>
          <w:numId w:val="12"/>
        </w:numPr>
        <w:rPr>
          <w:b/>
        </w:rPr>
      </w:pPr>
      <w:r w:rsidRPr="00FC651B">
        <w:rPr>
          <w:b/>
        </w:rPr>
        <w:t xml:space="preserve">hydrophobic </w:t>
      </w:r>
    </w:p>
    <w:p w14:paraId="1DC38462" w14:textId="5EF84F0B" w:rsidR="00FC651B" w:rsidRPr="00882B14" w:rsidRDefault="00FC651B" w:rsidP="00FC651B">
      <w:r w:rsidRPr="00FC651B">
        <w:rPr>
          <w:b/>
        </w:rPr>
        <w:t>hydro</w:t>
      </w:r>
      <w:r>
        <w:t xml:space="preserve"> meaning </w:t>
      </w:r>
      <w:r w:rsidRPr="00882B14">
        <w:t xml:space="preserve">water </w:t>
      </w:r>
      <w:r>
        <w:tab/>
      </w:r>
      <w:r>
        <w:tab/>
      </w:r>
      <w:r w:rsidRPr="00FC651B">
        <w:rPr>
          <w:b/>
        </w:rPr>
        <w:t>phobi</w:t>
      </w:r>
      <w:r>
        <w:rPr>
          <w:b/>
        </w:rPr>
        <w:t xml:space="preserve">c, </w:t>
      </w:r>
      <w:r w:rsidRPr="00FC651B">
        <w:t>from</w:t>
      </w:r>
      <w:r>
        <w:rPr>
          <w:b/>
        </w:rPr>
        <w:t xml:space="preserve"> phobia</w:t>
      </w:r>
      <w:r w:rsidRPr="00882B14">
        <w:t xml:space="preserve"> </w:t>
      </w:r>
      <w:r>
        <w:t>meaning</w:t>
      </w:r>
      <w:r w:rsidRPr="00882B14">
        <w:t xml:space="preserve"> fear </w:t>
      </w:r>
    </w:p>
    <w:p w14:paraId="70BA5893" w14:textId="77777777" w:rsidR="00FC651B" w:rsidRPr="00FC651B" w:rsidRDefault="00FC651B" w:rsidP="00FC651B">
      <w:pPr>
        <w:pStyle w:val="ListParagraph"/>
        <w:numPr>
          <w:ilvl w:val="0"/>
          <w:numId w:val="12"/>
        </w:numPr>
        <w:rPr>
          <w:b/>
        </w:rPr>
      </w:pPr>
      <w:r w:rsidRPr="00FC651B">
        <w:rPr>
          <w:b/>
        </w:rPr>
        <w:t xml:space="preserve">hydrophilic </w:t>
      </w:r>
    </w:p>
    <w:p w14:paraId="37E4E95A" w14:textId="2D0DDA03" w:rsidR="00FC651B" w:rsidRDefault="00FC651B" w:rsidP="00FC651B">
      <w:r w:rsidRPr="00FC651B">
        <w:rPr>
          <w:b/>
        </w:rPr>
        <w:t>hydro</w:t>
      </w:r>
      <w:r w:rsidRPr="00882B14">
        <w:t xml:space="preserve"> </w:t>
      </w:r>
      <w:r>
        <w:t>meaning</w:t>
      </w:r>
      <w:r w:rsidRPr="00882B14">
        <w:t xml:space="preserve"> water </w:t>
      </w:r>
      <w:r>
        <w:tab/>
      </w:r>
      <w:r>
        <w:tab/>
      </w:r>
      <w:r w:rsidRPr="00FC651B">
        <w:rPr>
          <w:b/>
        </w:rPr>
        <w:t>philic</w:t>
      </w:r>
      <w:r>
        <w:t xml:space="preserve">, from </w:t>
      </w:r>
      <w:r w:rsidRPr="00FC651B">
        <w:rPr>
          <w:b/>
        </w:rPr>
        <w:t>philos</w:t>
      </w:r>
      <w:r>
        <w:t xml:space="preserve"> meaning</w:t>
      </w:r>
      <w:r w:rsidRPr="00882B14">
        <w:t xml:space="preserve"> friend</w:t>
      </w:r>
    </w:p>
    <w:p w14:paraId="4F1C1930" w14:textId="2D3ABCD4" w:rsidR="00FC651B" w:rsidRPr="00B33C4C" w:rsidRDefault="00FC651B" w:rsidP="00FC651B">
      <w:r w:rsidRPr="00882B14">
        <w:t>Substances that are hydrophobic do not dissolve in water</w:t>
      </w:r>
      <w:r>
        <w:t>,</w:t>
      </w:r>
      <w:r w:rsidRPr="00882B14">
        <w:t xml:space="preserve"> while substances that are hydrophilic will dissolve in water.</w:t>
      </w:r>
    </w:p>
    <w:p w14:paraId="03FF1D0F" w14:textId="322EE81E" w:rsidR="00FC651B" w:rsidRPr="00E25B60" w:rsidRDefault="001D4B1C" w:rsidP="001D4B1C">
      <w:pPr>
        <w:pStyle w:val="Heading3"/>
      </w:pPr>
      <w:r>
        <w:t>Task</w:t>
      </w:r>
    </w:p>
    <w:p w14:paraId="75C20CB1" w14:textId="77777777" w:rsidR="00B33C4C" w:rsidRPr="00E25B60" w:rsidRDefault="002C678C" w:rsidP="00B33C4C">
      <w:pPr>
        <w:rPr>
          <w:b/>
        </w:rPr>
      </w:pPr>
      <w:r>
        <w:t>Use</w:t>
      </w:r>
      <w:r w:rsidR="00FC651B" w:rsidRPr="00E25B60">
        <w:t xml:space="preserve"> </w:t>
      </w:r>
      <w:r w:rsidR="00B33C4C">
        <w:t xml:space="preserve">the table of root words, prefixes and suffixes overleaf to work out the meaning of these words. </w:t>
      </w:r>
    </w:p>
    <w:p w14:paraId="306DDD09" w14:textId="77777777" w:rsidR="00B33C4C" w:rsidRPr="00494B9B" w:rsidRDefault="00B33C4C" w:rsidP="00B33C4C">
      <w:pPr>
        <w:pStyle w:val="ListParagraph"/>
        <w:numPr>
          <w:ilvl w:val="0"/>
          <w:numId w:val="11"/>
        </w:numPr>
      </w:pPr>
      <w:r w:rsidRPr="00494B9B">
        <w:t>Endothermic</w:t>
      </w:r>
    </w:p>
    <w:p w14:paraId="01C56A21" w14:textId="77777777" w:rsidR="00B33C4C" w:rsidRPr="00494B9B" w:rsidRDefault="00B33C4C" w:rsidP="00B33C4C">
      <w:pPr>
        <w:pStyle w:val="ListParagraph"/>
        <w:numPr>
          <w:ilvl w:val="0"/>
          <w:numId w:val="11"/>
        </w:numPr>
      </w:pPr>
      <w:r w:rsidRPr="00494B9B">
        <w:t>Exothermic</w:t>
      </w:r>
    </w:p>
    <w:p w14:paraId="0D852EE3" w14:textId="77777777" w:rsidR="00B33C4C" w:rsidRPr="00494B9B" w:rsidRDefault="00B33C4C" w:rsidP="00B33C4C">
      <w:pPr>
        <w:pStyle w:val="ListParagraph"/>
        <w:numPr>
          <w:ilvl w:val="0"/>
          <w:numId w:val="11"/>
        </w:numPr>
      </w:pPr>
      <w:r w:rsidRPr="00494B9B">
        <w:t>Allotrope</w:t>
      </w:r>
    </w:p>
    <w:p w14:paraId="4964651A" w14:textId="77777777" w:rsidR="00B33C4C" w:rsidRPr="00494B9B" w:rsidRDefault="00B33C4C" w:rsidP="00B33C4C">
      <w:pPr>
        <w:pStyle w:val="ListParagraph"/>
        <w:numPr>
          <w:ilvl w:val="0"/>
          <w:numId w:val="11"/>
        </w:numPr>
      </w:pPr>
      <w:r w:rsidRPr="00494B9B">
        <w:t>Isotope</w:t>
      </w:r>
    </w:p>
    <w:p w14:paraId="2B876E7D" w14:textId="77777777" w:rsidR="00B33C4C" w:rsidRPr="00494B9B" w:rsidRDefault="00B33C4C" w:rsidP="00B33C4C">
      <w:pPr>
        <w:pStyle w:val="ListParagraph"/>
        <w:numPr>
          <w:ilvl w:val="0"/>
          <w:numId w:val="11"/>
        </w:numPr>
      </w:pPr>
      <w:r w:rsidRPr="00494B9B">
        <w:t>Electrolysis</w:t>
      </w:r>
    </w:p>
    <w:p w14:paraId="05A6754D" w14:textId="77777777" w:rsidR="00B33C4C" w:rsidRPr="00494B9B" w:rsidRDefault="00B33C4C" w:rsidP="00B33C4C">
      <w:pPr>
        <w:pStyle w:val="ListParagraph"/>
        <w:numPr>
          <w:ilvl w:val="0"/>
          <w:numId w:val="11"/>
        </w:numPr>
      </w:pPr>
      <w:r w:rsidRPr="00494B9B">
        <w:t>Hydrochloric</w:t>
      </w:r>
    </w:p>
    <w:p w14:paraId="5DEEADD0" w14:textId="77777777" w:rsidR="00B33C4C" w:rsidRPr="00494B9B" w:rsidRDefault="00B33C4C" w:rsidP="00B33C4C">
      <w:pPr>
        <w:pStyle w:val="ListParagraph"/>
        <w:numPr>
          <w:ilvl w:val="0"/>
          <w:numId w:val="11"/>
        </w:numPr>
      </w:pPr>
      <w:r w:rsidRPr="00494B9B">
        <w:t>Transition</w:t>
      </w:r>
    </w:p>
    <w:p w14:paraId="288EF029" w14:textId="77777777" w:rsidR="00B33C4C" w:rsidRPr="00494B9B" w:rsidRDefault="00B33C4C" w:rsidP="00B33C4C">
      <w:pPr>
        <w:pStyle w:val="ListParagraph"/>
        <w:numPr>
          <w:ilvl w:val="0"/>
          <w:numId w:val="11"/>
        </w:numPr>
      </w:pPr>
      <w:r w:rsidRPr="00494B9B">
        <w:t>Immiscible</w:t>
      </w:r>
    </w:p>
    <w:p w14:paraId="0EA02871" w14:textId="77777777" w:rsidR="00B33C4C" w:rsidRPr="00494B9B" w:rsidRDefault="00B33C4C" w:rsidP="00B33C4C">
      <w:pPr>
        <w:pStyle w:val="ListParagraph"/>
        <w:numPr>
          <w:ilvl w:val="0"/>
          <w:numId w:val="11"/>
        </w:numPr>
      </w:pPr>
      <w:r w:rsidRPr="00494B9B">
        <w:t>Hydrolysis</w:t>
      </w:r>
    </w:p>
    <w:p w14:paraId="313C3ED5" w14:textId="77777777" w:rsidR="00B33C4C" w:rsidRPr="00494B9B" w:rsidRDefault="00B33C4C" w:rsidP="00B33C4C">
      <w:pPr>
        <w:pStyle w:val="ListParagraph"/>
        <w:numPr>
          <w:ilvl w:val="0"/>
          <w:numId w:val="11"/>
        </w:numPr>
      </w:pPr>
      <w:r w:rsidRPr="00494B9B">
        <w:t>Distillation</w:t>
      </w:r>
    </w:p>
    <w:p w14:paraId="1C13DC6C" w14:textId="08A02BF1" w:rsidR="00B33C4C" w:rsidRDefault="00B33C4C">
      <w:pPr>
        <w:keepLines w:val="0"/>
        <w:spacing w:before="200" w:after="0"/>
        <w:rPr>
          <w:sz w:val="21"/>
        </w:rPr>
      </w:pPr>
      <w:r>
        <w:rPr>
          <w:sz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552"/>
      </w:tblGrid>
      <w:tr w:rsidR="00B33C4C" w:rsidRPr="001B59C8" w14:paraId="3D07CED7" w14:textId="77777777" w:rsidTr="00B33C4C">
        <w:tc>
          <w:tcPr>
            <w:tcW w:w="2263" w:type="dxa"/>
          </w:tcPr>
          <w:p w14:paraId="23BC5449" w14:textId="77777777" w:rsidR="00B33C4C" w:rsidRPr="00B33C4C" w:rsidRDefault="00B33C4C" w:rsidP="00B33C4C">
            <w:pPr>
              <w:rPr>
                <w:b/>
              </w:rPr>
            </w:pPr>
            <w:r w:rsidRPr="00B33C4C">
              <w:rPr>
                <w:b/>
              </w:rPr>
              <w:lastRenderedPageBreak/>
              <w:t>Root words, prefixes and suffixes</w:t>
            </w:r>
          </w:p>
        </w:tc>
        <w:tc>
          <w:tcPr>
            <w:tcW w:w="2552" w:type="dxa"/>
          </w:tcPr>
          <w:p w14:paraId="0AFA3D21" w14:textId="77777777" w:rsidR="00B33C4C" w:rsidRPr="00B33C4C" w:rsidRDefault="00B33C4C" w:rsidP="00B33C4C">
            <w:pPr>
              <w:rPr>
                <w:b/>
              </w:rPr>
            </w:pPr>
            <w:r w:rsidRPr="00B33C4C">
              <w:rPr>
                <w:b/>
              </w:rPr>
              <w:t>Meaning</w:t>
            </w:r>
          </w:p>
        </w:tc>
      </w:tr>
      <w:tr w:rsidR="00B33C4C" w:rsidRPr="001B59C8" w14:paraId="7133CD16" w14:textId="77777777" w:rsidTr="00B33C4C">
        <w:tc>
          <w:tcPr>
            <w:tcW w:w="2263" w:type="dxa"/>
            <w:vAlign w:val="center"/>
          </w:tcPr>
          <w:p w14:paraId="6F96DC41" w14:textId="77777777" w:rsidR="00B33C4C" w:rsidRDefault="00B33C4C" w:rsidP="00B33C4C">
            <w:r>
              <w:t>Allo, -io</w:t>
            </w:r>
          </w:p>
        </w:tc>
        <w:tc>
          <w:tcPr>
            <w:tcW w:w="2552" w:type="dxa"/>
            <w:vAlign w:val="center"/>
          </w:tcPr>
          <w:p w14:paraId="098C94C4" w14:textId="340B220B" w:rsidR="00B33C4C" w:rsidRDefault="009354A8" w:rsidP="00B33C4C">
            <w:r>
              <w:t>O</w:t>
            </w:r>
            <w:r w:rsidR="00B33C4C">
              <w:t>ther, different</w:t>
            </w:r>
          </w:p>
        </w:tc>
      </w:tr>
      <w:tr w:rsidR="00B33C4C" w:rsidRPr="001B59C8" w14:paraId="7F3002DB" w14:textId="77777777" w:rsidTr="00B33C4C">
        <w:tc>
          <w:tcPr>
            <w:tcW w:w="2263" w:type="dxa"/>
            <w:vAlign w:val="center"/>
          </w:tcPr>
          <w:p w14:paraId="6B4FB36F" w14:textId="77777777" w:rsidR="00B33C4C" w:rsidRDefault="00B33C4C" w:rsidP="00B33C4C">
            <w:r>
              <w:t>Chlor-</w:t>
            </w:r>
          </w:p>
        </w:tc>
        <w:tc>
          <w:tcPr>
            <w:tcW w:w="2552" w:type="dxa"/>
            <w:vAlign w:val="center"/>
          </w:tcPr>
          <w:p w14:paraId="6BA39FA2" w14:textId="78BD767D" w:rsidR="00B33C4C" w:rsidRDefault="009354A8" w:rsidP="00B33C4C">
            <w:r>
              <w:t>G</w:t>
            </w:r>
            <w:r w:rsidR="00B33C4C">
              <w:t>reen</w:t>
            </w:r>
          </w:p>
        </w:tc>
      </w:tr>
      <w:tr w:rsidR="00B33C4C" w:rsidRPr="001B59C8" w14:paraId="7D2D943E" w14:textId="77777777" w:rsidTr="00B33C4C">
        <w:tc>
          <w:tcPr>
            <w:tcW w:w="2263" w:type="dxa"/>
            <w:vAlign w:val="center"/>
          </w:tcPr>
          <w:p w14:paraId="6FEA993F" w14:textId="4E51AD11" w:rsidR="00B33C4C" w:rsidRDefault="00B33C4C" w:rsidP="00B33C4C">
            <w:r>
              <w:t>Dis-</w:t>
            </w:r>
          </w:p>
        </w:tc>
        <w:tc>
          <w:tcPr>
            <w:tcW w:w="2552" w:type="dxa"/>
            <w:vAlign w:val="center"/>
          </w:tcPr>
          <w:p w14:paraId="1605F250" w14:textId="6F6AC706" w:rsidR="00B33C4C" w:rsidRDefault="009354A8" w:rsidP="00B33C4C">
            <w:r>
              <w:t>S</w:t>
            </w:r>
            <w:r w:rsidR="00B33C4C">
              <w:t>eparate, apart</w:t>
            </w:r>
          </w:p>
        </w:tc>
      </w:tr>
      <w:tr w:rsidR="00B33C4C" w:rsidRPr="001B59C8" w14:paraId="2B867F02" w14:textId="77777777" w:rsidTr="00B33C4C">
        <w:tc>
          <w:tcPr>
            <w:tcW w:w="2263" w:type="dxa"/>
            <w:vAlign w:val="center"/>
          </w:tcPr>
          <w:p w14:paraId="589CFCAB" w14:textId="6CAEB1E8" w:rsidR="00B33C4C" w:rsidRDefault="00B33C4C" w:rsidP="00B33C4C">
            <w:r>
              <w:t>Electr, -i, -o</w:t>
            </w:r>
          </w:p>
        </w:tc>
        <w:tc>
          <w:tcPr>
            <w:tcW w:w="2552" w:type="dxa"/>
            <w:vAlign w:val="center"/>
          </w:tcPr>
          <w:p w14:paraId="19960690" w14:textId="70881C62" w:rsidR="00B33C4C" w:rsidRDefault="009354A8" w:rsidP="00B33C4C">
            <w:r>
              <w:t>E</w:t>
            </w:r>
            <w:r w:rsidR="00B33C4C">
              <w:t>lectrode</w:t>
            </w:r>
          </w:p>
        </w:tc>
      </w:tr>
      <w:tr w:rsidR="00B33C4C" w:rsidRPr="001B59C8" w14:paraId="5EFBE17C" w14:textId="77777777" w:rsidTr="00B33C4C">
        <w:tc>
          <w:tcPr>
            <w:tcW w:w="2263" w:type="dxa"/>
            <w:vAlign w:val="center"/>
          </w:tcPr>
          <w:p w14:paraId="61C32825" w14:textId="1855969A" w:rsidR="00B33C4C" w:rsidRDefault="00B33C4C" w:rsidP="004637D7">
            <w:r>
              <w:t>En-</w:t>
            </w:r>
            <w:r w:rsidR="004637D7">
              <w:t>,</w:t>
            </w:r>
            <w:bookmarkStart w:id="0" w:name="_GoBack"/>
            <w:bookmarkEnd w:id="0"/>
            <w:r>
              <w:t xml:space="preserve"> endo-, ent-</w:t>
            </w:r>
          </w:p>
        </w:tc>
        <w:tc>
          <w:tcPr>
            <w:tcW w:w="2552" w:type="dxa"/>
            <w:vAlign w:val="center"/>
          </w:tcPr>
          <w:p w14:paraId="16E80B08" w14:textId="127B7292" w:rsidR="00B33C4C" w:rsidRDefault="009354A8" w:rsidP="00B33C4C">
            <w:r>
              <w:t>I</w:t>
            </w:r>
            <w:r w:rsidR="00B33C4C">
              <w:t>n, into, within</w:t>
            </w:r>
          </w:p>
        </w:tc>
      </w:tr>
      <w:tr w:rsidR="00B33C4C" w:rsidRPr="001B59C8" w14:paraId="7892FBF8" w14:textId="77777777" w:rsidTr="00B33C4C">
        <w:tc>
          <w:tcPr>
            <w:tcW w:w="2263" w:type="dxa"/>
            <w:vAlign w:val="center"/>
          </w:tcPr>
          <w:p w14:paraId="00063901" w14:textId="77777777" w:rsidR="00B33C4C" w:rsidRDefault="00B33C4C" w:rsidP="00B33C4C">
            <w:r>
              <w:t>Exo-</w:t>
            </w:r>
          </w:p>
        </w:tc>
        <w:tc>
          <w:tcPr>
            <w:tcW w:w="2552" w:type="dxa"/>
            <w:vAlign w:val="center"/>
          </w:tcPr>
          <w:p w14:paraId="09C57E82" w14:textId="37043774" w:rsidR="00B33C4C" w:rsidRDefault="009354A8" w:rsidP="00B33C4C">
            <w:r>
              <w:t>O</w:t>
            </w:r>
            <w:r w:rsidR="00B33C4C">
              <w:t>ut, outside, without</w:t>
            </w:r>
          </w:p>
        </w:tc>
      </w:tr>
      <w:tr w:rsidR="00B33C4C" w:rsidRPr="001B59C8" w14:paraId="6224F121" w14:textId="77777777" w:rsidTr="00B33C4C">
        <w:tc>
          <w:tcPr>
            <w:tcW w:w="2263" w:type="dxa"/>
            <w:vAlign w:val="center"/>
          </w:tcPr>
          <w:p w14:paraId="39D9502D" w14:textId="0F61D9E7" w:rsidR="00B33C4C" w:rsidRDefault="00B33C4C" w:rsidP="00B33C4C">
            <w:r>
              <w:t>Hydr, -a, -i, -o</w:t>
            </w:r>
          </w:p>
        </w:tc>
        <w:tc>
          <w:tcPr>
            <w:tcW w:w="2552" w:type="dxa"/>
            <w:vAlign w:val="center"/>
          </w:tcPr>
          <w:p w14:paraId="60E59228" w14:textId="1C2F95FF" w:rsidR="00B33C4C" w:rsidRDefault="009354A8" w:rsidP="00B33C4C">
            <w:r>
              <w:t>W</w:t>
            </w:r>
            <w:r w:rsidR="00B33C4C">
              <w:t>ater</w:t>
            </w:r>
          </w:p>
        </w:tc>
      </w:tr>
      <w:tr w:rsidR="00B33C4C" w:rsidRPr="001B59C8" w14:paraId="23C69767" w14:textId="77777777" w:rsidTr="00B33C4C">
        <w:tc>
          <w:tcPr>
            <w:tcW w:w="2263" w:type="dxa"/>
            <w:vAlign w:val="center"/>
          </w:tcPr>
          <w:p w14:paraId="3E436EB5" w14:textId="77777777" w:rsidR="00B33C4C" w:rsidRDefault="00B33C4C" w:rsidP="00B33C4C">
            <w:r>
              <w:t>-ible</w:t>
            </w:r>
          </w:p>
        </w:tc>
        <w:tc>
          <w:tcPr>
            <w:tcW w:w="2552" w:type="dxa"/>
            <w:vAlign w:val="center"/>
          </w:tcPr>
          <w:p w14:paraId="3BFAE8ED" w14:textId="02D059BF" w:rsidR="00B33C4C" w:rsidRDefault="009354A8" w:rsidP="00B33C4C">
            <w:r>
              <w:t>A</w:t>
            </w:r>
            <w:r w:rsidR="00B33C4C">
              <w:t>ble to be, suitable, causing</w:t>
            </w:r>
          </w:p>
        </w:tc>
      </w:tr>
      <w:tr w:rsidR="00B33C4C" w:rsidRPr="001B59C8" w14:paraId="3FAD31F4" w14:textId="77777777" w:rsidTr="00B33C4C">
        <w:tc>
          <w:tcPr>
            <w:tcW w:w="2263" w:type="dxa"/>
            <w:vAlign w:val="center"/>
          </w:tcPr>
          <w:p w14:paraId="14AB12F4" w14:textId="32BD28FC" w:rsidR="00B33C4C" w:rsidRDefault="00B33C4C" w:rsidP="00B33C4C">
            <w:r>
              <w:t>Im-</w:t>
            </w:r>
          </w:p>
        </w:tc>
        <w:tc>
          <w:tcPr>
            <w:tcW w:w="2552" w:type="dxa"/>
            <w:vAlign w:val="center"/>
          </w:tcPr>
          <w:p w14:paraId="0202C787" w14:textId="43D8E48B" w:rsidR="00B33C4C" w:rsidRDefault="009354A8" w:rsidP="00B33C4C">
            <w:r>
              <w:t>N</w:t>
            </w:r>
            <w:r w:rsidR="00B33C4C">
              <w:t>ot</w:t>
            </w:r>
          </w:p>
        </w:tc>
      </w:tr>
      <w:tr w:rsidR="00B33C4C" w:rsidRPr="001B59C8" w14:paraId="44751717" w14:textId="77777777" w:rsidTr="00B33C4C">
        <w:tc>
          <w:tcPr>
            <w:tcW w:w="2263" w:type="dxa"/>
            <w:vAlign w:val="center"/>
          </w:tcPr>
          <w:p w14:paraId="7262220D" w14:textId="77777777" w:rsidR="00B33C4C" w:rsidRDefault="00B33C4C" w:rsidP="00B33C4C">
            <w:r>
              <w:t>-ion</w:t>
            </w:r>
          </w:p>
        </w:tc>
        <w:tc>
          <w:tcPr>
            <w:tcW w:w="2552" w:type="dxa"/>
            <w:vAlign w:val="center"/>
          </w:tcPr>
          <w:p w14:paraId="39C13759" w14:textId="75818E4F" w:rsidR="00B33C4C" w:rsidRDefault="009354A8" w:rsidP="00B33C4C">
            <w:r>
              <w:t>P</w:t>
            </w:r>
            <w:r w:rsidR="00B33C4C">
              <w:t>rocess</w:t>
            </w:r>
          </w:p>
        </w:tc>
      </w:tr>
      <w:tr w:rsidR="00B33C4C" w:rsidRPr="001B59C8" w14:paraId="67917D1E" w14:textId="77777777" w:rsidTr="00B33C4C">
        <w:tc>
          <w:tcPr>
            <w:tcW w:w="2263" w:type="dxa"/>
            <w:vAlign w:val="center"/>
          </w:tcPr>
          <w:p w14:paraId="5B03AB50" w14:textId="77777777" w:rsidR="00B33C4C" w:rsidRDefault="00B33C4C" w:rsidP="00B33C4C">
            <w:r>
              <w:t>Iso-</w:t>
            </w:r>
          </w:p>
        </w:tc>
        <w:tc>
          <w:tcPr>
            <w:tcW w:w="2552" w:type="dxa"/>
            <w:vAlign w:val="center"/>
          </w:tcPr>
          <w:p w14:paraId="36D013B9" w14:textId="62387AB0" w:rsidR="00B33C4C" w:rsidRDefault="009354A8" w:rsidP="00B33C4C">
            <w:r>
              <w:t>E</w:t>
            </w:r>
            <w:r w:rsidR="00B33C4C">
              <w:t>qual, same</w:t>
            </w:r>
          </w:p>
        </w:tc>
      </w:tr>
      <w:tr w:rsidR="00B33C4C" w:rsidRPr="001B59C8" w14:paraId="327AD626" w14:textId="77777777" w:rsidTr="00B33C4C">
        <w:tc>
          <w:tcPr>
            <w:tcW w:w="2263" w:type="dxa"/>
            <w:vAlign w:val="center"/>
          </w:tcPr>
          <w:p w14:paraId="5379CABA" w14:textId="5CF95333" w:rsidR="00B33C4C" w:rsidRDefault="009354A8" w:rsidP="00B33C4C">
            <w:r>
              <w:t>-l</w:t>
            </w:r>
            <w:r w:rsidR="00B33C4C">
              <w:t>ys, -i, -is, io</w:t>
            </w:r>
          </w:p>
        </w:tc>
        <w:tc>
          <w:tcPr>
            <w:tcW w:w="2552" w:type="dxa"/>
            <w:vAlign w:val="center"/>
          </w:tcPr>
          <w:p w14:paraId="026331D1" w14:textId="69794610" w:rsidR="00B33C4C" w:rsidRDefault="009354A8" w:rsidP="00B33C4C">
            <w:r>
              <w:t>L</w:t>
            </w:r>
            <w:r w:rsidR="00B33C4C">
              <w:t>oose, loosening, breaking</w:t>
            </w:r>
          </w:p>
        </w:tc>
      </w:tr>
      <w:tr w:rsidR="00B33C4C" w:rsidRPr="001B59C8" w14:paraId="2E32F20C" w14:textId="77777777" w:rsidTr="00B33C4C">
        <w:tc>
          <w:tcPr>
            <w:tcW w:w="2263" w:type="dxa"/>
            <w:vAlign w:val="center"/>
          </w:tcPr>
          <w:p w14:paraId="2D7644A1" w14:textId="6EEFBDD3" w:rsidR="00B33C4C" w:rsidRDefault="00B33C4C" w:rsidP="00B33C4C">
            <w:r>
              <w:t>Misc-</w:t>
            </w:r>
          </w:p>
        </w:tc>
        <w:tc>
          <w:tcPr>
            <w:tcW w:w="2552" w:type="dxa"/>
            <w:vAlign w:val="center"/>
          </w:tcPr>
          <w:p w14:paraId="2D339048" w14:textId="35D690D1" w:rsidR="00B33C4C" w:rsidRDefault="009354A8" w:rsidP="00B33C4C">
            <w:r>
              <w:t>M</w:t>
            </w:r>
            <w:r w:rsidR="00B33C4C">
              <w:t>ix</w:t>
            </w:r>
          </w:p>
        </w:tc>
      </w:tr>
      <w:tr w:rsidR="00B33C4C" w:rsidRPr="001B59C8" w14:paraId="45381262" w14:textId="77777777" w:rsidTr="00B33C4C">
        <w:tc>
          <w:tcPr>
            <w:tcW w:w="2263" w:type="dxa"/>
            <w:vAlign w:val="center"/>
          </w:tcPr>
          <w:p w14:paraId="737C92AB" w14:textId="77777777" w:rsidR="00B33C4C" w:rsidRDefault="00B33C4C" w:rsidP="00B33C4C">
            <w:r>
              <w:t>Therm, -o</w:t>
            </w:r>
          </w:p>
        </w:tc>
        <w:tc>
          <w:tcPr>
            <w:tcW w:w="2552" w:type="dxa"/>
            <w:vAlign w:val="center"/>
          </w:tcPr>
          <w:p w14:paraId="0D13A1EF" w14:textId="0C5C9687" w:rsidR="00B33C4C" w:rsidRDefault="009354A8" w:rsidP="00B33C4C">
            <w:r>
              <w:t>H</w:t>
            </w:r>
            <w:r w:rsidR="00B33C4C">
              <w:t>eat</w:t>
            </w:r>
          </w:p>
        </w:tc>
      </w:tr>
      <w:tr w:rsidR="00B33C4C" w:rsidRPr="001B59C8" w14:paraId="0FB7D857" w14:textId="77777777" w:rsidTr="00B33C4C">
        <w:tc>
          <w:tcPr>
            <w:tcW w:w="2263" w:type="dxa"/>
            <w:vAlign w:val="center"/>
          </w:tcPr>
          <w:p w14:paraId="13261B29" w14:textId="77777777" w:rsidR="00B33C4C" w:rsidRDefault="00B33C4C" w:rsidP="00B33C4C">
            <w:r>
              <w:t>Trans-</w:t>
            </w:r>
          </w:p>
        </w:tc>
        <w:tc>
          <w:tcPr>
            <w:tcW w:w="2552" w:type="dxa"/>
            <w:vAlign w:val="center"/>
          </w:tcPr>
          <w:p w14:paraId="37ECBA67" w14:textId="06F87573" w:rsidR="00B33C4C" w:rsidRDefault="009354A8" w:rsidP="00B33C4C">
            <w:r>
              <w:t>A</w:t>
            </w:r>
            <w:r w:rsidR="00B33C4C">
              <w:t>cross</w:t>
            </w:r>
          </w:p>
        </w:tc>
      </w:tr>
      <w:tr w:rsidR="00B33C4C" w:rsidRPr="001B59C8" w14:paraId="16D5DBFC" w14:textId="77777777" w:rsidTr="00B33C4C">
        <w:tc>
          <w:tcPr>
            <w:tcW w:w="2263" w:type="dxa"/>
            <w:vAlign w:val="center"/>
          </w:tcPr>
          <w:p w14:paraId="1AF329B2" w14:textId="77777777" w:rsidR="00B33C4C" w:rsidRDefault="00B33C4C" w:rsidP="00B33C4C">
            <w:r>
              <w:t>-trop-</w:t>
            </w:r>
          </w:p>
        </w:tc>
        <w:tc>
          <w:tcPr>
            <w:tcW w:w="2552" w:type="dxa"/>
            <w:vAlign w:val="center"/>
          </w:tcPr>
          <w:p w14:paraId="7D934BF4" w14:textId="1F6264A0" w:rsidR="00B33C4C" w:rsidRDefault="009354A8" w:rsidP="00B33C4C">
            <w:r>
              <w:t>T</w:t>
            </w:r>
            <w:r w:rsidR="00B33C4C">
              <w:t>urn, change</w:t>
            </w:r>
          </w:p>
        </w:tc>
      </w:tr>
    </w:tbl>
    <w:p w14:paraId="416654EB" w14:textId="1362359F" w:rsidR="007705C4" w:rsidRDefault="007705C4" w:rsidP="00B33C4C"/>
    <w:sectPr w:rsidR="007705C4" w:rsidSect="00E331A7"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122A582E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4637D7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4637D7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6306C1DC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9354A8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9354A8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547B"/>
    <w:multiLevelType w:val="hybridMultilevel"/>
    <w:tmpl w:val="9D74F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309CD"/>
    <w:multiLevelType w:val="hybridMultilevel"/>
    <w:tmpl w:val="D9E24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B59F7"/>
    <w:multiLevelType w:val="hybridMultilevel"/>
    <w:tmpl w:val="390CF9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135BE9"/>
    <w:multiLevelType w:val="hybridMultilevel"/>
    <w:tmpl w:val="AB30C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71B47"/>
    <w:multiLevelType w:val="hybridMultilevel"/>
    <w:tmpl w:val="4170B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7"/>
    <w:lvlOverride w:ilvl="0">
      <w:startOverride w:val="2"/>
    </w:lvlOverride>
  </w:num>
  <w:num w:numId="6">
    <w:abstractNumId w:val="5"/>
  </w:num>
  <w:num w:numId="7">
    <w:abstractNumId w:val="2"/>
  </w:num>
  <w:num w:numId="8">
    <w:abstractNumId w:val="10"/>
  </w:num>
  <w:num w:numId="9">
    <w:abstractNumId w:val="1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4B1C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C678C"/>
    <w:rsid w:val="002E44CD"/>
    <w:rsid w:val="002F0461"/>
    <w:rsid w:val="003019B6"/>
    <w:rsid w:val="0030580B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637D7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354A8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33C4C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C651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27d643f5-4560-4eff-9f48-d0fe6b2bec2d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What's in a word</vt:lpstr>
    </vt:vector>
  </TitlesOfParts>
  <Company>Royal Society of Chemistry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in a word?</dc:title>
  <dc:subject>Demonstration silver acetylide as a contact explosive</dc:subject>
  <dc:creator>Royal Society of Chemistry</dc:creator>
  <dc:description>From How to help students decode science vocabulary, Education in Chemistry, rsc.li/2UltHMU</dc:description>
  <cp:lastModifiedBy>Lisa Clatworthy</cp:lastModifiedBy>
  <cp:revision>6</cp:revision>
  <dcterms:created xsi:type="dcterms:W3CDTF">2019-03-06T14:40:00Z</dcterms:created>
  <dcterms:modified xsi:type="dcterms:W3CDTF">2019-03-12T14:52:00Z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