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15ABB" w14:textId="5ED10ED5" w:rsidR="00A5740C" w:rsidRDefault="0093694E" w:rsidP="000E4D3D">
      <w:pPr>
        <w:pStyle w:val="RSCH1"/>
      </w:pPr>
      <w:r>
        <w:t>Composition of the Earth</w:t>
      </w:r>
    </w:p>
    <w:p w14:paraId="38C89AA8" w14:textId="6360CAE4" w:rsidR="00CA36F5" w:rsidRPr="00F854F3" w:rsidRDefault="00CA36F5" w:rsidP="00CA36F5">
      <w:pPr>
        <w:pStyle w:val="RSCBasictext"/>
      </w:pPr>
      <w:r w:rsidRPr="00F854F3">
        <w:t xml:space="preserve">This resource accompanies the </w:t>
      </w:r>
      <w:r w:rsidR="0093694E">
        <w:t>infographic poster</w:t>
      </w:r>
      <w:r w:rsidRPr="00F854F3">
        <w:t xml:space="preserve"> </w:t>
      </w:r>
      <w:r w:rsidR="00A37754">
        <w:rPr>
          <w:b/>
          <w:bCs/>
        </w:rPr>
        <w:t>The</w:t>
      </w:r>
      <w:r w:rsidR="0093694E" w:rsidRPr="0093694E">
        <w:rPr>
          <w:b/>
          <w:bCs/>
        </w:rPr>
        <w:t xml:space="preserve"> Earth</w:t>
      </w:r>
      <w:r w:rsidR="00B56B17">
        <w:rPr>
          <w:b/>
          <w:bCs/>
        </w:rPr>
        <w:t>’s structure</w:t>
      </w:r>
      <w:r w:rsidRPr="00F854F3">
        <w:t xml:space="preserve"> in </w:t>
      </w:r>
      <w:r w:rsidRPr="00F854F3">
        <w:rPr>
          <w:i/>
          <w:iCs/>
        </w:rPr>
        <w:t>Education in Chemistry</w:t>
      </w:r>
      <w:r>
        <w:rPr>
          <w:i/>
          <w:iCs/>
        </w:rPr>
        <w:t xml:space="preserve"> </w:t>
      </w:r>
      <w:r w:rsidRPr="00F854F3">
        <w:t xml:space="preserve">which can be viewed at: </w:t>
      </w:r>
      <w:hyperlink r:id="rId8" w:history="1">
        <w:r w:rsidR="00B56B17" w:rsidRPr="00A60E1C">
          <w:rPr>
            <w:rStyle w:val="Hyperlink"/>
          </w:rPr>
          <w:t>https://rsc.li/3tU4lwq</w:t>
        </w:r>
      </w:hyperlink>
      <w:r w:rsidR="00B56B17">
        <w:t xml:space="preserve"> </w:t>
      </w:r>
    </w:p>
    <w:p w14:paraId="791953DF" w14:textId="536DE5D8" w:rsidR="00A5740C" w:rsidRDefault="00722220" w:rsidP="000736CE">
      <w:pPr>
        <w:pStyle w:val="RSCH2"/>
      </w:pPr>
      <w:r>
        <w:t>Learning objectives</w:t>
      </w:r>
    </w:p>
    <w:p w14:paraId="628AF81F" w14:textId="77777777" w:rsidR="0093694E" w:rsidRDefault="0093694E" w:rsidP="0093694E">
      <w:pPr>
        <w:pStyle w:val="RSCLearningobjectives"/>
      </w:pPr>
      <w:r>
        <w:t>Identify and label the layers of the Earth.</w:t>
      </w:r>
    </w:p>
    <w:p w14:paraId="085DB274" w14:textId="77777777" w:rsidR="0093694E" w:rsidRDefault="0093694E" w:rsidP="0093694E">
      <w:pPr>
        <w:pStyle w:val="RSCLearningobjectives"/>
      </w:pPr>
      <w:r>
        <w:t>State the properties of each layer of the Earth.</w:t>
      </w:r>
    </w:p>
    <w:p w14:paraId="2BD08E7B" w14:textId="017ACA94" w:rsidR="00722220" w:rsidRDefault="0093694E" w:rsidP="00945EEC">
      <w:pPr>
        <w:pStyle w:val="RSCLearningobjectives"/>
      </w:pPr>
      <w:r>
        <w:t>Deduce the most abundant elements and their proportion in each layer from incomplete information.</w:t>
      </w:r>
    </w:p>
    <w:p w14:paraId="4A39F975" w14:textId="77777777" w:rsidR="00DF41D6" w:rsidRDefault="00DF41D6" w:rsidP="004102F1">
      <w:pPr>
        <w:pStyle w:val="RSCH2"/>
      </w:pPr>
      <w:r>
        <w:t>Introduction</w:t>
      </w:r>
    </w:p>
    <w:p w14:paraId="0F853DAE" w14:textId="6A801A49" w:rsidR="0093694E" w:rsidRPr="00EB135E" w:rsidRDefault="00681FB5" w:rsidP="0093694E">
      <w:pPr>
        <w:pStyle w:val="RSCBasictext"/>
      </w:pPr>
      <w:r>
        <w:t>U</w:t>
      </w:r>
      <w:r w:rsidR="00E26C7D">
        <w:t>se</w:t>
      </w:r>
      <w:r>
        <w:t xml:space="preserve"> this resource</w:t>
      </w:r>
      <w:r w:rsidR="00074987">
        <w:t xml:space="preserve"> </w:t>
      </w:r>
      <w:r w:rsidR="00E26C7D">
        <w:t xml:space="preserve">as a Directed Activity Related to Text (DART) alongside the infographic poster and fact sheet available at the link above. </w:t>
      </w:r>
    </w:p>
    <w:p w14:paraId="4D481AC3" w14:textId="2EA774F0" w:rsidR="00EB135E" w:rsidRDefault="0093694E" w:rsidP="005D12DF">
      <w:pPr>
        <w:pStyle w:val="RSCH2"/>
        <w:rPr>
          <w:lang w:eastAsia="en-GB"/>
        </w:rPr>
      </w:pPr>
      <w:r>
        <w:rPr>
          <w:lang w:eastAsia="en-GB"/>
        </w:rPr>
        <w:t>How to use this resource</w:t>
      </w:r>
    </w:p>
    <w:p w14:paraId="7BC724F5" w14:textId="44D0BD71" w:rsidR="0093694E" w:rsidRDefault="00B80FD9" w:rsidP="0093694E">
      <w:pPr>
        <w:pStyle w:val="RSC2-columntabs"/>
        <w:rPr>
          <w:lang w:eastAsia="en-GB"/>
        </w:rPr>
      </w:pPr>
      <w:r>
        <w:rPr>
          <w:lang w:eastAsia="en-GB"/>
        </w:rPr>
        <w:t>The resource comes in three parts:</w:t>
      </w:r>
    </w:p>
    <w:p w14:paraId="08741A1D" w14:textId="3D87D438" w:rsidR="00B80FD9" w:rsidRDefault="00B80FD9" w:rsidP="00B80FD9">
      <w:pPr>
        <w:pStyle w:val="RSCBulletedlist"/>
        <w:rPr>
          <w:lang w:eastAsia="en-GB"/>
        </w:rPr>
      </w:pPr>
      <w:r>
        <w:rPr>
          <w:lang w:eastAsia="en-GB"/>
        </w:rPr>
        <w:t xml:space="preserve">Information cards for learners to add properties and statistics </w:t>
      </w:r>
      <w:r w:rsidR="00CC68DF">
        <w:rPr>
          <w:lang w:eastAsia="en-GB"/>
        </w:rPr>
        <w:t xml:space="preserve">to, </w:t>
      </w:r>
      <w:r>
        <w:rPr>
          <w:lang w:eastAsia="en-GB"/>
        </w:rPr>
        <w:t>relating to the different layers of the Earth.</w:t>
      </w:r>
    </w:p>
    <w:p w14:paraId="78F1B9F7" w14:textId="4A224690" w:rsidR="00B80FD9" w:rsidRDefault="00B80FD9" w:rsidP="00B80FD9">
      <w:pPr>
        <w:pStyle w:val="RSCBulletedlist"/>
        <w:rPr>
          <w:lang w:eastAsia="en-GB"/>
        </w:rPr>
      </w:pPr>
      <w:r>
        <w:rPr>
          <w:lang w:eastAsia="en-GB"/>
        </w:rPr>
        <w:t>A</w:t>
      </w:r>
      <w:r w:rsidR="00EB135E">
        <w:rPr>
          <w:lang w:eastAsia="en-GB"/>
        </w:rPr>
        <w:t xml:space="preserve"> </w:t>
      </w:r>
      <w:r w:rsidR="00A75AEF">
        <w:rPr>
          <w:lang w:eastAsia="en-GB"/>
        </w:rPr>
        <w:t xml:space="preserve">diagram </w:t>
      </w:r>
      <w:r>
        <w:rPr>
          <w:lang w:eastAsia="en-GB"/>
        </w:rPr>
        <w:t xml:space="preserve">with blank spaces </w:t>
      </w:r>
      <w:r w:rsidR="005765E3">
        <w:rPr>
          <w:lang w:eastAsia="en-GB"/>
        </w:rPr>
        <w:t>where learners can</w:t>
      </w:r>
      <w:r>
        <w:rPr>
          <w:lang w:eastAsia="en-GB"/>
        </w:rPr>
        <w:t xml:space="preserve"> </w:t>
      </w:r>
      <w:r w:rsidR="001A5378">
        <w:rPr>
          <w:lang w:eastAsia="en-GB"/>
        </w:rPr>
        <w:t xml:space="preserve">cut out and </w:t>
      </w:r>
      <w:r w:rsidR="005765E3">
        <w:rPr>
          <w:lang w:eastAsia="en-GB"/>
        </w:rPr>
        <w:t xml:space="preserve">glue </w:t>
      </w:r>
      <w:r>
        <w:rPr>
          <w:lang w:eastAsia="en-GB"/>
        </w:rPr>
        <w:t xml:space="preserve">their completed cards </w:t>
      </w:r>
      <w:r w:rsidR="00EB135E">
        <w:rPr>
          <w:lang w:eastAsia="en-GB"/>
        </w:rPr>
        <w:t>into the appropriate space</w:t>
      </w:r>
      <w:r>
        <w:rPr>
          <w:lang w:eastAsia="en-GB"/>
        </w:rPr>
        <w:t>.</w:t>
      </w:r>
    </w:p>
    <w:p w14:paraId="7EED91A3" w14:textId="1B350CCE" w:rsidR="00B80FD9" w:rsidRDefault="00B80FD9" w:rsidP="00B80FD9">
      <w:pPr>
        <w:pStyle w:val="RSCBulletedlist"/>
        <w:rPr>
          <w:lang w:eastAsia="en-GB"/>
        </w:rPr>
      </w:pPr>
      <w:r>
        <w:rPr>
          <w:lang w:eastAsia="en-GB"/>
        </w:rPr>
        <w:t xml:space="preserve">A </w:t>
      </w:r>
      <w:r w:rsidR="00EB135E">
        <w:rPr>
          <w:lang w:eastAsia="en-GB"/>
        </w:rPr>
        <w:t>set of pie charts for learners to complete.</w:t>
      </w:r>
    </w:p>
    <w:p w14:paraId="01330D99" w14:textId="66CF8977" w:rsidR="00EB135E" w:rsidRDefault="00EB135E" w:rsidP="00EB135E">
      <w:pPr>
        <w:pStyle w:val="RSCBasictext"/>
        <w:rPr>
          <w:lang w:eastAsia="en-GB"/>
        </w:rPr>
      </w:pPr>
      <w:r>
        <w:rPr>
          <w:lang w:eastAsia="en-GB"/>
        </w:rPr>
        <w:t xml:space="preserve">Learners can find the information </w:t>
      </w:r>
      <w:r w:rsidR="00551CBA">
        <w:rPr>
          <w:lang w:eastAsia="en-GB"/>
        </w:rPr>
        <w:t>through their own</w:t>
      </w:r>
      <w:r w:rsidR="005A2166">
        <w:rPr>
          <w:lang w:eastAsia="en-GB"/>
        </w:rPr>
        <w:t xml:space="preserve"> </w:t>
      </w:r>
      <w:r>
        <w:rPr>
          <w:lang w:eastAsia="en-GB"/>
        </w:rPr>
        <w:t xml:space="preserve">independent research or </w:t>
      </w:r>
      <w:r w:rsidR="005765E3">
        <w:rPr>
          <w:lang w:eastAsia="en-GB"/>
        </w:rPr>
        <w:t xml:space="preserve">by </w:t>
      </w:r>
      <w:r>
        <w:rPr>
          <w:lang w:eastAsia="en-GB"/>
        </w:rPr>
        <w:t>looking at the RSC</w:t>
      </w:r>
      <w:r w:rsidR="001A5378">
        <w:rPr>
          <w:lang w:eastAsia="en-GB"/>
        </w:rPr>
        <w:t xml:space="preserve"> </w:t>
      </w:r>
      <w:r w:rsidR="001A5378" w:rsidRPr="001A5378">
        <w:rPr>
          <w:i/>
          <w:iCs/>
          <w:lang w:eastAsia="en-GB"/>
        </w:rPr>
        <w:t>Education in Chemistry</w:t>
      </w:r>
      <w:r>
        <w:rPr>
          <w:lang w:eastAsia="en-GB"/>
        </w:rPr>
        <w:t xml:space="preserve"> infographic poster and fact sheet in class.</w:t>
      </w:r>
    </w:p>
    <w:p w14:paraId="55238197" w14:textId="7D422B7D" w:rsidR="005D12DF" w:rsidRDefault="005D12DF" w:rsidP="005D12DF">
      <w:pPr>
        <w:pStyle w:val="RSCH2"/>
        <w:rPr>
          <w:lang w:eastAsia="en-GB"/>
        </w:rPr>
      </w:pPr>
      <w:r>
        <w:rPr>
          <w:lang w:eastAsia="en-GB"/>
        </w:rPr>
        <w:t>Scaffolding</w:t>
      </w:r>
    </w:p>
    <w:p w14:paraId="698C22B3" w14:textId="4650988F" w:rsidR="00501AA5" w:rsidRDefault="00EB135E" w:rsidP="005D12DF">
      <w:pPr>
        <w:pStyle w:val="RSC2-columntabs"/>
        <w:rPr>
          <w:lang w:eastAsia="en-GB"/>
        </w:rPr>
      </w:pPr>
      <w:r>
        <w:rPr>
          <w:lang w:eastAsia="en-GB"/>
        </w:rPr>
        <w:t>T</w:t>
      </w:r>
      <w:r w:rsidR="005A71AC">
        <w:rPr>
          <w:lang w:eastAsia="en-GB"/>
        </w:rPr>
        <w:t>hree</w:t>
      </w:r>
      <w:r>
        <w:rPr>
          <w:lang w:eastAsia="en-GB"/>
        </w:rPr>
        <w:t xml:space="preserve"> versions of the student sheet </w:t>
      </w:r>
      <w:r w:rsidR="00DA1AC7">
        <w:rPr>
          <w:lang w:eastAsia="en-GB"/>
        </w:rPr>
        <w:t>are</w:t>
      </w:r>
      <w:r>
        <w:rPr>
          <w:lang w:eastAsia="en-GB"/>
        </w:rPr>
        <w:t xml:space="preserve"> provided. The</w:t>
      </w:r>
      <w:r w:rsidR="005A71AC">
        <w:rPr>
          <w:lang w:eastAsia="en-GB"/>
        </w:rPr>
        <w:t xml:space="preserve"> unscaffolded worksheet, indicated by three stars in the header, contains blank information cards and no prompts. It also contains a template for learners to draw their own pie charts. </w:t>
      </w:r>
      <w:r>
        <w:rPr>
          <w:lang w:eastAsia="en-GB"/>
        </w:rPr>
        <w:t xml:space="preserve"> </w:t>
      </w:r>
    </w:p>
    <w:p w14:paraId="4E2F6D33" w14:textId="5804AB6D" w:rsidR="005D12DF" w:rsidRDefault="002D4FF7" w:rsidP="005D12DF">
      <w:pPr>
        <w:pStyle w:val="RSC2-columntabs"/>
        <w:rPr>
          <w:lang w:eastAsia="en-GB"/>
        </w:rPr>
      </w:pPr>
      <w:r>
        <w:rPr>
          <w:lang w:eastAsia="en-GB"/>
        </w:rPr>
        <w:t xml:space="preserve">The fully scaffolded and partially scaffolded worksheets </w:t>
      </w:r>
      <w:r w:rsidR="00EB135E">
        <w:rPr>
          <w:lang w:eastAsia="en-GB"/>
        </w:rPr>
        <w:t xml:space="preserve">both include </w:t>
      </w:r>
      <w:r>
        <w:rPr>
          <w:lang w:eastAsia="en-GB"/>
        </w:rPr>
        <w:t xml:space="preserve">partially completed information cards and </w:t>
      </w:r>
      <w:r w:rsidR="00EB135E">
        <w:rPr>
          <w:lang w:eastAsia="en-GB"/>
        </w:rPr>
        <w:t>labels in a table at the bottom of the page</w:t>
      </w:r>
      <w:r>
        <w:rPr>
          <w:lang w:eastAsia="en-GB"/>
        </w:rPr>
        <w:t>. T</w:t>
      </w:r>
      <w:r w:rsidR="00EB135E">
        <w:rPr>
          <w:lang w:eastAsia="en-GB"/>
        </w:rPr>
        <w:t xml:space="preserve">he </w:t>
      </w:r>
      <w:r>
        <w:rPr>
          <w:lang w:eastAsia="en-GB"/>
        </w:rPr>
        <w:t>fully scaffolded work</w:t>
      </w:r>
      <w:r w:rsidR="00EB135E">
        <w:rPr>
          <w:lang w:eastAsia="en-GB"/>
        </w:rPr>
        <w:t xml:space="preserve">sheet </w:t>
      </w:r>
      <w:r>
        <w:rPr>
          <w:lang w:eastAsia="en-GB"/>
        </w:rPr>
        <w:t xml:space="preserve">contains the names of all the </w:t>
      </w:r>
      <w:proofErr w:type="gramStart"/>
      <w:r>
        <w:rPr>
          <w:lang w:eastAsia="en-GB"/>
        </w:rPr>
        <w:t>elements</w:t>
      </w:r>
      <w:proofErr w:type="gramEnd"/>
      <w:r>
        <w:rPr>
          <w:lang w:eastAsia="en-GB"/>
        </w:rPr>
        <w:t xml:space="preserve"> so </w:t>
      </w:r>
      <w:r w:rsidR="00ED116D">
        <w:rPr>
          <w:lang w:eastAsia="en-GB"/>
        </w:rPr>
        <w:t xml:space="preserve">learners </w:t>
      </w:r>
      <w:r>
        <w:rPr>
          <w:lang w:eastAsia="en-GB"/>
        </w:rPr>
        <w:t xml:space="preserve">only </w:t>
      </w:r>
      <w:r w:rsidR="00ED116D">
        <w:rPr>
          <w:lang w:eastAsia="en-GB"/>
        </w:rPr>
        <w:t>need to add the data</w:t>
      </w:r>
      <w:r w:rsidR="00EB135E">
        <w:rPr>
          <w:lang w:eastAsia="en-GB"/>
        </w:rPr>
        <w:t>.</w:t>
      </w:r>
      <w:r>
        <w:rPr>
          <w:lang w:eastAsia="en-GB"/>
        </w:rPr>
        <w:t xml:space="preserve"> The pie charts are pre-segmented on both scaffolded sheets with some data included on the fully scaffolded version.</w:t>
      </w:r>
    </w:p>
    <w:p w14:paraId="29930021" w14:textId="77777777" w:rsidR="00945EEC" w:rsidRDefault="00945EEC">
      <w:pPr>
        <w:spacing w:after="160" w:line="259" w:lineRule="auto"/>
        <w:jc w:val="left"/>
        <w:outlineLvl w:val="9"/>
        <w:rPr>
          <w:rFonts w:ascii="Century Gothic" w:hAnsi="Century Gothic"/>
          <w:b/>
          <w:bCs/>
          <w:color w:val="006F62"/>
          <w:sz w:val="28"/>
          <w:szCs w:val="22"/>
        </w:rPr>
      </w:pPr>
      <w:r>
        <w:br w:type="page"/>
      </w:r>
    </w:p>
    <w:p w14:paraId="0B349C48" w14:textId="4F65B60D" w:rsidR="0093694E" w:rsidRDefault="008540CC" w:rsidP="0093694E">
      <w:pPr>
        <w:pStyle w:val="RSCH2"/>
      </w:pPr>
      <w:r>
        <w:lastRenderedPageBreak/>
        <w:t>Answers</w:t>
      </w:r>
      <w:r w:rsidR="005A7998">
        <w:t>: the composition of the Earth</w:t>
      </w:r>
    </w:p>
    <w:p w14:paraId="7C5C3432" w14:textId="2359DD1F" w:rsidR="0093694E" w:rsidRPr="00EF237E" w:rsidRDefault="00E26C7D" w:rsidP="0093694E">
      <w:pPr>
        <w:pStyle w:val="RSCH2"/>
      </w:pPr>
      <w:r>
        <w:rPr>
          <w:noProof/>
        </w:rPr>
        <w:drawing>
          <wp:inline distT="0" distB="0" distL="0" distR="0" wp14:anchorId="29284EEC" wp14:editId="6A0B0693">
            <wp:extent cx="5731386" cy="7788910"/>
            <wp:effectExtent l="0" t="0" r="3175" b="2540"/>
            <wp:docPr id="15" name="Picture 15" descr="A diagram of the Earth, with a section cut out to show the crust, mantle, inner and outer core. Overlaid are five 'information cards' completed with statistics for the state, thickness, temperature, element composition and proportion of each element for the different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diagram of the Earth, with a section cut out to show the crust, mantle, inner and outer core. Overlaid are five 'information cards' completed with statistics for the state, thickness, temperature, element composition and proportion of each element for the different layers."/>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386" cy="7788910"/>
                    </a:xfrm>
                    <a:prstGeom prst="rect">
                      <a:avLst/>
                    </a:prstGeom>
                  </pic:spPr>
                </pic:pic>
              </a:graphicData>
            </a:graphic>
          </wp:inline>
        </w:drawing>
      </w:r>
    </w:p>
    <w:p w14:paraId="776D1C6F" w14:textId="3F32C824" w:rsidR="005A7998" w:rsidRDefault="00B23F3F" w:rsidP="005A7998">
      <w:pPr>
        <w:pStyle w:val="RSCH2"/>
      </w:pPr>
      <w:r w:rsidRPr="00B23F3F">
        <w:rPr>
          <w:lang w:eastAsia="en-GB"/>
        </w:rPr>
        <w:br w:type="page"/>
      </w:r>
      <w:r w:rsidR="005A7998">
        <w:rPr>
          <w:lang w:eastAsia="en-GB"/>
        </w:rPr>
        <w:lastRenderedPageBreak/>
        <w:t>Answers: t</w:t>
      </w:r>
      <w:r w:rsidR="005A7998">
        <w:t>he most abundant elements in the Earth</w:t>
      </w:r>
    </w:p>
    <w:p w14:paraId="74B6C512" w14:textId="5F99FD7F" w:rsidR="005A7998" w:rsidRDefault="00E26C7D" w:rsidP="005A7998">
      <w:pPr>
        <w:pStyle w:val="RSCH3"/>
        <w:rPr>
          <w:lang w:eastAsia="en-GB"/>
        </w:rPr>
      </w:pPr>
      <w:r>
        <w:rPr>
          <w:noProof/>
          <w:lang w:eastAsia="en-GB"/>
        </w:rPr>
        <w:drawing>
          <wp:inline distT="0" distB="0" distL="0" distR="0" wp14:anchorId="319ECC53" wp14:editId="48E5AA64">
            <wp:extent cx="5729984" cy="7787005"/>
            <wp:effectExtent l="0" t="0" r="4445" b="4445"/>
            <wp:docPr id="24" name="Picture 24" descr="Three pie charts showing the abundance, as a percentage, of the main elements that make up the composition of the crust, mantle and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ree pie charts showing the abundance, as a percentage, of the main elements that make up the composition of the crust, mantle and co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9984" cy="7787005"/>
                    </a:xfrm>
                    <a:prstGeom prst="rect">
                      <a:avLst/>
                    </a:prstGeom>
                  </pic:spPr>
                </pic:pic>
              </a:graphicData>
            </a:graphic>
          </wp:inline>
        </w:drawing>
      </w:r>
    </w:p>
    <w:p w14:paraId="2BA063E2" w14:textId="77777777" w:rsidR="00E26C7D" w:rsidRDefault="00E26C7D" w:rsidP="005A7998">
      <w:pPr>
        <w:pStyle w:val="RSCH3"/>
        <w:rPr>
          <w:lang w:eastAsia="en-GB"/>
        </w:rPr>
      </w:pPr>
    </w:p>
    <w:p w14:paraId="70C86BB0" w14:textId="41937187" w:rsidR="00E26C7D" w:rsidRDefault="00E26C7D" w:rsidP="00E26C7D">
      <w:pPr>
        <w:pStyle w:val="RSCH2"/>
      </w:pPr>
      <w:r>
        <w:rPr>
          <w:lang w:eastAsia="en-GB"/>
        </w:rPr>
        <w:lastRenderedPageBreak/>
        <w:t>Printer friendly answers: t</w:t>
      </w:r>
      <w:r>
        <w:t>he most abundant elements in the Earth</w:t>
      </w:r>
    </w:p>
    <w:p w14:paraId="32EF6540" w14:textId="5DE93980" w:rsidR="00E26C7D" w:rsidRDefault="00E26C7D" w:rsidP="00E26C7D">
      <w:pPr>
        <w:pStyle w:val="RSCH2"/>
        <w:rPr>
          <w:lang w:eastAsia="en-GB"/>
        </w:rPr>
      </w:pPr>
      <w:r>
        <w:rPr>
          <w:noProof/>
          <w:lang w:eastAsia="en-GB"/>
        </w:rPr>
        <w:drawing>
          <wp:inline distT="0" distB="0" distL="0" distR="0" wp14:anchorId="574FC61B" wp14:editId="6F08B0D8">
            <wp:extent cx="5731386" cy="7788910"/>
            <wp:effectExtent l="0" t="0" r="3175" b="2540"/>
            <wp:docPr id="25" name="Picture 25" descr="Three pie charts showing the abundance, as a percentage, of the main elements that make up the composition of the crust, mantle and core. This diagram is adjusted to greyscale using patterned sections to be better for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ree pie charts showing the abundance, as a percentage, of the main elements that make up the composition of the crust, mantle and core. This diagram is adjusted to greyscale using patterned sections to be better for print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386" cy="7788910"/>
                    </a:xfrm>
                    <a:prstGeom prst="rect">
                      <a:avLst/>
                    </a:prstGeom>
                  </pic:spPr>
                </pic:pic>
              </a:graphicData>
            </a:graphic>
          </wp:inline>
        </w:drawing>
      </w:r>
    </w:p>
    <w:sectPr w:rsidR="00E26C7D" w:rsidSect="00231C1C">
      <w:headerReference w:type="default" r:id="rId12"/>
      <w:footerReference w:type="default" r:id="rId13"/>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C1A19" w14:textId="77777777" w:rsidR="00AB72ED" w:rsidRDefault="00AB72ED" w:rsidP="008A1B0B">
      <w:pPr>
        <w:spacing w:after="0" w:line="240" w:lineRule="auto"/>
      </w:pPr>
      <w:r>
        <w:separator/>
      </w:r>
    </w:p>
  </w:endnote>
  <w:endnote w:type="continuationSeparator" w:id="0">
    <w:p w14:paraId="2D431D29" w14:textId="77777777" w:rsidR="00AB72ED" w:rsidRDefault="00AB72ED"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47DA622"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57568">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856D" w14:textId="77777777" w:rsidR="00AB72ED" w:rsidRDefault="00AB72ED" w:rsidP="008A1B0B">
      <w:pPr>
        <w:spacing w:after="0" w:line="240" w:lineRule="auto"/>
      </w:pPr>
      <w:r>
        <w:separator/>
      </w:r>
    </w:p>
  </w:footnote>
  <w:footnote w:type="continuationSeparator" w:id="0">
    <w:p w14:paraId="51DE311F" w14:textId="77777777" w:rsidR="00AB72ED" w:rsidRDefault="00AB72ED"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2AE6145"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331A8034">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7E0C25FE">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CA36F5">
      <w:rPr>
        <w:rFonts w:ascii="Century Gothic" w:hAnsi="Century Gothic"/>
        <w:b/>
        <w:bCs/>
        <w:color w:val="006F62"/>
        <w:sz w:val="30"/>
        <w:szCs w:val="30"/>
      </w:rPr>
      <w:t>Education in Chemistry</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7F8C3FF2"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B56B17" w:rsidRPr="00B56B17">
      <w:rPr>
        <w:sz w:val="18"/>
        <w:szCs w:val="18"/>
      </w:rPr>
      <w:t>rsc.li/3tU4lwq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79F"/>
    <w:multiLevelType w:val="hybridMultilevel"/>
    <w:tmpl w:val="01F22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2"/>
  </w:num>
  <w:num w:numId="2" w16cid:durableId="1001934434">
    <w:abstractNumId w:val="8"/>
  </w:num>
  <w:num w:numId="3" w16cid:durableId="827746757">
    <w:abstractNumId w:val="6"/>
  </w:num>
  <w:num w:numId="4" w16cid:durableId="1712264212">
    <w:abstractNumId w:val="7"/>
  </w:num>
  <w:num w:numId="5" w16cid:durableId="400833401">
    <w:abstractNumId w:val="10"/>
  </w:num>
  <w:num w:numId="6" w16cid:durableId="1366297918">
    <w:abstractNumId w:val="11"/>
  </w:num>
  <w:num w:numId="7" w16cid:durableId="1453281115">
    <w:abstractNumId w:val="2"/>
  </w:num>
  <w:num w:numId="8" w16cid:durableId="715468897">
    <w:abstractNumId w:val="5"/>
  </w:num>
  <w:num w:numId="9" w16cid:durableId="296491063">
    <w:abstractNumId w:val="4"/>
  </w:num>
  <w:num w:numId="10" w16cid:durableId="672027327">
    <w:abstractNumId w:val="3"/>
  </w:num>
  <w:num w:numId="11" w16cid:durableId="465588564">
    <w:abstractNumId w:val="9"/>
  </w:num>
  <w:num w:numId="12" w16cid:durableId="152264269">
    <w:abstractNumId w:val="3"/>
    <w:lvlOverride w:ilvl="0">
      <w:startOverride w:val="1"/>
    </w:lvlOverride>
  </w:num>
  <w:num w:numId="13" w16cid:durableId="312874460">
    <w:abstractNumId w:val="4"/>
    <w:lvlOverride w:ilvl="0">
      <w:startOverride w:val="1"/>
    </w:lvlOverride>
  </w:num>
  <w:num w:numId="14" w16cid:durableId="731197946">
    <w:abstractNumId w:val="1"/>
  </w:num>
  <w:num w:numId="15" w16cid:durableId="687416394">
    <w:abstractNumId w:val="2"/>
  </w:num>
  <w:num w:numId="16" w16cid:durableId="204887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24208"/>
    <w:rsid w:val="0002448C"/>
    <w:rsid w:val="000416BD"/>
    <w:rsid w:val="000736CE"/>
    <w:rsid w:val="00074987"/>
    <w:rsid w:val="000B0FE6"/>
    <w:rsid w:val="000C6F9E"/>
    <w:rsid w:val="000D28BF"/>
    <w:rsid w:val="000E4D3D"/>
    <w:rsid w:val="000E59CE"/>
    <w:rsid w:val="00114920"/>
    <w:rsid w:val="001244D0"/>
    <w:rsid w:val="00131E9D"/>
    <w:rsid w:val="00136040"/>
    <w:rsid w:val="00165FBB"/>
    <w:rsid w:val="00181464"/>
    <w:rsid w:val="0018159A"/>
    <w:rsid w:val="00191D12"/>
    <w:rsid w:val="001A238B"/>
    <w:rsid w:val="001A5378"/>
    <w:rsid w:val="001C5C51"/>
    <w:rsid w:val="00202012"/>
    <w:rsid w:val="00220CCE"/>
    <w:rsid w:val="00223A48"/>
    <w:rsid w:val="00231C1C"/>
    <w:rsid w:val="0023635E"/>
    <w:rsid w:val="00267984"/>
    <w:rsid w:val="0027066D"/>
    <w:rsid w:val="0027099B"/>
    <w:rsid w:val="002D4FF7"/>
    <w:rsid w:val="002E47CA"/>
    <w:rsid w:val="002F19FD"/>
    <w:rsid w:val="002F4A48"/>
    <w:rsid w:val="003059AB"/>
    <w:rsid w:val="00311D98"/>
    <w:rsid w:val="00351CAD"/>
    <w:rsid w:val="003716B9"/>
    <w:rsid w:val="003C2FED"/>
    <w:rsid w:val="003D24C8"/>
    <w:rsid w:val="003E06B3"/>
    <w:rsid w:val="00401323"/>
    <w:rsid w:val="004102F1"/>
    <w:rsid w:val="0046389A"/>
    <w:rsid w:val="00475D2B"/>
    <w:rsid w:val="004B7A55"/>
    <w:rsid w:val="00501AA5"/>
    <w:rsid w:val="00501C89"/>
    <w:rsid w:val="00516F80"/>
    <w:rsid w:val="0052749E"/>
    <w:rsid w:val="00540853"/>
    <w:rsid w:val="00551CBA"/>
    <w:rsid w:val="005765E3"/>
    <w:rsid w:val="005A2166"/>
    <w:rsid w:val="005A71AC"/>
    <w:rsid w:val="005A7998"/>
    <w:rsid w:val="005B4942"/>
    <w:rsid w:val="005D12DF"/>
    <w:rsid w:val="005D4D21"/>
    <w:rsid w:val="005E3839"/>
    <w:rsid w:val="005F4E1D"/>
    <w:rsid w:val="00603108"/>
    <w:rsid w:val="00617B03"/>
    <w:rsid w:val="0063402C"/>
    <w:rsid w:val="00635F8E"/>
    <w:rsid w:val="00642C54"/>
    <w:rsid w:val="00681FB5"/>
    <w:rsid w:val="006820BE"/>
    <w:rsid w:val="006D691A"/>
    <w:rsid w:val="006D790E"/>
    <w:rsid w:val="006E3591"/>
    <w:rsid w:val="007042E5"/>
    <w:rsid w:val="00722220"/>
    <w:rsid w:val="00745C8F"/>
    <w:rsid w:val="007A2BF5"/>
    <w:rsid w:val="007C4F48"/>
    <w:rsid w:val="007C6A63"/>
    <w:rsid w:val="007E0273"/>
    <w:rsid w:val="00806527"/>
    <w:rsid w:val="00814733"/>
    <w:rsid w:val="00835B9C"/>
    <w:rsid w:val="0084304C"/>
    <w:rsid w:val="008469DA"/>
    <w:rsid w:val="0085087B"/>
    <w:rsid w:val="008540CC"/>
    <w:rsid w:val="00875152"/>
    <w:rsid w:val="0089187A"/>
    <w:rsid w:val="008A1B0B"/>
    <w:rsid w:val="008A7ED2"/>
    <w:rsid w:val="008B0C59"/>
    <w:rsid w:val="008B194F"/>
    <w:rsid w:val="008D1C0B"/>
    <w:rsid w:val="008E09DC"/>
    <w:rsid w:val="00916644"/>
    <w:rsid w:val="0093694E"/>
    <w:rsid w:val="00945EEC"/>
    <w:rsid w:val="00962FE8"/>
    <w:rsid w:val="00966388"/>
    <w:rsid w:val="009701AB"/>
    <w:rsid w:val="009817D9"/>
    <w:rsid w:val="00982ACE"/>
    <w:rsid w:val="009C75A2"/>
    <w:rsid w:val="009C7848"/>
    <w:rsid w:val="009F1E12"/>
    <w:rsid w:val="00A37754"/>
    <w:rsid w:val="00A520DD"/>
    <w:rsid w:val="00A5348B"/>
    <w:rsid w:val="00A571EB"/>
    <w:rsid w:val="00A5740C"/>
    <w:rsid w:val="00A725C3"/>
    <w:rsid w:val="00A75AEF"/>
    <w:rsid w:val="00A77B3E"/>
    <w:rsid w:val="00AB2E98"/>
    <w:rsid w:val="00AB72ED"/>
    <w:rsid w:val="00AF44B5"/>
    <w:rsid w:val="00AF53C4"/>
    <w:rsid w:val="00AF5EEF"/>
    <w:rsid w:val="00B03B6C"/>
    <w:rsid w:val="00B226A7"/>
    <w:rsid w:val="00B23F3F"/>
    <w:rsid w:val="00B56B17"/>
    <w:rsid w:val="00B57568"/>
    <w:rsid w:val="00B67A03"/>
    <w:rsid w:val="00B80FD9"/>
    <w:rsid w:val="00B92CCB"/>
    <w:rsid w:val="00BA4A8E"/>
    <w:rsid w:val="00BE26EA"/>
    <w:rsid w:val="00BE475D"/>
    <w:rsid w:val="00BE6FE7"/>
    <w:rsid w:val="00C01C44"/>
    <w:rsid w:val="00C142E7"/>
    <w:rsid w:val="00C1703F"/>
    <w:rsid w:val="00C43ED1"/>
    <w:rsid w:val="00C618E1"/>
    <w:rsid w:val="00C91FB7"/>
    <w:rsid w:val="00CA36F5"/>
    <w:rsid w:val="00CB17C2"/>
    <w:rsid w:val="00CC68DF"/>
    <w:rsid w:val="00CD56DB"/>
    <w:rsid w:val="00CD5E3C"/>
    <w:rsid w:val="00D40FE2"/>
    <w:rsid w:val="00D42C66"/>
    <w:rsid w:val="00D45DC6"/>
    <w:rsid w:val="00D721EF"/>
    <w:rsid w:val="00DA1AC7"/>
    <w:rsid w:val="00DD42BA"/>
    <w:rsid w:val="00DE5A5F"/>
    <w:rsid w:val="00DF41D6"/>
    <w:rsid w:val="00DF73E2"/>
    <w:rsid w:val="00E001BB"/>
    <w:rsid w:val="00E244DF"/>
    <w:rsid w:val="00E26C7D"/>
    <w:rsid w:val="00E54AF2"/>
    <w:rsid w:val="00E67E47"/>
    <w:rsid w:val="00E85B1A"/>
    <w:rsid w:val="00EA7553"/>
    <w:rsid w:val="00EB135E"/>
    <w:rsid w:val="00EB3273"/>
    <w:rsid w:val="00EB7B3A"/>
    <w:rsid w:val="00ED116D"/>
    <w:rsid w:val="00EE22CA"/>
    <w:rsid w:val="00EF065E"/>
    <w:rsid w:val="00F27540"/>
    <w:rsid w:val="00F629F3"/>
    <w:rsid w:val="00F67E06"/>
    <w:rsid w:val="00F86161"/>
    <w:rsid w:val="00FF5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EB135E"/>
    <w:rPr>
      <w:sz w:val="16"/>
      <w:szCs w:val="16"/>
    </w:rPr>
  </w:style>
  <w:style w:type="paragraph" w:styleId="CommentText0">
    <w:name w:val="annotation text"/>
    <w:basedOn w:val="Normal"/>
    <w:link w:val="CommentTextChar"/>
    <w:uiPriority w:val="99"/>
    <w:unhideWhenUsed/>
    <w:rsid w:val="00EB135E"/>
    <w:pPr>
      <w:spacing w:line="240" w:lineRule="auto"/>
    </w:pPr>
  </w:style>
  <w:style w:type="character" w:customStyle="1" w:styleId="CommentTextChar">
    <w:name w:val="Comment Text Char"/>
    <w:basedOn w:val="DefaultParagraphFont"/>
    <w:link w:val="CommentText0"/>
    <w:uiPriority w:val="99"/>
    <w:rsid w:val="00EB135E"/>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EB135E"/>
    <w:rPr>
      <w:b/>
      <w:bCs/>
    </w:rPr>
  </w:style>
  <w:style w:type="character" w:customStyle="1" w:styleId="CommentSubjectChar">
    <w:name w:val="Comment Subject Char"/>
    <w:basedOn w:val="CommentTextChar"/>
    <w:link w:val="CommentSubject"/>
    <w:uiPriority w:val="99"/>
    <w:semiHidden/>
    <w:rsid w:val="00EB135E"/>
    <w:rPr>
      <w:rFonts w:ascii="Arial" w:hAnsi="Arial" w:cs="Arial"/>
      <w:b/>
      <w:bCs/>
      <w:sz w:val="20"/>
      <w:szCs w:val="20"/>
      <w:lang w:eastAsia="zh-CN"/>
    </w:rPr>
  </w:style>
  <w:style w:type="paragraph" w:styleId="Revision">
    <w:name w:val="Revision"/>
    <w:hidden/>
    <w:uiPriority w:val="99"/>
    <w:semiHidden/>
    <w:rsid w:val="00617B03"/>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3tU4lwq"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319</Words>
  <Characters>1552</Characters>
  <Application>Microsoft Office Word</Application>
  <DocSecurity>0</DocSecurity>
  <Lines>55</Lines>
  <Paragraphs>38</Paragraphs>
  <ScaleCrop>false</ScaleCrop>
  <HeadingPairs>
    <vt:vector size="2" baseType="variant">
      <vt:variant>
        <vt:lpstr>Title</vt:lpstr>
      </vt:variant>
      <vt:variant>
        <vt:i4>1</vt:i4>
      </vt:variant>
    </vt:vector>
  </HeadingPairs>
  <TitlesOfParts>
    <vt:vector size="1" baseType="lpstr">
      <vt:lpstr>Composition of the Earth teacher notes</vt:lpstr>
    </vt:vector>
  </TitlesOfParts>
  <Manager/>
  <Company>Royal Society Of Chemistry</Company>
  <LinksUpToDate>false</LinksUpToDate>
  <CharactersWithSpaces>1833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Composition of the Earth teacher notes</dc:title>
  <dc:subject/>
  <dc:creator>Royal Society Of Chemistry</dc:creator>
  <cp:keywords>Composition of the Earth, Earth's structure, elements, relative abundance, proportion, inner core, outer core, mantle, oceanic crust, continental crust</cp:keywords>
  <dc:description>From The Earth's structure, Education in Chemistry, https://rsc.li/3tU4lwq</dc:description>
  <cp:lastModifiedBy>Kirsty Patterson</cp:lastModifiedBy>
  <cp:revision>3</cp:revision>
  <dcterms:created xsi:type="dcterms:W3CDTF">2023-11-01T12:54:00Z</dcterms:created>
  <dcterms:modified xsi:type="dcterms:W3CDTF">2023-11-01T12:56:00Z</dcterms:modified>
  <cp:category/>
</cp:coreProperties>
</file>