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6099" w14:textId="3521C5E6" w:rsidR="00E36400" w:rsidRDefault="00432EA3" w:rsidP="00E36400">
      <w:pPr>
        <w:pStyle w:val="RSCH1"/>
      </w:pPr>
      <w:bookmarkStart w:id="0" w:name="_Hlk137722228"/>
      <w:r>
        <w:t xml:space="preserve">Equilibrium and </w:t>
      </w:r>
      <w:r w:rsidR="004832C4">
        <w:t>r</w:t>
      </w:r>
      <w:r>
        <w:t xml:space="preserve">eversible </w:t>
      </w:r>
      <w:r w:rsidR="004832C4">
        <w:t>r</w:t>
      </w:r>
      <w:r>
        <w:t>eactions</w:t>
      </w:r>
    </w:p>
    <w:p w14:paraId="17FEE84A" w14:textId="66ECB997" w:rsidR="003D4675" w:rsidRDefault="00E5796E" w:rsidP="003D193C">
      <w:pPr>
        <w:pStyle w:val="RSCBasictext"/>
      </w:pPr>
      <w:r>
        <w:t xml:space="preserve">Equilibrium is an important process </w:t>
      </w:r>
      <w:r w:rsidR="00DD15FA">
        <w:t>in industr</w:t>
      </w:r>
      <w:r w:rsidR="007217D5">
        <w:t>y</w:t>
      </w:r>
      <w:r w:rsidR="00DD15FA">
        <w:t xml:space="preserve">. </w:t>
      </w:r>
      <w:r w:rsidR="00381C0C" w:rsidRPr="003D4675">
        <w:t>Manufacturers want to make as much product as possible, minimising the quantity of starting materials left over. They also want to minimise energy use when conducting reactions at high temperatures and pressures.</w:t>
      </w:r>
    </w:p>
    <w:p w14:paraId="2DE19623" w14:textId="61A50DF7" w:rsidR="004376F3" w:rsidRDefault="00C51402" w:rsidP="005F1857">
      <w:pPr>
        <w:pStyle w:val="RSCBasictext"/>
      </w:pPr>
      <w:r>
        <w:rPr>
          <w:noProof/>
        </w:rPr>
        <mc:AlternateContent>
          <mc:Choice Requires="wps">
            <w:drawing>
              <wp:anchor distT="45720" distB="45720" distL="144145" distR="114300" simplePos="0" relativeHeight="251660288" behindDoc="0" locked="0" layoutInCell="1" allowOverlap="1" wp14:anchorId="7552E430" wp14:editId="08AC5802">
                <wp:simplePos x="0" y="0"/>
                <wp:positionH relativeFrom="column">
                  <wp:posOffset>-32240</wp:posOffset>
                </wp:positionH>
                <wp:positionV relativeFrom="paragraph">
                  <wp:posOffset>885806</wp:posOffset>
                </wp:positionV>
                <wp:extent cx="6062980" cy="909320"/>
                <wp:effectExtent l="0" t="0" r="1397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909320"/>
                        </a:xfrm>
                        <a:prstGeom prst="rect">
                          <a:avLst/>
                        </a:prstGeom>
                        <a:noFill/>
                        <a:ln w="9525">
                          <a:solidFill>
                            <a:srgbClr val="000000"/>
                          </a:solidFill>
                          <a:miter lim="800000"/>
                          <a:headEnd/>
                          <a:tailEnd/>
                        </a:ln>
                      </wps:spPr>
                      <wps:txbx>
                        <w:txbxContent>
                          <w:p w14:paraId="0AD2FB1B" w14:textId="77777777" w:rsidR="00E36400" w:rsidRPr="003456A6" w:rsidRDefault="00E36400" w:rsidP="00E36400">
                            <w:pPr>
                              <w:pStyle w:val="RSCH2"/>
                              <w:spacing w:before="120"/>
                            </w:pPr>
                            <w:r>
                              <w:t>Did you know …?</w:t>
                            </w:r>
                          </w:p>
                          <w:p w14:paraId="5AF7E631" w14:textId="7BCC2E6A" w:rsidR="00E36400" w:rsidRDefault="00C51402" w:rsidP="004B0D82">
                            <w:pPr>
                              <w:pStyle w:val="RSCBasictext"/>
                            </w:pPr>
                            <w:r>
                              <w:t>In 2020, the Haber process – a reversible reaction – produced o</w:t>
                            </w:r>
                            <w:r w:rsidR="004B0D82" w:rsidRPr="004B0D82">
                              <w:t xml:space="preserve">ver 176 million tonnes of ammonia for fertiliser and </w:t>
                            </w:r>
                            <w:r w:rsidR="009C10A9">
                              <w:t>other uses</w:t>
                            </w:r>
                            <w:r>
                              <w:t>.</w:t>
                            </w:r>
                            <w:r w:rsidR="009C10A9" w:rsidRPr="004B0D8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2E430" id="_x0000_t202" coordsize="21600,21600" o:spt="202" path="m,l,21600r21600,l21600,xe">
                <v:stroke joinstyle="miter"/>
                <v:path gradientshapeok="t" o:connecttype="rect"/>
              </v:shapetype>
              <v:shape id="Text Box 2" o:spid="_x0000_s1026" type="#_x0000_t202" style="position:absolute;margin-left:-2.55pt;margin-top:69.75pt;width:477.4pt;height:71.6pt;z-index:251660288;visibility:visible;mso-wrap-style:square;mso-width-percent:0;mso-height-percent:0;mso-wrap-distance-left:11.3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" filled="f">
                <v:textbox>
                  <w:txbxContent>
                    <w:p w14:paraId="0AD2FB1B" w14:textId="77777777" w:rsidR="00E36400" w:rsidRPr="003456A6" w:rsidRDefault="00E36400" w:rsidP="00E36400">
                      <w:pPr>
                        <w:pStyle w:val="RSCH2"/>
                        <w:spacing w:before="120"/>
                      </w:pPr>
                      <w:r>
                        <w:t>Did you know …?</w:t>
                      </w:r>
                    </w:p>
                    <w:p w14:paraId="5AF7E631" w14:textId="7BCC2E6A" w:rsidR="00E36400" w:rsidRDefault="00C51402" w:rsidP="004B0D82">
                      <w:pPr>
                        <w:pStyle w:val="RSCBasictext"/>
                      </w:pPr>
                      <w:r>
                        <w:t>In 2020, the Haber process – a reversible reaction – produced o</w:t>
                      </w:r>
                      <w:r w:rsidR="004B0D82" w:rsidRPr="004B0D82">
                        <w:t xml:space="preserve">ver 176 million tonnes of ammonia for fertiliser and </w:t>
                      </w:r>
                      <w:r w:rsidR="009C10A9">
                        <w:t>other uses</w:t>
                      </w:r>
                      <w:r>
                        <w:t>.</w:t>
                      </w:r>
                      <w:r w:rsidR="009C10A9" w:rsidRPr="004B0D82">
                        <w:t xml:space="preserve"> </w:t>
                      </w:r>
                    </w:p>
                  </w:txbxContent>
                </v:textbox>
                <w10:wrap type="square"/>
              </v:shape>
            </w:pict>
          </mc:Fallback>
        </mc:AlternateContent>
      </w:r>
      <w:r w:rsidR="007217D5">
        <w:t>T</w:t>
      </w:r>
      <w:r w:rsidR="008424CA" w:rsidRPr="003D193C">
        <w:t xml:space="preserve">o make </w:t>
      </w:r>
      <w:r w:rsidR="005018D2" w:rsidRPr="003D193C">
        <w:t>reversible</w:t>
      </w:r>
      <w:r w:rsidR="006A7B8C" w:rsidRPr="003D193C">
        <w:t xml:space="preserve"> </w:t>
      </w:r>
      <w:r w:rsidR="0014072B" w:rsidRPr="003D193C">
        <w:t xml:space="preserve">chemical </w:t>
      </w:r>
      <w:r w:rsidR="007545E1" w:rsidRPr="003D193C">
        <w:t>reactions</w:t>
      </w:r>
      <w:r w:rsidR="006A7B8C" w:rsidRPr="003D193C">
        <w:t xml:space="preserve"> </w:t>
      </w:r>
      <w:r w:rsidR="00D2173C">
        <w:t>as</w:t>
      </w:r>
      <w:r w:rsidR="006A7B8C" w:rsidRPr="003D193C">
        <w:t xml:space="preserve"> efficient and sustainable</w:t>
      </w:r>
      <w:r w:rsidR="00D2173C">
        <w:t xml:space="preserve"> as possible</w:t>
      </w:r>
      <w:r w:rsidR="00731B0F" w:rsidRPr="003D193C">
        <w:t xml:space="preserve">, </w:t>
      </w:r>
      <w:r w:rsidR="00D2173C">
        <w:t>manufacturers</w:t>
      </w:r>
      <w:r w:rsidR="00731B0F" w:rsidRPr="003D193C">
        <w:t xml:space="preserve"> need to understand equilibrium</w:t>
      </w:r>
      <w:r w:rsidR="002B0C16">
        <w:t xml:space="preserve">. </w:t>
      </w:r>
      <w:r w:rsidR="002F38FC">
        <w:t>Because the</w:t>
      </w:r>
      <w:r w:rsidR="008C5950" w:rsidRPr="003966EB">
        <w:t xml:space="preserve"> </w:t>
      </w:r>
      <w:r w:rsidR="008C5950" w:rsidRPr="005F1857">
        <w:rPr>
          <w:b/>
          <w:bCs/>
        </w:rPr>
        <w:t>equilibrium position</w:t>
      </w:r>
      <w:r w:rsidR="008C5950">
        <w:t xml:space="preserve"> – </w:t>
      </w:r>
      <w:r w:rsidR="008C5950" w:rsidRPr="003966EB">
        <w:t>the concentrations of substances present at equilibrium</w:t>
      </w:r>
      <w:r w:rsidR="008C5950">
        <w:t xml:space="preserve"> – affects the </w:t>
      </w:r>
      <w:r w:rsidR="008C5950" w:rsidRPr="005F1857">
        <w:rPr>
          <w:b/>
          <w:bCs/>
        </w:rPr>
        <w:t>yield</w:t>
      </w:r>
      <w:r w:rsidR="008C5950">
        <w:t xml:space="preserve"> of the product.</w:t>
      </w:r>
    </w:p>
    <w:p w14:paraId="46E305F9" w14:textId="789D42EF" w:rsidR="00E36400" w:rsidRDefault="00057D24" w:rsidP="00E01EDB">
      <w:pPr>
        <w:pStyle w:val="RSCH2"/>
      </w:pPr>
      <w:r>
        <w:t xml:space="preserve">Reversible </w:t>
      </w:r>
      <w:r w:rsidR="001B0275">
        <w:t>r</w:t>
      </w:r>
      <w:r>
        <w:t xml:space="preserve">eactions </w:t>
      </w:r>
    </w:p>
    <w:p w14:paraId="369F9CCB" w14:textId="050DAF64" w:rsidR="00DF3073" w:rsidRDefault="00E01EDB" w:rsidP="005F1857">
      <w:pPr>
        <w:jc w:val="left"/>
        <w:rPr>
          <w:rFonts w:ascii="Century Gothic" w:hAnsi="Century Gothic"/>
          <w:sz w:val="22"/>
          <w:szCs w:val="22"/>
        </w:rPr>
      </w:pPr>
      <w:r>
        <w:rPr>
          <w:rFonts w:ascii="Century Gothic" w:hAnsi="Century Gothic"/>
          <w:sz w:val="22"/>
          <w:szCs w:val="22"/>
        </w:rPr>
        <w:t>Most</w:t>
      </w:r>
      <w:r w:rsidR="009A1CE6" w:rsidRPr="009A1CE6">
        <w:rPr>
          <w:rFonts w:ascii="Century Gothic" w:hAnsi="Century Gothic"/>
          <w:sz w:val="22"/>
          <w:szCs w:val="22"/>
        </w:rPr>
        <w:t xml:space="preserve"> chemical reactions </w:t>
      </w:r>
      <w:r w:rsidR="00DF3073">
        <w:rPr>
          <w:rFonts w:ascii="Century Gothic" w:hAnsi="Century Gothic"/>
          <w:sz w:val="22"/>
          <w:szCs w:val="22"/>
        </w:rPr>
        <w:t>you</w:t>
      </w:r>
      <w:r w:rsidR="009A1CE6" w:rsidRPr="009A1CE6">
        <w:rPr>
          <w:rFonts w:ascii="Century Gothic" w:hAnsi="Century Gothic"/>
          <w:sz w:val="22"/>
          <w:szCs w:val="22"/>
        </w:rPr>
        <w:t xml:space="preserve"> have studied </w:t>
      </w:r>
      <w:r w:rsidR="0056122E">
        <w:rPr>
          <w:rFonts w:ascii="Century Gothic" w:hAnsi="Century Gothic"/>
          <w:sz w:val="22"/>
          <w:szCs w:val="22"/>
        </w:rPr>
        <w:t xml:space="preserve">so far </w:t>
      </w:r>
      <w:r w:rsidR="009A1CE6" w:rsidRPr="009A1CE6">
        <w:rPr>
          <w:rFonts w:ascii="Century Gothic" w:hAnsi="Century Gothic"/>
          <w:sz w:val="22"/>
          <w:szCs w:val="22"/>
        </w:rPr>
        <w:t xml:space="preserve">are </w:t>
      </w:r>
      <w:r w:rsidR="009A1CE6" w:rsidRPr="005F1857">
        <w:rPr>
          <w:rFonts w:ascii="Century Gothic" w:hAnsi="Century Gothic"/>
          <w:b/>
          <w:bCs/>
          <w:sz w:val="22"/>
          <w:szCs w:val="22"/>
        </w:rPr>
        <w:t>irreversible</w:t>
      </w:r>
      <w:r w:rsidR="009A1CE6" w:rsidRPr="009A1CE6">
        <w:rPr>
          <w:rFonts w:ascii="Century Gothic" w:hAnsi="Century Gothic"/>
          <w:sz w:val="22"/>
          <w:szCs w:val="22"/>
        </w:rPr>
        <w:t xml:space="preserve">, </w:t>
      </w:r>
      <w:r w:rsidR="002D5AB7">
        <w:rPr>
          <w:rFonts w:ascii="Century Gothic" w:hAnsi="Century Gothic"/>
          <w:sz w:val="22"/>
          <w:szCs w:val="22"/>
        </w:rPr>
        <w:t>eg</w:t>
      </w:r>
      <w:r w:rsidR="009A1CE6" w:rsidRPr="009A1CE6">
        <w:rPr>
          <w:rFonts w:ascii="Century Gothic" w:hAnsi="Century Gothic"/>
          <w:sz w:val="22"/>
          <w:szCs w:val="22"/>
        </w:rPr>
        <w:t xml:space="preserve"> combustion, where</w:t>
      </w:r>
      <w:r w:rsidR="002D5AB7">
        <w:rPr>
          <w:rFonts w:ascii="Century Gothic" w:hAnsi="Century Gothic"/>
          <w:sz w:val="22"/>
          <w:szCs w:val="22"/>
        </w:rPr>
        <w:t xml:space="preserve"> </w:t>
      </w:r>
      <w:r w:rsidR="009A1CE6" w:rsidRPr="009A1CE6">
        <w:rPr>
          <w:rFonts w:ascii="Century Gothic" w:hAnsi="Century Gothic"/>
          <w:sz w:val="22"/>
          <w:szCs w:val="22"/>
        </w:rPr>
        <w:t xml:space="preserve">the reaction </w:t>
      </w:r>
      <w:r w:rsidR="009A658C" w:rsidRPr="009A1CE6">
        <w:rPr>
          <w:rFonts w:ascii="Century Gothic" w:hAnsi="Century Gothic"/>
          <w:sz w:val="22"/>
          <w:szCs w:val="22"/>
        </w:rPr>
        <w:t xml:space="preserve">only </w:t>
      </w:r>
      <w:r w:rsidR="009A1CE6" w:rsidRPr="009A1CE6">
        <w:rPr>
          <w:rFonts w:ascii="Century Gothic" w:hAnsi="Century Gothic"/>
          <w:sz w:val="22"/>
          <w:szCs w:val="22"/>
        </w:rPr>
        <w:t>takes place in one direction.</w:t>
      </w:r>
    </w:p>
    <w:p w14:paraId="012D8CBB" w14:textId="12C2F93D" w:rsidR="00DA3FA0" w:rsidRPr="000E1D42" w:rsidRDefault="00DF3073" w:rsidP="00E36400">
      <w:pPr>
        <w:rPr>
          <w:rFonts w:ascii="Century Gothic" w:hAnsi="Century Gothic"/>
          <w:sz w:val="22"/>
          <w:szCs w:val="22"/>
        </w:rPr>
      </w:pPr>
      <w:r>
        <w:rPr>
          <w:rFonts w:ascii="Century Gothic" w:hAnsi="Century Gothic"/>
          <w:sz w:val="22"/>
          <w:szCs w:val="22"/>
        </w:rPr>
        <w:t xml:space="preserve">However, many chemical reactions are </w:t>
      </w:r>
      <w:r w:rsidRPr="005F1857">
        <w:rPr>
          <w:rFonts w:ascii="Century Gothic" w:hAnsi="Century Gothic"/>
          <w:b/>
          <w:bCs/>
          <w:sz w:val="22"/>
          <w:szCs w:val="22"/>
        </w:rPr>
        <w:t>reversible</w:t>
      </w:r>
      <w:r w:rsidR="00CD1871">
        <w:rPr>
          <w:rFonts w:ascii="Century Gothic" w:hAnsi="Century Gothic"/>
          <w:sz w:val="22"/>
          <w:szCs w:val="22"/>
        </w:rPr>
        <w:t>:</w:t>
      </w:r>
      <w:r w:rsidR="004B4D33">
        <w:rPr>
          <w:rFonts w:ascii="Century Gothic" w:hAnsi="Century Gothic"/>
          <w:sz w:val="22"/>
          <w:szCs w:val="22"/>
        </w:rPr>
        <w:t xml:space="preserve"> the products </w:t>
      </w:r>
      <w:r w:rsidR="00CD1871">
        <w:rPr>
          <w:rFonts w:ascii="Century Gothic" w:hAnsi="Century Gothic"/>
          <w:sz w:val="22"/>
          <w:szCs w:val="22"/>
        </w:rPr>
        <w:t xml:space="preserve">can </w:t>
      </w:r>
      <w:r w:rsidR="004B4D33">
        <w:rPr>
          <w:rFonts w:ascii="Century Gothic" w:hAnsi="Century Gothic"/>
          <w:sz w:val="22"/>
          <w:szCs w:val="22"/>
        </w:rPr>
        <w:t>react together to reform the original reactants.</w:t>
      </w:r>
      <w:r w:rsidR="000E1D42">
        <w:rPr>
          <w:rFonts w:ascii="Century Gothic" w:hAnsi="Century Gothic"/>
          <w:sz w:val="22"/>
          <w:szCs w:val="22"/>
        </w:rPr>
        <w:t xml:space="preserve"> </w:t>
      </w:r>
      <w:r w:rsidR="004B4D33">
        <w:rPr>
          <w:rFonts w:ascii="Century Gothic" w:hAnsi="Century Gothic"/>
          <w:sz w:val="22"/>
          <w:szCs w:val="22"/>
        </w:rPr>
        <w:t xml:space="preserve">A reversible reaction is </w:t>
      </w:r>
      <w:r w:rsidR="00FC3632">
        <w:rPr>
          <w:rFonts w:ascii="Century Gothic" w:hAnsi="Century Gothic"/>
          <w:sz w:val="22"/>
          <w:szCs w:val="22"/>
        </w:rPr>
        <w:t xml:space="preserve">represented </w:t>
      </w:r>
      <w:r w:rsidR="004B4D33">
        <w:rPr>
          <w:rFonts w:ascii="Century Gothic" w:hAnsi="Century Gothic"/>
          <w:sz w:val="22"/>
          <w:szCs w:val="22"/>
        </w:rPr>
        <w:t xml:space="preserve">by </w:t>
      </w:r>
      <w:r w:rsidR="00AF058C">
        <w:rPr>
          <w:rFonts w:ascii="Century Gothic" w:hAnsi="Century Gothic"/>
          <w:sz w:val="22"/>
          <w:szCs w:val="22"/>
        </w:rPr>
        <w:t>a double arrow</w:t>
      </w:r>
      <w:r w:rsidR="002B138C">
        <w:rPr>
          <w:rFonts w:ascii="Century Gothic" w:hAnsi="Century Gothic"/>
          <w:sz w:val="22"/>
          <w:szCs w:val="22"/>
        </w:rPr>
        <w:t xml:space="preserve"> symbol</w:t>
      </w:r>
      <w:r w:rsidR="004B4D33">
        <w:rPr>
          <w:rFonts w:ascii="Century Gothic" w:hAnsi="Century Gothic"/>
          <w:sz w:val="22"/>
          <w:szCs w:val="22"/>
        </w:rPr>
        <w:t xml:space="preserve">: </w:t>
      </w:r>
      <w:r w:rsidR="00DA3FA0" w:rsidRPr="000E1D42">
        <w:rPr>
          <w:rFonts w:ascii="Cambria Math" w:hAnsi="Cambria Math" w:cs="Cambria Math"/>
          <w:sz w:val="22"/>
          <w:szCs w:val="22"/>
        </w:rPr>
        <w:t>⇌</w:t>
      </w:r>
      <w:r w:rsidR="00DA3FA0" w:rsidRPr="000E1D42">
        <w:rPr>
          <w:rFonts w:ascii="Century Gothic" w:hAnsi="Century Gothic"/>
          <w:sz w:val="22"/>
          <w:szCs w:val="22"/>
        </w:rPr>
        <w:t>.</w:t>
      </w:r>
    </w:p>
    <w:p w14:paraId="12AC835E" w14:textId="26BBF075" w:rsidR="006D0716" w:rsidRDefault="006D0716" w:rsidP="005F1857">
      <w:pPr>
        <w:jc w:val="left"/>
        <w:rPr>
          <w:rFonts w:ascii="Century Gothic" w:hAnsi="Century Gothic"/>
          <w:b/>
          <w:bCs/>
          <w:sz w:val="22"/>
          <w:szCs w:val="22"/>
        </w:rPr>
      </w:pPr>
      <w:r>
        <w:rPr>
          <w:rFonts w:ascii="Century Gothic" w:hAnsi="Century Gothic"/>
          <w:sz w:val="22"/>
          <w:szCs w:val="22"/>
        </w:rPr>
        <w:t>An example of a reversible reaction is</w:t>
      </w:r>
      <w:r w:rsidR="00433885">
        <w:rPr>
          <w:rFonts w:ascii="Century Gothic" w:hAnsi="Century Gothic"/>
          <w:sz w:val="22"/>
          <w:szCs w:val="22"/>
        </w:rPr>
        <w:t xml:space="preserve">, </w:t>
      </w:r>
      <w:r w:rsidR="00433885" w:rsidRPr="00340A93">
        <w:rPr>
          <w:rFonts w:ascii="Century Gothic" w:hAnsi="Century Gothic"/>
          <w:b/>
          <w:bCs/>
          <w:sz w:val="22"/>
          <w:szCs w:val="22"/>
        </w:rPr>
        <w:t xml:space="preserve">A + B </w:t>
      </w:r>
      <w:r w:rsidR="00433885" w:rsidRPr="00340A93">
        <w:rPr>
          <w:rFonts w:ascii="Cambria Math" w:hAnsi="Cambria Math" w:cs="Cambria Math"/>
          <w:b/>
          <w:bCs/>
          <w:sz w:val="22"/>
          <w:szCs w:val="22"/>
        </w:rPr>
        <w:t>⇌</w:t>
      </w:r>
      <w:r w:rsidR="00433885" w:rsidRPr="00340A93">
        <w:rPr>
          <w:rFonts w:ascii="Century Gothic" w:hAnsi="Century Gothic"/>
          <w:b/>
          <w:bCs/>
          <w:sz w:val="22"/>
          <w:szCs w:val="22"/>
        </w:rPr>
        <w:t xml:space="preserve"> C + D</w:t>
      </w:r>
      <w:r w:rsidR="00433885" w:rsidRPr="005F1857">
        <w:rPr>
          <w:rFonts w:ascii="Century Gothic" w:hAnsi="Century Gothic"/>
          <w:sz w:val="22"/>
          <w:szCs w:val="22"/>
        </w:rPr>
        <w:t>,</w:t>
      </w:r>
      <w:r w:rsidR="00433885">
        <w:rPr>
          <w:rFonts w:ascii="Century Gothic" w:hAnsi="Century Gothic"/>
          <w:b/>
          <w:bCs/>
          <w:sz w:val="22"/>
          <w:szCs w:val="22"/>
        </w:rPr>
        <w:t xml:space="preserve"> </w:t>
      </w:r>
      <w:r w:rsidR="00433885">
        <w:rPr>
          <w:rFonts w:ascii="Century Gothic" w:hAnsi="Century Gothic"/>
          <w:sz w:val="22"/>
          <w:szCs w:val="22"/>
        </w:rPr>
        <w:t>where</w:t>
      </w:r>
      <w:r>
        <w:rPr>
          <w:rFonts w:ascii="Century Gothic" w:hAnsi="Century Gothic"/>
          <w:sz w:val="22"/>
          <w:szCs w:val="22"/>
        </w:rPr>
        <w:t xml:space="preserve"> A, B, C and D are used to represent substances</w:t>
      </w:r>
      <w:r w:rsidR="00433885">
        <w:rPr>
          <w:rFonts w:ascii="Century Gothic" w:hAnsi="Century Gothic"/>
          <w:sz w:val="22"/>
          <w:szCs w:val="22"/>
        </w:rPr>
        <w:t>.</w:t>
      </w:r>
    </w:p>
    <w:p w14:paraId="3C16A437" w14:textId="68CA5CDB" w:rsidR="00390D96" w:rsidRDefault="00680AB0" w:rsidP="00390D96">
      <w:pPr>
        <w:jc w:val="left"/>
        <w:rPr>
          <w:rFonts w:ascii="Century Gothic" w:hAnsi="Century Gothic"/>
          <w:sz w:val="22"/>
          <w:szCs w:val="22"/>
        </w:rPr>
      </w:pPr>
      <w:r>
        <w:rPr>
          <w:rFonts w:ascii="Century Gothic" w:hAnsi="Century Gothic"/>
          <w:sz w:val="22"/>
          <w:szCs w:val="22"/>
        </w:rPr>
        <w:t>T</w:t>
      </w:r>
      <w:r w:rsidR="00390D96" w:rsidRPr="00390D96">
        <w:rPr>
          <w:rFonts w:ascii="Century Gothic" w:hAnsi="Century Gothic"/>
          <w:sz w:val="22"/>
          <w:szCs w:val="22"/>
        </w:rPr>
        <w:t xml:space="preserve">he </w:t>
      </w:r>
      <w:r w:rsidR="00390D96" w:rsidRPr="005F1857">
        <w:rPr>
          <w:rFonts w:ascii="Century Gothic" w:hAnsi="Century Gothic"/>
          <w:b/>
          <w:bCs/>
          <w:sz w:val="22"/>
          <w:szCs w:val="22"/>
        </w:rPr>
        <w:t>forward</w:t>
      </w:r>
      <w:r w:rsidR="00AB06A4" w:rsidRPr="005F1857">
        <w:rPr>
          <w:rFonts w:ascii="Century Gothic" w:hAnsi="Century Gothic"/>
          <w:b/>
          <w:bCs/>
          <w:sz w:val="22"/>
          <w:szCs w:val="22"/>
        </w:rPr>
        <w:t>s</w:t>
      </w:r>
      <w:r w:rsidR="00390D96" w:rsidRPr="005F1857">
        <w:rPr>
          <w:rFonts w:ascii="Century Gothic" w:hAnsi="Century Gothic"/>
          <w:b/>
          <w:bCs/>
          <w:sz w:val="22"/>
          <w:szCs w:val="22"/>
        </w:rPr>
        <w:t xml:space="preserve"> reaction</w:t>
      </w:r>
      <w:r w:rsidR="00390D96" w:rsidRPr="00390D96">
        <w:rPr>
          <w:rFonts w:ascii="Century Gothic" w:hAnsi="Century Gothic"/>
          <w:sz w:val="22"/>
          <w:szCs w:val="22"/>
        </w:rPr>
        <w:t xml:space="preserve">: A + B </w:t>
      </w:r>
      <w:r w:rsidR="00390D96" w:rsidRPr="00390D96">
        <w:rPr>
          <w:rFonts w:ascii="Century Gothic" w:hAnsi="Century Gothic"/>
          <w:sz w:val="22"/>
          <w:szCs w:val="22"/>
        </w:rPr>
        <w:sym w:font="Wingdings" w:char="F0E0"/>
      </w:r>
      <w:r w:rsidR="00390D96" w:rsidRPr="00390D96">
        <w:rPr>
          <w:rFonts w:ascii="Century Gothic" w:hAnsi="Century Gothic"/>
          <w:sz w:val="22"/>
          <w:szCs w:val="22"/>
        </w:rPr>
        <w:t xml:space="preserve"> C + D, and the </w:t>
      </w:r>
      <w:r w:rsidR="00390D96" w:rsidRPr="005F1857">
        <w:rPr>
          <w:rFonts w:ascii="Century Gothic" w:hAnsi="Century Gothic"/>
          <w:b/>
          <w:bCs/>
          <w:sz w:val="22"/>
          <w:szCs w:val="22"/>
        </w:rPr>
        <w:t>reverse reaction</w:t>
      </w:r>
      <w:r w:rsidR="00390D96" w:rsidRPr="00390D96">
        <w:rPr>
          <w:rFonts w:ascii="Century Gothic" w:hAnsi="Century Gothic"/>
          <w:sz w:val="22"/>
          <w:szCs w:val="22"/>
        </w:rPr>
        <w:t xml:space="preserve">: C + D </w:t>
      </w:r>
      <w:r w:rsidR="00390D96" w:rsidRPr="00390D96">
        <w:rPr>
          <w:rFonts w:ascii="Century Gothic" w:hAnsi="Century Gothic"/>
          <w:sz w:val="22"/>
          <w:szCs w:val="22"/>
        </w:rPr>
        <w:sym w:font="Wingdings" w:char="F0E0"/>
      </w:r>
      <w:r w:rsidR="00390D96" w:rsidRPr="00390D96">
        <w:rPr>
          <w:rFonts w:ascii="Century Gothic" w:hAnsi="Century Gothic"/>
          <w:sz w:val="22"/>
          <w:szCs w:val="22"/>
        </w:rPr>
        <w:t xml:space="preserve"> A + B, are occurring at the same time.</w:t>
      </w:r>
    </w:p>
    <w:p w14:paraId="46E0EB26" w14:textId="36591A8C" w:rsidR="00E36400" w:rsidRPr="001D1736" w:rsidRDefault="00390D96" w:rsidP="005F1857">
      <w:pPr>
        <w:spacing w:before="500"/>
        <w:jc w:val="left"/>
        <w:rPr>
          <w:rFonts w:ascii="Century Gothic" w:hAnsi="Century Gothic"/>
          <w:b/>
          <w:bCs/>
          <w:color w:val="C8102E"/>
          <w:sz w:val="28"/>
          <w:szCs w:val="22"/>
        </w:rPr>
      </w:pPr>
      <w:r w:rsidRPr="00390D96">
        <w:rPr>
          <w:rFonts w:ascii="Century Gothic" w:hAnsi="Century Gothic"/>
          <w:b/>
          <w:bCs/>
          <w:color w:val="C8102E"/>
          <w:sz w:val="28"/>
          <w:szCs w:val="22"/>
        </w:rPr>
        <w:t xml:space="preserve">Dynamic </w:t>
      </w:r>
      <w:r w:rsidR="00FD1CB0">
        <w:rPr>
          <w:rFonts w:ascii="Century Gothic" w:hAnsi="Century Gothic"/>
          <w:b/>
          <w:bCs/>
          <w:color w:val="C8102E"/>
          <w:sz w:val="28"/>
          <w:szCs w:val="22"/>
        </w:rPr>
        <w:t>e</w:t>
      </w:r>
      <w:r w:rsidRPr="00390D96">
        <w:rPr>
          <w:rFonts w:ascii="Century Gothic" w:hAnsi="Century Gothic"/>
          <w:b/>
          <w:bCs/>
          <w:color w:val="C8102E"/>
          <w:sz w:val="28"/>
          <w:szCs w:val="22"/>
        </w:rPr>
        <w:t>quilibrium</w:t>
      </w:r>
      <w:r w:rsidR="00E36400" w:rsidRPr="00C751F6">
        <w:rPr>
          <w:rFonts w:ascii="Century Gothic" w:hAnsi="Century Gothic"/>
          <w:sz w:val="22"/>
          <w:szCs w:val="22"/>
        </w:rPr>
        <w:t xml:space="preserve"> </w:t>
      </w:r>
    </w:p>
    <w:p w14:paraId="3870C693" w14:textId="437A9D30" w:rsidR="00E36400" w:rsidRDefault="001F2F50" w:rsidP="00E36400">
      <w:pPr>
        <w:rPr>
          <w:rFonts w:ascii="Century Gothic" w:hAnsi="Century Gothic"/>
          <w:b/>
          <w:bCs/>
          <w:sz w:val="22"/>
          <w:szCs w:val="22"/>
        </w:rPr>
      </w:pPr>
      <w:bookmarkStart w:id="1" w:name="_Hlk135045406"/>
      <w:r w:rsidRPr="005F1857">
        <w:rPr>
          <w:rFonts w:ascii="Century Gothic" w:hAnsi="Century Gothic"/>
          <w:sz w:val="22"/>
          <w:szCs w:val="22"/>
        </w:rPr>
        <w:t xml:space="preserve">In </w:t>
      </w:r>
      <w:r>
        <w:rPr>
          <w:rFonts w:ascii="Century Gothic" w:hAnsi="Century Gothic"/>
          <w:b/>
          <w:bCs/>
          <w:sz w:val="22"/>
          <w:szCs w:val="22"/>
        </w:rPr>
        <w:t>d</w:t>
      </w:r>
      <w:r w:rsidR="006A4F58">
        <w:rPr>
          <w:rFonts w:ascii="Century Gothic" w:hAnsi="Century Gothic"/>
          <w:b/>
          <w:bCs/>
          <w:sz w:val="22"/>
          <w:szCs w:val="22"/>
        </w:rPr>
        <w:t>ynamic equilibrium</w:t>
      </w:r>
      <w:r>
        <w:rPr>
          <w:rFonts w:ascii="Century Gothic" w:hAnsi="Century Gothic"/>
          <w:b/>
          <w:bCs/>
          <w:sz w:val="22"/>
          <w:szCs w:val="22"/>
        </w:rPr>
        <w:t>,</w:t>
      </w:r>
      <w:r w:rsidR="006A4F58">
        <w:rPr>
          <w:rFonts w:ascii="Century Gothic" w:hAnsi="Century Gothic"/>
          <w:b/>
          <w:bCs/>
          <w:sz w:val="22"/>
          <w:szCs w:val="22"/>
        </w:rPr>
        <w:t xml:space="preserve"> </w:t>
      </w:r>
      <w:r w:rsidR="006A4F58" w:rsidRPr="009331C9">
        <w:rPr>
          <w:rFonts w:ascii="Century Gothic" w:hAnsi="Century Gothic"/>
          <w:sz w:val="22"/>
          <w:szCs w:val="22"/>
        </w:rPr>
        <w:t>the forward</w:t>
      </w:r>
      <w:r w:rsidR="00AB06A4">
        <w:rPr>
          <w:rFonts w:ascii="Century Gothic" w:hAnsi="Century Gothic"/>
          <w:sz w:val="22"/>
          <w:szCs w:val="22"/>
        </w:rPr>
        <w:t>s</w:t>
      </w:r>
      <w:r w:rsidR="006A4F58" w:rsidRPr="009331C9">
        <w:rPr>
          <w:rFonts w:ascii="Century Gothic" w:hAnsi="Century Gothic"/>
          <w:sz w:val="22"/>
          <w:szCs w:val="22"/>
        </w:rPr>
        <w:t xml:space="preserve"> and reverse reaction</w:t>
      </w:r>
      <w:r w:rsidR="00A23F4E">
        <w:rPr>
          <w:rFonts w:ascii="Century Gothic" w:hAnsi="Century Gothic"/>
          <w:sz w:val="22"/>
          <w:szCs w:val="22"/>
        </w:rPr>
        <w:t>s</w:t>
      </w:r>
      <w:r w:rsidR="006A4F58" w:rsidRPr="009331C9">
        <w:rPr>
          <w:rFonts w:ascii="Century Gothic" w:hAnsi="Century Gothic"/>
          <w:sz w:val="22"/>
          <w:szCs w:val="22"/>
        </w:rPr>
        <w:t xml:space="preserve"> </w:t>
      </w:r>
      <w:r w:rsidR="00A23F4E">
        <w:rPr>
          <w:rFonts w:ascii="Century Gothic" w:hAnsi="Century Gothic"/>
          <w:sz w:val="22"/>
          <w:szCs w:val="22"/>
        </w:rPr>
        <w:t>occur</w:t>
      </w:r>
      <w:r w:rsidR="006A4F58" w:rsidRPr="009331C9">
        <w:rPr>
          <w:rFonts w:ascii="Century Gothic" w:hAnsi="Century Gothic"/>
          <w:sz w:val="22"/>
          <w:szCs w:val="22"/>
        </w:rPr>
        <w:t xml:space="preserve"> at</w:t>
      </w:r>
      <w:r w:rsidR="006A4F58">
        <w:rPr>
          <w:rFonts w:ascii="Century Gothic" w:hAnsi="Century Gothic"/>
          <w:b/>
          <w:bCs/>
          <w:sz w:val="22"/>
          <w:szCs w:val="22"/>
        </w:rPr>
        <w:t xml:space="preserve"> the same rate</w:t>
      </w:r>
      <w:r w:rsidR="009331C9">
        <w:rPr>
          <w:rFonts w:ascii="Century Gothic" w:hAnsi="Century Gothic"/>
          <w:b/>
          <w:bCs/>
          <w:sz w:val="22"/>
          <w:szCs w:val="22"/>
        </w:rPr>
        <w:t xml:space="preserve"> </w:t>
      </w:r>
      <w:r w:rsidR="009331C9" w:rsidRPr="009331C9">
        <w:rPr>
          <w:rFonts w:ascii="Century Gothic" w:hAnsi="Century Gothic"/>
          <w:sz w:val="22"/>
          <w:szCs w:val="22"/>
        </w:rPr>
        <w:t>in a</w:t>
      </w:r>
      <w:r w:rsidR="009331C9">
        <w:rPr>
          <w:rFonts w:ascii="Century Gothic" w:hAnsi="Century Gothic"/>
          <w:b/>
          <w:bCs/>
          <w:sz w:val="22"/>
          <w:szCs w:val="22"/>
        </w:rPr>
        <w:t xml:space="preserve"> closed system.</w:t>
      </w:r>
      <w:r w:rsidR="00985836">
        <w:rPr>
          <w:rFonts w:ascii="Century Gothic" w:hAnsi="Century Gothic"/>
          <w:b/>
          <w:bCs/>
          <w:sz w:val="22"/>
          <w:szCs w:val="22"/>
        </w:rPr>
        <w:t xml:space="preserve"> </w:t>
      </w:r>
      <w:r w:rsidR="00985836">
        <w:rPr>
          <w:rFonts w:ascii="Century Gothic" w:hAnsi="Century Gothic"/>
          <w:sz w:val="22"/>
          <w:szCs w:val="22"/>
        </w:rPr>
        <w:t>T</w:t>
      </w:r>
      <w:r w:rsidR="00985836" w:rsidRPr="00985836">
        <w:rPr>
          <w:rFonts w:ascii="Century Gothic" w:hAnsi="Century Gothic"/>
          <w:sz w:val="22"/>
          <w:szCs w:val="22"/>
        </w:rPr>
        <w:t xml:space="preserve">he </w:t>
      </w:r>
      <w:r w:rsidR="00985836" w:rsidRPr="00BB69CD">
        <w:rPr>
          <w:rFonts w:ascii="Century Gothic" w:hAnsi="Century Gothic"/>
          <w:b/>
          <w:bCs/>
          <w:sz w:val="22"/>
          <w:szCs w:val="22"/>
        </w:rPr>
        <w:t>concentration</w:t>
      </w:r>
      <w:r w:rsidR="001316FF">
        <w:rPr>
          <w:rFonts w:ascii="Century Gothic" w:hAnsi="Century Gothic"/>
          <w:b/>
          <w:bCs/>
          <w:sz w:val="22"/>
          <w:szCs w:val="22"/>
        </w:rPr>
        <w:t>s</w:t>
      </w:r>
      <w:r w:rsidR="00985836">
        <w:rPr>
          <w:rFonts w:ascii="Century Gothic" w:hAnsi="Century Gothic"/>
          <w:sz w:val="22"/>
          <w:szCs w:val="22"/>
        </w:rPr>
        <w:t xml:space="preserve"> of substances</w:t>
      </w:r>
      <w:r w:rsidR="002F6B29">
        <w:rPr>
          <w:rFonts w:ascii="Century Gothic" w:hAnsi="Century Gothic"/>
          <w:sz w:val="22"/>
          <w:szCs w:val="22"/>
        </w:rPr>
        <w:t xml:space="preserve"> at equilibrium</w:t>
      </w:r>
      <w:r w:rsidR="00985836" w:rsidRPr="00985836">
        <w:rPr>
          <w:rFonts w:ascii="Century Gothic" w:hAnsi="Century Gothic"/>
          <w:sz w:val="22"/>
          <w:szCs w:val="22"/>
        </w:rPr>
        <w:t xml:space="preserve"> are </w:t>
      </w:r>
      <w:r w:rsidR="002F6B29" w:rsidRPr="00BB69CD">
        <w:rPr>
          <w:rFonts w:ascii="Century Gothic" w:hAnsi="Century Gothic"/>
          <w:b/>
          <w:bCs/>
          <w:sz w:val="22"/>
          <w:szCs w:val="22"/>
        </w:rPr>
        <w:t>constant</w:t>
      </w:r>
      <w:r w:rsidR="00E01EDB">
        <w:rPr>
          <w:rFonts w:ascii="Century Gothic" w:hAnsi="Century Gothic"/>
          <w:b/>
          <w:bCs/>
          <w:sz w:val="22"/>
          <w:szCs w:val="22"/>
        </w:rPr>
        <w:t>,</w:t>
      </w:r>
      <w:r w:rsidR="00714DA4">
        <w:rPr>
          <w:rFonts w:ascii="Century Gothic" w:hAnsi="Century Gothic"/>
          <w:b/>
          <w:bCs/>
          <w:sz w:val="22"/>
          <w:szCs w:val="22"/>
        </w:rPr>
        <w:t xml:space="preserve"> </w:t>
      </w:r>
      <w:r w:rsidR="00714DA4" w:rsidRPr="004E09BF">
        <w:rPr>
          <w:rStyle w:val="eop"/>
          <w:rFonts w:ascii="Century Gothic" w:hAnsi="Century Gothic" w:cs="Segoe UI"/>
          <w:sz w:val="22"/>
          <w:szCs w:val="22"/>
        </w:rPr>
        <w:t>ie the</w:t>
      </w:r>
      <w:r w:rsidR="001316FF">
        <w:rPr>
          <w:rStyle w:val="eop"/>
          <w:rFonts w:ascii="Century Gothic" w:hAnsi="Century Gothic" w:cs="Segoe UI"/>
          <w:sz w:val="22"/>
          <w:szCs w:val="22"/>
        </w:rPr>
        <w:t xml:space="preserve">y </w:t>
      </w:r>
      <w:r w:rsidR="00714DA4" w:rsidRPr="004E09BF">
        <w:rPr>
          <w:rStyle w:val="eop"/>
          <w:rFonts w:ascii="Century Gothic" w:hAnsi="Century Gothic" w:cs="Segoe UI"/>
          <w:sz w:val="22"/>
          <w:szCs w:val="22"/>
        </w:rPr>
        <w:t>are not changing.</w:t>
      </w:r>
      <w:r w:rsidR="00BB69CD">
        <w:rPr>
          <w:rFonts w:ascii="Century Gothic" w:hAnsi="Century Gothic"/>
          <w:sz w:val="22"/>
          <w:szCs w:val="22"/>
        </w:rPr>
        <w:t xml:space="preserve"> </w:t>
      </w:r>
      <w:r w:rsidR="00985836" w:rsidRPr="00985836">
        <w:rPr>
          <w:rFonts w:ascii="Century Gothic" w:hAnsi="Century Gothic"/>
          <w:sz w:val="22"/>
          <w:szCs w:val="22"/>
        </w:rPr>
        <w:t xml:space="preserve"> </w:t>
      </w:r>
    </w:p>
    <w:p w14:paraId="33D52809" w14:textId="51ED23B6" w:rsidR="0090404E" w:rsidRPr="004D06A8" w:rsidRDefault="00CB0020" w:rsidP="00E36400">
      <w:pPr>
        <w:rPr>
          <w:rFonts w:ascii="Century Gothic" w:hAnsi="Century Gothic"/>
          <w:sz w:val="22"/>
          <w:szCs w:val="22"/>
        </w:rPr>
      </w:pPr>
      <w:r w:rsidRPr="004D06A8">
        <w:rPr>
          <w:rFonts w:ascii="Century Gothic" w:hAnsi="Century Gothic"/>
          <w:sz w:val="22"/>
          <w:szCs w:val="22"/>
        </w:rPr>
        <w:t>This means that a reaction is not immediately at</w:t>
      </w:r>
      <w:r w:rsidR="00C629F8" w:rsidRPr="004D06A8">
        <w:rPr>
          <w:rFonts w:ascii="Century Gothic" w:hAnsi="Century Gothic"/>
          <w:sz w:val="22"/>
          <w:szCs w:val="22"/>
        </w:rPr>
        <w:t xml:space="preserve"> equilibrium</w:t>
      </w:r>
      <w:r w:rsidRPr="004D06A8">
        <w:rPr>
          <w:rFonts w:ascii="Century Gothic" w:hAnsi="Century Gothic"/>
          <w:sz w:val="22"/>
          <w:szCs w:val="22"/>
        </w:rPr>
        <w:t>.</w:t>
      </w:r>
      <w:r w:rsidR="0090404E">
        <w:rPr>
          <w:rFonts w:ascii="Century Gothic" w:hAnsi="Century Gothic"/>
          <w:sz w:val="22"/>
          <w:szCs w:val="22"/>
        </w:rPr>
        <w:t xml:space="preserve"> </w:t>
      </w:r>
    </w:p>
    <w:p w14:paraId="24CD4018" w14:textId="6465D833" w:rsidR="00E01EDB" w:rsidRDefault="00585B46" w:rsidP="009C054A">
      <w:pPr>
        <w:rPr>
          <w:rFonts w:ascii="Century Gothic" w:hAnsi="Century Gothic"/>
          <w:sz w:val="22"/>
          <w:szCs w:val="22"/>
        </w:rPr>
      </w:pPr>
      <w:r>
        <w:rPr>
          <w:rFonts w:ascii="Century Gothic" w:hAnsi="Century Gothic"/>
          <w:sz w:val="22"/>
          <w:szCs w:val="22"/>
        </w:rPr>
        <w:t>At the start of the reaction</w:t>
      </w:r>
      <w:r w:rsidR="00674515">
        <w:rPr>
          <w:rFonts w:ascii="Century Gothic" w:hAnsi="Century Gothic"/>
          <w:sz w:val="22"/>
          <w:szCs w:val="22"/>
        </w:rPr>
        <w:t>,</w:t>
      </w:r>
      <w:r>
        <w:rPr>
          <w:rFonts w:ascii="Century Gothic" w:hAnsi="Century Gothic"/>
          <w:sz w:val="22"/>
          <w:szCs w:val="22"/>
        </w:rPr>
        <w:t xml:space="preserve"> </w:t>
      </w:r>
      <w:r w:rsidR="009C054A" w:rsidRPr="009C054A">
        <w:rPr>
          <w:rFonts w:ascii="Century Gothic" w:hAnsi="Century Gothic"/>
          <w:sz w:val="22"/>
          <w:szCs w:val="22"/>
        </w:rPr>
        <w:t>the concentration</w:t>
      </w:r>
      <w:r w:rsidR="00674515">
        <w:rPr>
          <w:rFonts w:ascii="Century Gothic" w:hAnsi="Century Gothic"/>
          <w:sz w:val="22"/>
          <w:szCs w:val="22"/>
        </w:rPr>
        <w:t>s</w:t>
      </w:r>
      <w:r w:rsidR="009C054A" w:rsidRPr="009C054A">
        <w:rPr>
          <w:rFonts w:ascii="Century Gothic" w:hAnsi="Century Gothic"/>
          <w:sz w:val="22"/>
          <w:szCs w:val="22"/>
        </w:rPr>
        <w:t xml:space="preserve"> of </w:t>
      </w:r>
      <w:r w:rsidR="00674515">
        <w:rPr>
          <w:rFonts w:ascii="Century Gothic" w:hAnsi="Century Gothic"/>
          <w:sz w:val="22"/>
          <w:szCs w:val="22"/>
        </w:rPr>
        <w:t xml:space="preserve">the initial reactants, </w:t>
      </w:r>
      <w:r w:rsidR="009C054A" w:rsidRPr="009C054A">
        <w:rPr>
          <w:rFonts w:ascii="Century Gothic" w:hAnsi="Century Gothic"/>
          <w:sz w:val="22"/>
          <w:szCs w:val="22"/>
        </w:rPr>
        <w:t>A and B</w:t>
      </w:r>
      <w:r w:rsidR="00674515">
        <w:rPr>
          <w:rFonts w:ascii="Century Gothic" w:hAnsi="Century Gothic"/>
          <w:sz w:val="22"/>
          <w:szCs w:val="22"/>
        </w:rPr>
        <w:t>,</w:t>
      </w:r>
      <w:r w:rsidR="009C054A" w:rsidRPr="009C054A">
        <w:rPr>
          <w:rFonts w:ascii="Century Gothic" w:hAnsi="Century Gothic"/>
          <w:sz w:val="22"/>
          <w:szCs w:val="22"/>
        </w:rPr>
        <w:t xml:space="preserve"> </w:t>
      </w:r>
      <w:r w:rsidR="00674515">
        <w:rPr>
          <w:rFonts w:ascii="Century Gothic" w:hAnsi="Century Gothic"/>
          <w:sz w:val="22"/>
          <w:szCs w:val="22"/>
        </w:rPr>
        <w:t>are at their</w:t>
      </w:r>
      <w:r w:rsidR="009C054A" w:rsidRPr="009C054A">
        <w:rPr>
          <w:rFonts w:ascii="Century Gothic" w:hAnsi="Century Gothic"/>
          <w:sz w:val="22"/>
          <w:szCs w:val="22"/>
        </w:rPr>
        <w:t xml:space="preserve"> highest, </w:t>
      </w:r>
      <w:r w:rsidR="006E02EE">
        <w:rPr>
          <w:rFonts w:ascii="Century Gothic" w:hAnsi="Century Gothic"/>
          <w:sz w:val="22"/>
          <w:szCs w:val="22"/>
        </w:rPr>
        <w:t>so</w:t>
      </w:r>
      <w:r w:rsidR="006E02EE" w:rsidRPr="009C054A">
        <w:rPr>
          <w:rFonts w:ascii="Century Gothic" w:hAnsi="Century Gothic"/>
          <w:sz w:val="22"/>
          <w:szCs w:val="22"/>
        </w:rPr>
        <w:t xml:space="preserve"> </w:t>
      </w:r>
      <w:r w:rsidR="009C054A" w:rsidRPr="009C054A">
        <w:rPr>
          <w:rFonts w:ascii="Century Gothic" w:hAnsi="Century Gothic"/>
          <w:sz w:val="22"/>
          <w:szCs w:val="22"/>
        </w:rPr>
        <w:t>the rate of the forward</w:t>
      </w:r>
      <w:r w:rsidR="00A8325E">
        <w:rPr>
          <w:rFonts w:ascii="Century Gothic" w:hAnsi="Century Gothic"/>
          <w:sz w:val="22"/>
          <w:szCs w:val="22"/>
        </w:rPr>
        <w:t>s</w:t>
      </w:r>
      <w:r w:rsidR="009C054A" w:rsidRPr="009C054A">
        <w:rPr>
          <w:rFonts w:ascii="Century Gothic" w:hAnsi="Century Gothic"/>
          <w:sz w:val="22"/>
          <w:szCs w:val="22"/>
        </w:rPr>
        <w:t xml:space="preserve"> reaction is highest. </w:t>
      </w:r>
      <w:r w:rsidR="00E01EDB" w:rsidRPr="001F2F50">
        <w:rPr>
          <w:noProof/>
        </w:rPr>
        <mc:AlternateContent>
          <mc:Choice Requires="wps">
            <w:drawing>
              <wp:anchor distT="45720" distB="45720" distL="114300" distR="114300" simplePos="0" relativeHeight="251663360" behindDoc="0" locked="0" layoutInCell="1" allowOverlap="1" wp14:anchorId="6D13D497" wp14:editId="2CCF9FD0">
                <wp:simplePos x="0" y="0"/>
                <wp:positionH relativeFrom="margin">
                  <wp:posOffset>0</wp:posOffset>
                </wp:positionH>
                <wp:positionV relativeFrom="paragraph">
                  <wp:posOffset>471170</wp:posOffset>
                </wp:positionV>
                <wp:extent cx="5819775" cy="866775"/>
                <wp:effectExtent l="0" t="0" r="28575" b="28575"/>
                <wp:wrapSquare wrapText="bothSides"/>
                <wp:docPr id="755825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866775"/>
                        </a:xfrm>
                        <a:prstGeom prst="rect">
                          <a:avLst/>
                        </a:prstGeom>
                        <a:noFill/>
                        <a:ln w="9525">
                          <a:solidFill>
                            <a:srgbClr val="000000"/>
                          </a:solidFill>
                          <a:miter lim="800000"/>
                          <a:headEnd/>
                          <a:tailEnd/>
                        </a:ln>
                      </wps:spPr>
                      <wps:txbx>
                        <w:txbxContent>
                          <w:p w14:paraId="660BC71B" w14:textId="77777777" w:rsidR="00E01EDB" w:rsidRPr="003456A6" w:rsidRDefault="00E01EDB" w:rsidP="00E01EDB">
                            <w:pPr>
                              <w:pStyle w:val="RSCH2"/>
                              <w:spacing w:before="120"/>
                            </w:pPr>
                            <w:r w:rsidRPr="003456A6">
                              <w:t>Did you know …?</w:t>
                            </w:r>
                          </w:p>
                          <w:p w14:paraId="6CE232D1" w14:textId="631D93D7" w:rsidR="00E01EDB" w:rsidRDefault="00E01EDB" w:rsidP="00E01EDB">
                            <w:pPr>
                              <w:pStyle w:val="RSCBasictext"/>
                            </w:pPr>
                            <w:r w:rsidRPr="0036225F">
                              <w:t xml:space="preserve">Dynamic equilibrium can only </w:t>
                            </w:r>
                            <w:r>
                              <w:t>happen</w:t>
                            </w:r>
                            <w:r w:rsidRPr="0036225F">
                              <w:t xml:space="preserve"> in a </w:t>
                            </w:r>
                            <w:r w:rsidRPr="005F1857">
                              <w:rPr>
                                <w:b/>
                                <w:bCs/>
                              </w:rPr>
                              <w:t>closed system</w:t>
                            </w:r>
                            <w:r w:rsidRPr="0036225F">
                              <w:t>. This is a system or reaction vessel where nothing can enter or leave.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3D497" id="_x0000_s1027" type="#_x0000_t202" style="position:absolute;left:0;text-align:left;margin-left:0;margin-top:37.1pt;width:458.25pt;height:6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" filled="f">
                <v:textbox>
                  <w:txbxContent>
                    <w:p w14:paraId="660BC71B" w14:textId="77777777" w:rsidR="00E01EDB" w:rsidRPr="003456A6" w:rsidRDefault="00E01EDB" w:rsidP="00E01EDB">
                      <w:pPr>
                        <w:pStyle w:val="RSCH2"/>
                        <w:spacing w:before="120"/>
                      </w:pPr>
                      <w:r w:rsidRPr="003456A6">
                        <w:t>Did you know …?</w:t>
                      </w:r>
                    </w:p>
                    <w:p w14:paraId="6CE232D1" w14:textId="631D93D7" w:rsidR="00E01EDB" w:rsidRDefault="00E01EDB" w:rsidP="00E01EDB">
                      <w:pPr>
                        <w:pStyle w:val="RSCBasictext"/>
                      </w:pPr>
                      <w:r w:rsidRPr="0036225F">
                        <w:t xml:space="preserve">Dynamic equilibrium can only </w:t>
                      </w:r>
                      <w:r>
                        <w:t>happen</w:t>
                      </w:r>
                      <w:r w:rsidRPr="0036225F">
                        <w:t xml:space="preserve"> in a </w:t>
                      </w:r>
                      <w:r w:rsidRPr="005F1857">
                        <w:rPr>
                          <w:b/>
                          <w:bCs/>
                        </w:rPr>
                        <w:t>closed system</w:t>
                      </w:r>
                      <w:r w:rsidRPr="0036225F">
                        <w:t>. This is a system or reaction vessel where nothing can enter or leave.</w:t>
                      </w:r>
                    </w:p>
                  </w:txbxContent>
                </v:textbox>
                <w10:wrap type="square" anchorx="margin"/>
              </v:shape>
            </w:pict>
          </mc:Fallback>
        </mc:AlternateContent>
      </w:r>
    </w:p>
    <w:p w14:paraId="20A8B999" w14:textId="77777777" w:rsidR="00295FC1" w:rsidRPr="009C054A" w:rsidRDefault="00295FC1" w:rsidP="009C054A">
      <w:pPr>
        <w:rPr>
          <w:rFonts w:ascii="Century Gothic" w:hAnsi="Century Gothic"/>
          <w:sz w:val="22"/>
          <w:szCs w:val="22"/>
        </w:rPr>
      </w:pPr>
    </w:p>
    <w:p w14:paraId="4375D501" w14:textId="433E90B7" w:rsidR="009C054A" w:rsidRPr="009C054A" w:rsidRDefault="009C054A" w:rsidP="005F1857">
      <w:pPr>
        <w:jc w:val="left"/>
        <w:rPr>
          <w:rFonts w:ascii="Century Gothic" w:hAnsi="Century Gothic"/>
          <w:sz w:val="22"/>
          <w:szCs w:val="22"/>
        </w:rPr>
      </w:pPr>
      <w:r w:rsidRPr="009C054A">
        <w:rPr>
          <w:rFonts w:ascii="Century Gothic" w:hAnsi="Century Gothic"/>
          <w:sz w:val="22"/>
          <w:szCs w:val="22"/>
        </w:rPr>
        <w:lastRenderedPageBreak/>
        <w:t>When A and B react, the</w:t>
      </w:r>
      <w:r w:rsidR="00295FC1">
        <w:rPr>
          <w:rFonts w:ascii="Century Gothic" w:hAnsi="Century Gothic"/>
          <w:sz w:val="22"/>
          <w:szCs w:val="22"/>
        </w:rPr>
        <w:t>ir</w:t>
      </w:r>
      <w:r w:rsidRPr="009C054A">
        <w:rPr>
          <w:rFonts w:ascii="Century Gothic" w:hAnsi="Century Gothic"/>
          <w:sz w:val="22"/>
          <w:szCs w:val="22"/>
        </w:rPr>
        <w:t xml:space="preserve"> concentration</w:t>
      </w:r>
      <w:r w:rsidR="00295FC1">
        <w:rPr>
          <w:rFonts w:ascii="Century Gothic" w:hAnsi="Century Gothic"/>
          <w:sz w:val="22"/>
          <w:szCs w:val="22"/>
        </w:rPr>
        <w:t xml:space="preserve">s </w:t>
      </w:r>
      <w:r w:rsidRPr="009C054A">
        <w:rPr>
          <w:rFonts w:ascii="Century Gothic" w:hAnsi="Century Gothic"/>
          <w:sz w:val="22"/>
          <w:szCs w:val="22"/>
        </w:rPr>
        <w:t>decrease, decreasing the rate of the forward</w:t>
      </w:r>
      <w:r w:rsidR="00295FC1">
        <w:rPr>
          <w:rFonts w:ascii="Century Gothic" w:hAnsi="Century Gothic"/>
          <w:sz w:val="22"/>
          <w:szCs w:val="22"/>
        </w:rPr>
        <w:t>s</w:t>
      </w:r>
      <w:r w:rsidRPr="009C054A">
        <w:rPr>
          <w:rFonts w:ascii="Century Gothic" w:hAnsi="Century Gothic"/>
          <w:sz w:val="22"/>
          <w:szCs w:val="22"/>
        </w:rPr>
        <w:t xml:space="preserve"> reaction. C and D are produced</w:t>
      </w:r>
      <w:r w:rsidR="00B273A1">
        <w:rPr>
          <w:rFonts w:ascii="Century Gothic" w:hAnsi="Century Gothic"/>
          <w:sz w:val="22"/>
          <w:szCs w:val="22"/>
        </w:rPr>
        <w:t>,</w:t>
      </w:r>
      <w:r w:rsidRPr="009C054A">
        <w:rPr>
          <w:rFonts w:ascii="Century Gothic" w:hAnsi="Century Gothic"/>
          <w:sz w:val="22"/>
          <w:szCs w:val="22"/>
        </w:rPr>
        <w:t xml:space="preserve"> increasing the</w:t>
      </w:r>
      <w:r w:rsidR="00B273A1">
        <w:rPr>
          <w:rFonts w:ascii="Century Gothic" w:hAnsi="Century Gothic"/>
          <w:sz w:val="22"/>
          <w:szCs w:val="22"/>
        </w:rPr>
        <w:t>ir</w:t>
      </w:r>
      <w:r w:rsidRPr="009C054A">
        <w:rPr>
          <w:rFonts w:ascii="Century Gothic" w:hAnsi="Century Gothic"/>
          <w:sz w:val="22"/>
          <w:szCs w:val="22"/>
        </w:rPr>
        <w:t xml:space="preserve"> concentration</w:t>
      </w:r>
      <w:r w:rsidR="00B273A1">
        <w:rPr>
          <w:rFonts w:ascii="Century Gothic" w:hAnsi="Century Gothic"/>
          <w:sz w:val="22"/>
          <w:szCs w:val="22"/>
        </w:rPr>
        <w:t>s</w:t>
      </w:r>
      <w:r w:rsidRPr="009C054A">
        <w:rPr>
          <w:rFonts w:ascii="Century Gothic" w:hAnsi="Century Gothic"/>
          <w:sz w:val="22"/>
          <w:szCs w:val="22"/>
        </w:rPr>
        <w:t xml:space="preserve"> and</w:t>
      </w:r>
      <w:r w:rsidR="00B273A1">
        <w:rPr>
          <w:rFonts w:ascii="Century Gothic" w:hAnsi="Century Gothic"/>
          <w:sz w:val="22"/>
          <w:szCs w:val="22"/>
        </w:rPr>
        <w:t>,</w:t>
      </w:r>
      <w:r w:rsidRPr="009C054A">
        <w:rPr>
          <w:rFonts w:ascii="Century Gothic" w:hAnsi="Century Gothic"/>
          <w:sz w:val="22"/>
          <w:szCs w:val="22"/>
        </w:rPr>
        <w:t xml:space="preserve"> therefore</w:t>
      </w:r>
      <w:r w:rsidR="00B273A1">
        <w:rPr>
          <w:rFonts w:ascii="Century Gothic" w:hAnsi="Century Gothic"/>
          <w:sz w:val="22"/>
          <w:szCs w:val="22"/>
        </w:rPr>
        <w:t>,</w:t>
      </w:r>
      <w:r w:rsidRPr="009C054A">
        <w:rPr>
          <w:rFonts w:ascii="Century Gothic" w:hAnsi="Century Gothic"/>
          <w:sz w:val="22"/>
          <w:szCs w:val="22"/>
        </w:rPr>
        <w:t xml:space="preserve"> the rate of the reverse reaction.</w:t>
      </w:r>
    </w:p>
    <w:p w14:paraId="20078C93" w14:textId="48F4E0CF" w:rsidR="009C054A" w:rsidRPr="004D06A8" w:rsidRDefault="00C51402" w:rsidP="005F1857">
      <w:pPr>
        <w:jc w:val="left"/>
        <w:rPr>
          <w:rFonts w:ascii="Century Gothic" w:hAnsi="Century Gothic"/>
          <w:sz w:val="22"/>
          <w:szCs w:val="22"/>
        </w:rPr>
      </w:pPr>
      <w:r>
        <w:rPr>
          <w:noProof/>
        </w:rPr>
        <mc:AlternateContent>
          <mc:Choice Requires="wps">
            <w:drawing>
              <wp:anchor distT="45720" distB="45720" distL="144145" distR="114300" simplePos="0" relativeHeight="251661312" behindDoc="0" locked="0" layoutInCell="1" allowOverlap="1" wp14:anchorId="39155983" wp14:editId="58A114DA">
                <wp:simplePos x="0" y="0"/>
                <wp:positionH relativeFrom="column">
                  <wp:posOffset>-19050</wp:posOffset>
                </wp:positionH>
                <wp:positionV relativeFrom="paragraph">
                  <wp:posOffset>720090</wp:posOffset>
                </wp:positionV>
                <wp:extent cx="6076950" cy="1289685"/>
                <wp:effectExtent l="0" t="0" r="1905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89685"/>
                        </a:xfrm>
                        <a:prstGeom prst="rect">
                          <a:avLst/>
                        </a:prstGeom>
                        <a:noFill/>
                        <a:ln w="9525">
                          <a:solidFill>
                            <a:srgbClr val="000000"/>
                          </a:solidFill>
                          <a:miter lim="800000"/>
                          <a:headEnd/>
                          <a:tailEnd/>
                        </a:ln>
                      </wps:spPr>
                      <wps:txbx>
                        <w:txbxContent>
                          <w:p w14:paraId="09A43A75" w14:textId="188BFD22" w:rsidR="00E36400" w:rsidRDefault="00923A3E" w:rsidP="00E36400">
                            <w:pPr>
                              <w:pStyle w:val="RSCH2"/>
                              <w:spacing w:before="120"/>
                            </w:pPr>
                            <w:r>
                              <w:t>An analogy to represent equilibrium</w:t>
                            </w:r>
                            <w:r w:rsidR="004809A8">
                              <w:t xml:space="preserve"> </w:t>
                            </w:r>
                            <w:r>
                              <w:t>…</w:t>
                            </w:r>
                          </w:p>
                          <w:p w14:paraId="7C6346C8" w14:textId="3B0A06FA" w:rsidR="00E36400" w:rsidRDefault="00923A3E" w:rsidP="005F1857">
                            <w:pPr>
                              <w:jc w:val="left"/>
                            </w:pPr>
                            <w:r w:rsidRPr="00923A3E">
                              <w:rPr>
                                <w:rFonts w:ascii="Century Gothic" w:hAnsi="Century Gothic"/>
                                <w:sz w:val="22"/>
                                <w:szCs w:val="22"/>
                              </w:rPr>
                              <w:t xml:space="preserve">What would someone see if they </w:t>
                            </w:r>
                            <w:r w:rsidR="004A365D">
                              <w:rPr>
                                <w:rFonts w:ascii="Century Gothic" w:hAnsi="Century Gothic"/>
                                <w:sz w:val="22"/>
                                <w:szCs w:val="22"/>
                              </w:rPr>
                              <w:t>watched</w:t>
                            </w:r>
                            <w:r w:rsidRPr="00923A3E">
                              <w:rPr>
                                <w:rFonts w:ascii="Century Gothic" w:hAnsi="Century Gothic"/>
                                <w:sz w:val="22"/>
                                <w:szCs w:val="22"/>
                              </w:rPr>
                              <w:t xml:space="preserve"> you move up an escalator at the same speed</w:t>
                            </w:r>
                            <w:r w:rsidR="00765B5C">
                              <w:rPr>
                                <w:rFonts w:ascii="Century Gothic" w:hAnsi="Century Gothic"/>
                                <w:sz w:val="22"/>
                                <w:szCs w:val="22"/>
                              </w:rPr>
                              <w:t xml:space="preserve"> </w:t>
                            </w:r>
                            <w:r w:rsidRPr="00923A3E">
                              <w:rPr>
                                <w:rFonts w:ascii="Century Gothic" w:hAnsi="Century Gothic"/>
                                <w:sz w:val="22"/>
                                <w:szCs w:val="22"/>
                              </w:rPr>
                              <w:t xml:space="preserve">the escalator </w:t>
                            </w:r>
                            <w:r w:rsidR="004A365D">
                              <w:rPr>
                                <w:rFonts w:ascii="Century Gothic" w:hAnsi="Century Gothic"/>
                                <w:sz w:val="22"/>
                                <w:szCs w:val="22"/>
                              </w:rPr>
                              <w:t>wa</w:t>
                            </w:r>
                            <w:r w:rsidRPr="00923A3E">
                              <w:rPr>
                                <w:rFonts w:ascii="Century Gothic" w:hAnsi="Century Gothic"/>
                                <w:sz w:val="22"/>
                                <w:szCs w:val="22"/>
                              </w:rPr>
                              <w:t xml:space="preserve">s moving down? </w:t>
                            </w:r>
                            <w:r w:rsidR="00E60B61">
                              <w:rPr>
                                <w:rFonts w:ascii="Century Gothic" w:hAnsi="Century Gothic"/>
                                <w:sz w:val="22"/>
                                <w:szCs w:val="22"/>
                              </w:rPr>
                              <w:t>It</w:t>
                            </w:r>
                            <w:r w:rsidR="00E60B61" w:rsidRPr="00923A3E">
                              <w:rPr>
                                <w:rFonts w:ascii="Century Gothic" w:hAnsi="Century Gothic"/>
                                <w:sz w:val="22"/>
                                <w:szCs w:val="22"/>
                              </w:rPr>
                              <w:t xml:space="preserve"> </w:t>
                            </w:r>
                            <w:r w:rsidRPr="00923A3E">
                              <w:rPr>
                                <w:rFonts w:ascii="Century Gothic" w:hAnsi="Century Gothic"/>
                                <w:sz w:val="22"/>
                                <w:szCs w:val="22"/>
                              </w:rPr>
                              <w:t xml:space="preserve">would look like you were </w:t>
                            </w:r>
                            <w:r w:rsidR="00FC054B">
                              <w:rPr>
                                <w:rFonts w:ascii="Century Gothic" w:hAnsi="Century Gothic"/>
                                <w:sz w:val="22"/>
                                <w:szCs w:val="22"/>
                              </w:rPr>
                              <w:t>standing still</w:t>
                            </w:r>
                            <w:r w:rsidR="00A96F8A">
                              <w:rPr>
                                <w:rFonts w:ascii="Century Gothic" w:hAnsi="Century Gothic"/>
                                <w:sz w:val="22"/>
                                <w:szCs w:val="22"/>
                              </w:rPr>
                              <w:t>.</w:t>
                            </w:r>
                            <w:r w:rsidR="00FC054B" w:rsidRPr="00923A3E">
                              <w:rPr>
                                <w:rFonts w:ascii="Century Gothic" w:hAnsi="Century Gothic"/>
                                <w:sz w:val="22"/>
                                <w:szCs w:val="22"/>
                              </w:rPr>
                              <w:t xml:space="preserve"> </w:t>
                            </w:r>
                            <w:r w:rsidR="00765B5C">
                              <w:rPr>
                                <w:rFonts w:ascii="Century Gothic" w:hAnsi="Century Gothic"/>
                                <w:sz w:val="22"/>
                                <w:szCs w:val="22"/>
                              </w:rPr>
                              <w:t>B</w:t>
                            </w:r>
                            <w:r w:rsidRPr="00923A3E">
                              <w:rPr>
                                <w:rFonts w:ascii="Century Gothic" w:hAnsi="Century Gothic"/>
                                <w:sz w:val="22"/>
                                <w:szCs w:val="22"/>
                              </w:rPr>
                              <w:t xml:space="preserve">ut both you and the escalator are still moving, just like the particles at equilibrium are still reacting </w:t>
                            </w:r>
                            <w:r w:rsidR="00765B5C">
                              <w:rPr>
                                <w:rFonts w:ascii="Century Gothic" w:hAnsi="Century Gothic"/>
                                <w:sz w:val="22"/>
                                <w:szCs w:val="22"/>
                              </w:rPr>
                              <w:t>while</w:t>
                            </w:r>
                            <w:r w:rsidR="00765B5C" w:rsidRPr="00923A3E">
                              <w:rPr>
                                <w:rFonts w:ascii="Century Gothic" w:hAnsi="Century Gothic"/>
                                <w:sz w:val="22"/>
                                <w:szCs w:val="22"/>
                              </w:rPr>
                              <w:t xml:space="preserve"> </w:t>
                            </w:r>
                            <w:r w:rsidRPr="00923A3E">
                              <w:rPr>
                                <w:rFonts w:ascii="Century Gothic" w:hAnsi="Century Gothic"/>
                                <w:sz w:val="22"/>
                                <w:szCs w:val="22"/>
                              </w:rPr>
                              <w:t xml:space="preserve">their concentrations </w:t>
                            </w:r>
                            <w:r w:rsidR="00A96F8A">
                              <w:rPr>
                                <w:rFonts w:ascii="Century Gothic" w:hAnsi="Century Gothic"/>
                                <w:sz w:val="22"/>
                                <w:szCs w:val="22"/>
                              </w:rPr>
                              <w:t>stay</w:t>
                            </w:r>
                            <w:r w:rsidR="00A96F8A" w:rsidRPr="00923A3E">
                              <w:rPr>
                                <w:rFonts w:ascii="Century Gothic" w:hAnsi="Century Gothic"/>
                                <w:sz w:val="22"/>
                                <w:szCs w:val="22"/>
                              </w:rPr>
                              <w:t xml:space="preserve"> </w:t>
                            </w:r>
                            <w:r w:rsidRPr="00923A3E">
                              <w:rPr>
                                <w:rFonts w:ascii="Century Gothic" w:hAnsi="Century Gothic"/>
                                <w:sz w:val="22"/>
                                <w:szCs w:val="22"/>
                              </w:rPr>
                              <w:t>constant.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55983" id="_x0000_s1028" type="#_x0000_t202" style="position:absolute;margin-left:-1.5pt;margin-top:56.7pt;width:478.5pt;height:101.55pt;z-index:251661312;visibility:visible;mso-wrap-style:square;mso-width-percent:0;mso-height-percent:0;mso-wrap-distance-left:11.3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" filled="f">
                <v:textbox>
                  <w:txbxContent>
                    <w:p w14:paraId="09A43A75" w14:textId="188BFD22" w:rsidR="00E36400" w:rsidRDefault="00923A3E" w:rsidP="00E36400">
                      <w:pPr>
                        <w:pStyle w:val="RSCH2"/>
                        <w:spacing w:before="120"/>
                      </w:pPr>
                      <w:r>
                        <w:t>An analogy to represent equilibrium</w:t>
                      </w:r>
                      <w:r w:rsidR="004809A8">
                        <w:t xml:space="preserve"> </w:t>
                      </w:r>
                      <w:r>
                        <w:t>…</w:t>
                      </w:r>
                    </w:p>
                    <w:p w14:paraId="7C6346C8" w14:textId="3B0A06FA" w:rsidR="00E36400" w:rsidRDefault="00923A3E" w:rsidP="005F1857">
                      <w:pPr>
                        <w:jc w:val="left"/>
                      </w:pPr>
                      <w:r w:rsidRPr="00923A3E">
                        <w:rPr>
                          <w:rFonts w:ascii="Century Gothic" w:hAnsi="Century Gothic"/>
                          <w:sz w:val="22"/>
                          <w:szCs w:val="22"/>
                        </w:rPr>
                        <w:t xml:space="preserve">What would someone see if they </w:t>
                      </w:r>
                      <w:r w:rsidR="004A365D">
                        <w:rPr>
                          <w:rFonts w:ascii="Century Gothic" w:hAnsi="Century Gothic"/>
                          <w:sz w:val="22"/>
                          <w:szCs w:val="22"/>
                        </w:rPr>
                        <w:t>watched</w:t>
                      </w:r>
                      <w:r w:rsidRPr="00923A3E">
                        <w:rPr>
                          <w:rFonts w:ascii="Century Gothic" w:hAnsi="Century Gothic"/>
                          <w:sz w:val="22"/>
                          <w:szCs w:val="22"/>
                        </w:rPr>
                        <w:t xml:space="preserve"> you move up an escalator at the same speed</w:t>
                      </w:r>
                      <w:r w:rsidR="00765B5C">
                        <w:rPr>
                          <w:rFonts w:ascii="Century Gothic" w:hAnsi="Century Gothic"/>
                          <w:sz w:val="22"/>
                          <w:szCs w:val="22"/>
                        </w:rPr>
                        <w:t xml:space="preserve"> </w:t>
                      </w:r>
                      <w:r w:rsidRPr="00923A3E">
                        <w:rPr>
                          <w:rFonts w:ascii="Century Gothic" w:hAnsi="Century Gothic"/>
                          <w:sz w:val="22"/>
                          <w:szCs w:val="22"/>
                        </w:rPr>
                        <w:t xml:space="preserve">the escalator </w:t>
                      </w:r>
                      <w:r w:rsidR="004A365D">
                        <w:rPr>
                          <w:rFonts w:ascii="Century Gothic" w:hAnsi="Century Gothic"/>
                          <w:sz w:val="22"/>
                          <w:szCs w:val="22"/>
                        </w:rPr>
                        <w:t>wa</w:t>
                      </w:r>
                      <w:r w:rsidRPr="00923A3E">
                        <w:rPr>
                          <w:rFonts w:ascii="Century Gothic" w:hAnsi="Century Gothic"/>
                          <w:sz w:val="22"/>
                          <w:szCs w:val="22"/>
                        </w:rPr>
                        <w:t xml:space="preserve">s moving down? </w:t>
                      </w:r>
                      <w:r w:rsidR="00E60B61">
                        <w:rPr>
                          <w:rFonts w:ascii="Century Gothic" w:hAnsi="Century Gothic"/>
                          <w:sz w:val="22"/>
                          <w:szCs w:val="22"/>
                        </w:rPr>
                        <w:t>It</w:t>
                      </w:r>
                      <w:r w:rsidR="00E60B61" w:rsidRPr="00923A3E">
                        <w:rPr>
                          <w:rFonts w:ascii="Century Gothic" w:hAnsi="Century Gothic"/>
                          <w:sz w:val="22"/>
                          <w:szCs w:val="22"/>
                        </w:rPr>
                        <w:t xml:space="preserve"> </w:t>
                      </w:r>
                      <w:r w:rsidRPr="00923A3E">
                        <w:rPr>
                          <w:rFonts w:ascii="Century Gothic" w:hAnsi="Century Gothic"/>
                          <w:sz w:val="22"/>
                          <w:szCs w:val="22"/>
                        </w:rPr>
                        <w:t xml:space="preserve">would look like you were </w:t>
                      </w:r>
                      <w:r w:rsidR="00FC054B">
                        <w:rPr>
                          <w:rFonts w:ascii="Century Gothic" w:hAnsi="Century Gothic"/>
                          <w:sz w:val="22"/>
                          <w:szCs w:val="22"/>
                        </w:rPr>
                        <w:t>standing still</w:t>
                      </w:r>
                      <w:r w:rsidR="00A96F8A">
                        <w:rPr>
                          <w:rFonts w:ascii="Century Gothic" w:hAnsi="Century Gothic"/>
                          <w:sz w:val="22"/>
                          <w:szCs w:val="22"/>
                        </w:rPr>
                        <w:t>.</w:t>
                      </w:r>
                      <w:r w:rsidR="00FC054B" w:rsidRPr="00923A3E">
                        <w:rPr>
                          <w:rFonts w:ascii="Century Gothic" w:hAnsi="Century Gothic"/>
                          <w:sz w:val="22"/>
                          <w:szCs w:val="22"/>
                        </w:rPr>
                        <w:t xml:space="preserve"> </w:t>
                      </w:r>
                      <w:r w:rsidR="00765B5C">
                        <w:rPr>
                          <w:rFonts w:ascii="Century Gothic" w:hAnsi="Century Gothic"/>
                          <w:sz w:val="22"/>
                          <w:szCs w:val="22"/>
                        </w:rPr>
                        <w:t>B</w:t>
                      </w:r>
                      <w:r w:rsidRPr="00923A3E">
                        <w:rPr>
                          <w:rFonts w:ascii="Century Gothic" w:hAnsi="Century Gothic"/>
                          <w:sz w:val="22"/>
                          <w:szCs w:val="22"/>
                        </w:rPr>
                        <w:t xml:space="preserve">ut both you and the escalator are still moving, just like the particles at equilibrium are still reacting </w:t>
                      </w:r>
                      <w:r w:rsidR="00765B5C">
                        <w:rPr>
                          <w:rFonts w:ascii="Century Gothic" w:hAnsi="Century Gothic"/>
                          <w:sz w:val="22"/>
                          <w:szCs w:val="22"/>
                        </w:rPr>
                        <w:t>while</w:t>
                      </w:r>
                      <w:r w:rsidR="00765B5C" w:rsidRPr="00923A3E">
                        <w:rPr>
                          <w:rFonts w:ascii="Century Gothic" w:hAnsi="Century Gothic"/>
                          <w:sz w:val="22"/>
                          <w:szCs w:val="22"/>
                        </w:rPr>
                        <w:t xml:space="preserve"> </w:t>
                      </w:r>
                      <w:r w:rsidRPr="00923A3E">
                        <w:rPr>
                          <w:rFonts w:ascii="Century Gothic" w:hAnsi="Century Gothic"/>
                          <w:sz w:val="22"/>
                          <w:szCs w:val="22"/>
                        </w:rPr>
                        <w:t xml:space="preserve">their concentrations </w:t>
                      </w:r>
                      <w:r w:rsidR="00A96F8A">
                        <w:rPr>
                          <w:rFonts w:ascii="Century Gothic" w:hAnsi="Century Gothic"/>
                          <w:sz w:val="22"/>
                          <w:szCs w:val="22"/>
                        </w:rPr>
                        <w:t>stay</w:t>
                      </w:r>
                      <w:r w:rsidR="00A96F8A" w:rsidRPr="00923A3E">
                        <w:rPr>
                          <w:rFonts w:ascii="Century Gothic" w:hAnsi="Century Gothic"/>
                          <w:sz w:val="22"/>
                          <w:szCs w:val="22"/>
                        </w:rPr>
                        <w:t xml:space="preserve"> </w:t>
                      </w:r>
                      <w:r w:rsidRPr="00923A3E">
                        <w:rPr>
                          <w:rFonts w:ascii="Century Gothic" w:hAnsi="Century Gothic"/>
                          <w:sz w:val="22"/>
                          <w:szCs w:val="22"/>
                        </w:rPr>
                        <w:t>constant.</w:t>
                      </w:r>
                    </w:p>
                  </w:txbxContent>
                </v:textbox>
                <w10:wrap type="square"/>
              </v:shape>
            </w:pict>
          </mc:Fallback>
        </mc:AlternateContent>
      </w:r>
      <w:r w:rsidR="009C054A" w:rsidRPr="009C054A">
        <w:rPr>
          <w:rFonts w:ascii="Century Gothic" w:hAnsi="Century Gothic"/>
          <w:sz w:val="22"/>
          <w:szCs w:val="22"/>
        </w:rPr>
        <w:t>Eventually, the rates of the forwards and reverse reaction</w:t>
      </w:r>
      <w:r w:rsidR="008C0D54">
        <w:rPr>
          <w:rFonts w:ascii="Century Gothic" w:hAnsi="Century Gothic"/>
          <w:sz w:val="22"/>
          <w:szCs w:val="22"/>
        </w:rPr>
        <w:t>s</w:t>
      </w:r>
      <w:r w:rsidR="009C054A" w:rsidRPr="009C054A">
        <w:rPr>
          <w:rFonts w:ascii="Century Gothic" w:hAnsi="Century Gothic"/>
          <w:sz w:val="22"/>
          <w:szCs w:val="22"/>
        </w:rPr>
        <w:t xml:space="preserve"> become equal and equilibrium is reached. Particles are still reacting, but as A and B react to produce C and D, C and D react to produce A and B, maintaining a constant concentration.</w:t>
      </w:r>
    </w:p>
    <w:bookmarkEnd w:id="1"/>
    <w:p w14:paraId="597EC487" w14:textId="112BFA49" w:rsidR="00E36400" w:rsidRDefault="000656BD" w:rsidP="00E36400">
      <w:pPr>
        <w:pStyle w:val="RSCH2"/>
      </w:pPr>
      <w:r>
        <w:t xml:space="preserve">Energy </w:t>
      </w:r>
      <w:r w:rsidR="00FD1CB0">
        <w:t>c</w:t>
      </w:r>
      <w:r>
        <w:t xml:space="preserve">hanges in </w:t>
      </w:r>
      <w:r w:rsidR="00FD1CB0">
        <w:t>r</w:t>
      </w:r>
      <w:r>
        <w:t xml:space="preserve">eversible </w:t>
      </w:r>
      <w:r w:rsidR="00FD1CB0">
        <w:t>r</w:t>
      </w:r>
      <w:r>
        <w:t>eactions</w:t>
      </w:r>
    </w:p>
    <w:bookmarkEnd w:id="0"/>
    <w:p w14:paraId="2D2B99D6" w14:textId="03BC8093" w:rsidR="000F519D" w:rsidRDefault="000656BD" w:rsidP="00E36400">
      <w:pPr>
        <w:rPr>
          <w:rFonts w:ascii="Century Gothic" w:hAnsi="Century Gothic"/>
          <w:sz w:val="22"/>
          <w:szCs w:val="22"/>
        </w:rPr>
      </w:pPr>
      <w:r w:rsidRPr="0086638A">
        <w:rPr>
          <w:rFonts w:ascii="Century Gothic" w:hAnsi="Century Gothic"/>
          <w:sz w:val="22"/>
          <w:szCs w:val="22"/>
        </w:rPr>
        <w:t xml:space="preserve">If the forwards reaction is </w:t>
      </w:r>
      <w:r w:rsidRPr="005F1857">
        <w:rPr>
          <w:rFonts w:ascii="Century Gothic" w:hAnsi="Century Gothic"/>
          <w:b/>
          <w:bCs/>
          <w:sz w:val="22"/>
          <w:szCs w:val="22"/>
        </w:rPr>
        <w:t>exothermic</w:t>
      </w:r>
      <w:r w:rsidRPr="0086638A">
        <w:rPr>
          <w:rFonts w:ascii="Century Gothic" w:hAnsi="Century Gothic"/>
          <w:sz w:val="22"/>
          <w:szCs w:val="22"/>
        </w:rPr>
        <w:t xml:space="preserve">, the reverse reaction will be </w:t>
      </w:r>
      <w:r w:rsidRPr="005F1857">
        <w:rPr>
          <w:rFonts w:ascii="Century Gothic" w:hAnsi="Century Gothic"/>
          <w:b/>
          <w:bCs/>
          <w:sz w:val="22"/>
          <w:szCs w:val="22"/>
        </w:rPr>
        <w:t>endothermic</w:t>
      </w:r>
      <w:r w:rsidRPr="0086638A">
        <w:rPr>
          <w:rFonts w:ascii="Century Gothic" w:hAnsi="Century Gothic"/>
          <w:sz w:val="22"/>
          <w:szCs w:val="22"/>
        </w:rPr>
        <w:t xml:space="preserve"> and vi</w:t>
      </w:r>
      <w:r w:rsidR="00227055" w:rsidRPr="0086638A">
        <w:rPr>
          <w:rFonts w:ascii="Century Gothic" w:hAnsi="Century Gothic"/>
          <w:sz w:val="22"/>
          <w:szCs w:val="22"/>
        </w:rPr>
        <w:t>ce</w:t>
      </w:r>
      <w:r w:rsidRPr="0086638A">
        <w:rPr>
          <w:rFonts w:ascii="Century Gothic" w:hAnsi="Century Gothic"/>
          <w:sz w:val="22"/>
          <w:szCs w:val="22"/>
        </w:rPr>
        <w:t xml:space="preserve"> versa.</w:t>
      </w:r>
      <w:r w:rsidR="00227055" w:rsidRPr="0086638A">
        <w:rPr>
          <w:rFonts w:ascii="Century Gothic" w:hAnsi="Century Gothic"/>
          <w:sz w:val="22"/>
          <w:szCs w:val="22"/>
        </w:rPr>
        <w:t xml:space="preserve"> This is because the same amount of energy is transferred in both reactions. </w:t>
      </w:r>
      <w:r w:rsidRPr="0086638A">
        <w:rPr>
          <w:rFonts w:ascii="Century Gothic" w:hAnsi="Century Gothic"/>
          <w:sz w:val="22"/>
          <w:szCs w:val="22"/>
        </w:rPr>
        <w:t xml:space="preserve"> </w:t>
      </w:r>
    </w:p>
    <w:p w14:paraId="227637A8" w14:textId="73CF89A8" w:rsidR="00633465" w:rsidRDefault="000D0267" w:rsidP="000D0267">
      <w:pPr>
        <w:pStyle w:val="paragraph"/>
        <w:spacing w:before="0" w:beforeAutospacing="0" w:after="0" w:afterAutospacing="0"/>
        <w:textAlignment w:val="baseline"/>
        <w:rPr>
          <w:rStyle w:val="eop"/>
          <w:rFonts w:ascii="Century Gothic" w:hAnsi="Century Gothic" w:cs="Segoe UI"/>
          <w:sz w:val="22"/>
          <w:szCs w:val="22"/>
        </w:rPr>
      </w:pPr>
      <w:r>
        <w:rPr>
          <w:rStyle w:val="eop"/>
          <w:rFonts w:ascii="Century Gothic" w:hAnsi="Century Gothic" w:cs="Segoe UI"/>
          <w:sz w:val="22"/>
          <w:szCs w:val="22"/>
        </w:rPr>
        <w:t>An example of this is</w:t>
      </w:r>
      <w:r w:rsidR="00633465">
        <w:rPr>
          <w:rStyle w:val="eop"/>
          <w:rFonts w:ascii="Century Gothic" w:hAnsi="Century Gothic" w:cs="Segoe UI"/>
          <w:sz w:val="22"/>
          <w:szCs w:val="22"/>
        </w:rPr>
        <w:t xml:space="preserve"> the reaction:</w:t>
      </w:r>
      <w:r w:rsidR="00A86038">
        <w:rPr>
          <w:rStyle w:val="eop"/>
          <w:rFonts w:ascii="Century Gothic" w:hAnsi="Century Gothic" w:cs="Segoe UI"/>
          <w:sz w:val="22"/>
          <w:szCs w:val="22"/>
        </w:rPr>
        <w:br/>
      </w:r>
    </w:p>
    <w:tbl>
      <w:tblPr>
        <w:tblStyle w:val="TableGrid"/>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9"/>
        <w:gridCol w:w="707"/>
        <w:gridCol w:w="3744"/>
        <w:gridCol w:w="637"/>
        <w:gridCol w:w="3261"/>
      </w:tblGrid>
      <w:tr w:rsidR="00A86038" w:rsidRPr="008D1126" w14:paraId="05721E93" w14:textId="77777777" w:rsidTr="005F1857">
        <w:tc>
          <w:tcPr>
            <w:tcW w:w="1219" w:type="dxa"/>
          </w:tcPr>
          <w:p w14:paraId="0DE1F183" w14:textId="3861BBFD" w:rsidR="00A86038" w:rsidRPr="008D1126" w:rsidRDefault="00A86038" w:rsidP="005F1857">
            <w:pPr>
              <w:pStyle w:val="paragraph"/>
              <w:spacing w:before="0" w:beforeAutospacing="0" w:after="0" w:afterAutospacing="0"/>
              <w:jc w:val="center"/>
              <w:textAlignment w:val="baseline"/>
              <w:rPr>
                <w:rStyle w:val="eop"/>
                <w:rFonts w:ascii="Century Gothic" w:hAnsi="Century Gothic" w:cs="Segoe UI"/>
                <w:sz w:val="22"/>
                <w:szCs w:val="22"/>
              </w:rPr>
            </w:pPr>
            <w:r>
              <w:rPr>
                <w:rStyle w:val="eop"/>
                <w:rFonts w:ascii="Century Gothic" w:hAnsi="Century Gothic" w:cs="Segoe UI"/>
                <w:sz w:val="22"/>
                <w:szCs w:val="22"/>
              </w:rPr>
              <w:t>w</w:t>
            </w:r>
            <w:r w:rsidRPr="008D1126">
              <w:rPr>
                <w:rStyle w:val="eop"/>
                <w:rFonts w:ascii="Century Gothic" w:hAnsi="Century Gothic" w:cs="Segoe UI"/>
                <w:sz w:val="22"/>
                <w:szCs w:val="22"/>
              </w:rPr>
              <w:t>ater</w:t>
            </w:r>
          </w:p>
        </w:tc>
        <w:tc>
          <w:tcPr>
            <w:tcW w:w="707" w:type="dxa"/>
          </w:tcPr>
          <w:p w14:paraId="2FFADAE0" w14:textId="39CD90B6" w:rsidR="00A86038" w:rsidRPr="008D1126" w:rsidRDefault="00E01EDB" w:rsidP="005F1857">
            <w:pPr>
              <w:pStyle w:val="paragraph"/>
              <w:spacing w:before="0" w:beforeAutospacing="0" w:after="0" w:afterAutospacing="0"/>
              <w:ind w:left="0" w:firstLine="0"/>
              <w:textAlignment w:val="baseline"/>
              <w:rPr>
                <w:rStyle w:val="eop"/>
                <w:rFonts w:ascii="Century Gothic" w:hAnsi="Century Gothic" w:cs="Segoe UI"/>
                <w:sz w:val="22"/>
                <w:szCs w:val="22"/>
              </w:rPr>
            </w:pPr>
            <w:r>
              <w:rPr>
                <w:rStyle w:val="eop"/>
                <w:rFonts w:ascii="Century Gothic" w:hAnsi="Century Gothic" w:cs="Segoe UI"/>
                <w:sz w:val="22"/>
                <w:szCs w:val="22"/>
              </w:rPr>
              <w:t xml:space="preserve">   </w:t>
            </w:r>
            <w:r w:rsidR="00A86038">
              <w:rPr>
                <w:rStyle w:val="eop"/>
                <w:rFonts w:ascii="Century Gothic" w:hAnsi="Century Gothic" w:cs="Segoe UI"/>
                <w:sz w:val="22"/>
                <w:szCs w:val="22"/>
              </w:rPr>
              <w:t>+</w:t>
            </w:r>
          </w:p>
        </w:tc>
        <w:tc>
          <w:tcPr>
            <w:tcW w:w="3744" w:type="dxa"/>
          </w:tcPr>
          <w:p w14:paraId="45AB8443" w14:textId="025E2C57" w:rsidR="00A86038" w:rsidRPr="008D1126" w:rsidRDefault="00A86038" w:rsidP="005F1857">
            <w:pPr>
              <w:pStyle w:val="paragraph"/>
              <w:spacing w:before="0" w:beforeAutospacing="0" w:after="0" w:afterAutospacing="0"/>
              <w:ind w:left="0" w:firstLine="0"/>
              <w:jc w:val="center"/>
              <w:textAlignment w:val="baseline"/>
              <w:rPr>
                <w:rStyle w:val="eop"/>
                <w:rFonts w:ascii="Century Gothic" w:hAnsi="Century Gothic" w:cs="Segoe UI"/>
                <w:sz w:val="22"/>
                <w:szCs w:val="22"/>
              </w:rPr>
            </w:pPr>
            <w:r w:rsidRPr="008D1126">
              <w:rPr>
                <w:rStyle w:val="eop"/>
                <w:rFonts w:ascii="Century Gothic" w:hAnsi="Century Gothic" w:cs="Segoe UI"/>
                <w:sz w:val="22"/>
                <w:szCs w:val="22"/>
              </w:rPr>
              <w:t>anhydrous copper sulfate</w:t>
            </w:r>
          </w:p>
        </w:tc>
        <w:tc>
          <w:tcPr>
            <w:tcW w:w="637" w:type="dxa"/>
          </w:tcPr>
          <w:p w14:paraId="5FFDE3B7" w14:textId="030BD652" w:rsidR="00A86038" w:rsidRPr="008D1126" w:rsidRDefault="00E01EDB" w:rsidP="005F1857">
            <w:pPr>
              <w:pStyle w:val="paragraph"/>
              <w:spacing w:before="0" w:beforeAutospacing="0" w:after="0" w:afterAutospacing="0"/>
              <w:ind w:left="0" w:firstLine="0"/>
              <w:textAlignment w:val="baseline"/>
              <w:rPr>
                <w:rStyle w:val="eop"/>
                <w:rFonts w:ascii="Cambria Math" w:hAnsi="Cambria Math" w:cs="Cambria Math"/>
                <w:sz w:val="22"/>
                <w:szCs w:val="22"/>
              </w:rPr>
            </w:pPr>
            <w:r>
              <w:rPr>
                <w:rStyle w:val="eop"/>
                <w:rFonts w:ascii="Cambria Math" w:hAnsi="Cambria Math" w:cs="Cambria Math"/>
                <w:sz w:val="22"/>
                <w:szCs w:val="22"/>
              </w:rPr>
              <w:t xml:space="preserve">  </w:t>
            </w:r>
            <w:r w:rsidR="00A86038" w:rsidRPr="008D1126">
              <w:rPr>
                <w:rStyle w:val="eop"/>
                <w:rFonts w:ascii="Cambria Math" w:hAnsi="Cambria Math" w:cs="Cambria Math"/>
                <w:sz w:val="22"/>
                <w:szCs w:val="22"/>
              </w:rPr>
              <w:t>⇌</w:t>
            </w:r>
          </w:p>
        </w:tc>
        <w:tc>
          <w:tcPr>
            <w:tcW w:w="3261" w:type="dxa"/>
          </w:tcPr>
          <w:p w14:paraId="2A15DA78" w14:textId="77777777" w:rsidR="00A86038" w:rsidRPr="008D1126" w:rsidRDefault="00A86038" w:rsidP="005F1857">
            <w:pPr>
              <w:pStyle w:val="paragraph"/>
              <w:spacing w:before="0" w:beforeAutospacing="0" w:after="0" w:afterAutospacing="0"/>
              <w:ind w:left="34" w:firstLine="0"/>
              <w:jc w:val="center"/>
              <w:textAlignment w:val="baseline"/>
              <w:rPr>
                <w:rStyle w:val="eop"/>
                <w:rFonts w:ascii="Century Gothic" w:hAnsi="Century Gothic" w:cs="Segoe UI"/>
                <w:sz w:val="22"/>
                <w:szCs w:val="22"/>
              </w:rPr>
            </w:pPr>
            <w:r w:rsidRPr="008D1126">
              <w:rPr>
                <w:rStyle w:val="eop"/>
                <w:rFonts w:ascii="Century Gothic" w:hAnsi="Century Gothic" w:cs="Segoe UI"/>
                <w:sz w:val="22"/>
                <w:szCs w:val="22"/>
              </w:rPr>
              <w:t>hydrated copper sulfate</w:t>
            </w:r>
          </w:p>
        </w:tc>
      </w:tr>
      <w:tr w:rsidR="00A86038" w:rsidRPr="008D1126" w14:paraId="1EE81537" w14:textId="77777777" w:rsidTr="005F1857">
        <w:tc>
          <w:tcPr>
            <w:tcW w:w="1219" w:type="dxa"/>
          </w:tcPr>
          <w:p w14:paraId="021F345B" w14:textId="77777777" w:rsidR="00A86038" w:rsidRPr="008D1126" w:rsidRDefault="00A86038" w:rsidP="005F1857">
            <w:pPr>
              <w:pStyle w:val="paragraph"/>
              <w:spacing w:before="0" w:beforeAutospacing="0" w:after="0" w:afterAutospacing="0"/>
              <w:jc w:val="center"/>
              <w:textAlignment w:val="baseline"/>
              <w:rPr>
                <w:rStyle w:val="eop"/>
                <w:rFonts w:ascii="Century Gothic" w:eastAsiaTheme="minorHAnsi" w:hAnsi="Century Gothic" w:cs="Segoe UI"/>
                <w:sz w:val="22"/>
                <w:szCs w:val="22"/>
                <w:lang w:eastAsia="zh-CN"/>
              </w:rPr>
            </w:pPr>
          </w:p>
        </w:tc>
        <w:tc>
          <w:tcPr>
            <w:tcW w:w="707" w:type="dxa"/>
          </w:tcPr>
          <w:p w14:paraId="02282AA7" w14:textId="77777777" w:rsidR="00A86038" w:rsidRPr="008D1126" w:rsidRDefault="00A86038" w:rsidP="005F1857">
            <w:pPr>
              <w:pStyle w:val="paragraph"/>
              <w:spacing w:before="0" w:beforeAutospacing="0" w:after="0" w:afterAutospacing="0"/>
              <w:jc w:val="center"/>
              <w:textAlignment w:val="baseline"/>
              <w:rPr>
                <w:rStyle w:val="eop"/>
                <w:rFonts w:ascii="Century Gothic" w:hAnsi="Century Gothic" w:cs="Segoe UI"/>
                <w:sz w:val="22"/>
                <w:szCs w:val="22"/>
              </w:rPr>
            </w:pPr>
          </w:p>
        </w:tc>
        <w:tc>
          <w:tcPr>
            <w:tcW w:w="3744" w:type="dxa"/>
          </w:tcPr>
          <w:p w14:paraId="59F906DC" w14:textId="77777777" w:rsidR="00A86038" w:rsidRPr="008D1126" w:rsidRDefault="00A86038" w:rsidP="005F1857">
            <w:pPr>
              <w:pStyle w:val="paragraph"/>
              <w:spacing w:before="0" w:beforeAutospacing="0" w:after="0" w:afterAutospacing="0"/>
              <w:ind w:left="0" w:firstLine="0"/>
              <w:jc w:val="center"/>
              <w:textAlignment w:val="baseline"/>
              <w:rPr>
                <w:rStyle w:val="eop"/>
                <w:rFonts w:ascii="Century Gothic" w:hAnsi="Century Gothic" w:cs="Segoe UI"/>
                <w:sz w:val="22"/>
                <w:szCs w:val="22"/>
              </w:rPr>
            </w:pPr>
            <w:r w:rsidRPr="008D1126">
              <w:rPr>
                <w:rStyle w:val="eop"/>
                <w:rFonts w:ascii="Century Gothic" w:hAnsi="Century Gothic" w:cs="Segoe UI"/>
                <w:sz w:val="22"/>
                <w:szCs w:val="22"/>
              </w:rPr>
              <w:t>(white)</w:t>
            </w:r>
          </w:p>
        </w:tc>
        <w:tc>
          <w:tcPr>
            <w:tcW w:w="637" w:type="dxa"/>
          </w:tcPr>
          <w:p w14:paraId="41890D9E" w14:textId="77777777" w:rsidR="00A86038" w:rsidRPr="008D1126" w:rsidRDefault="00A86038" w:rsidP="005F1857">
            <w:pPr>
              <w:pStyle w:val="paragraph"/>
              <w:spacing w:before="0" w:beforeAutospacing="0" w:after="0" w:afterAutospacing="0"/>
              <w:jc w:val="center"/>
              <w:textAlignment w:val="baseline"/>
              <w:rPr>
                <w:rStyle w:val="eop"/>
                <w:rFonts w:ascii="Century Gothic" w:hAnsi="Century Gothic" w:cs="Segoe UI"/>
                <w:sz w:val="22"/>
                <w:szCs w:val="22"/>
              </w:rPr>
            </w:pPr>
          </w:p>
        </w:tc>
        <w:tc>
          <w:tcPr>
            <w:tcW w:w="3261" w:type="dxa"/>
          </w:tcPr>
          <w:p w14:paraId="41DC4795" w14:textId="77777777" w:rsidR="00A86038" w:rsidRPr="008D1126" w:rsidRDefault="00A86038" w:rsidP="005F1857">
            <w:pPr>
              <w:pStyle w:val="paragraph"/>
              <w:spacing w:before="0" w:beforeAutospacing="0" w:after="0" w:afterAutospacing="0"/>
              <w:ind w:left="34" w:firstLine="0"/>
              <w:jc w:val="center"/>
              <w:textAlignment w:val="baseline"/>
              <w:rPr>
                <w:rStyle w:val="eop"/>
                <w:rFonts w:ascii="Century Gothic" w:hAnsi="Century Gothic" w:cs="Segoe UI"/>
                <w:sz w:val="22"/>
                <w:szCs w:val="22"/>
              </w:rPr>
            </w:pPr>
            <w:r w:rsidRPr="008D1126">
              <w:rPr>
                <w:rStyle w:val="eop"/>
                <w:rFonts w:ascii="Century Gothic" w:hAnsi="Century Gothic" w:cs="Segoe UI"/>
                <w:sz w:val="22"/>
                <w:szCs w:val="22"/>
              </w:rPr>
              <w:t>(blue)</w:t>
            </w:r>
          </w:p>
        </w:tc>
      </w:tr>
    </w:tbl>
    <w:p w14:paraId="2985C7AC" w14:textId="77777777" w:rsidR="00031726" w:rsidRDefault="00031726" w:rsidP="000D0267">
      <w:pPr>
        <w:pStyle w:val="paragraph"/>
        <w:spacing w:before="0" w:beforeAutospacing="0" w:after="0" w:afterAutospacing="0"/>
        <w:textAlignment w:val="baseline"/>
        <w:rPr>
          <w:rStyle w:val="eop"/>
          <w:rFonts w:ascii="Century Gothic" w:hAnsi="Century Gothic" w:cs="Segoe UI"/>
          <w:sz w:val="22"/>
          <w:szCs w:val="22"/>
        </w:rPr>
      </w:pPr>
    </w:p>
    <w:p w14:paraId="778E3CA3" w14:textId="3ECE05BA" w:rsidR="00031726" w:rsidRDefault="00031726" w:rsidP="000D0267">
      <w:pPr>
        <w:pStyle w:val="paragraph"/>
        <w:spacing w:before="0" w:beforeAutospacing="0" w:after="0" w:afterAutospacing="0"/>
        <w:textAlignment w:val="baseline"/>
        <w:rPr>
          <w:rStyle w:val="eop"/>
          <w:rFonts w:ascii="Century Gothic" w:hAnsi="Century Gothic" w:cs="Segoe UI"/>
          <w:sz w:val="22"/>
          <w:szCs w:val="22"/>
        </w:rPr>
      </w:pPr>
      <w:r>
        <w:rPr>
          <w:rStyle w:val="eop"/>
          <w:rFonts w:ascii="Century Gothic" w:hAnsi="Century Gothic" w:cs="Segoe UI"/>
          <w:sz w:val="22"/>
          <w:szCs w:val="22"/>
        </w:rPr>
        <w:t>Where the forwards reaction is exothermic and the reverse reaction is endothermic.</w:t>
      </w:r>
    </w:p>
    <w:p w14:paraId="602EF0DF" w14:textId="77777777" w:rsidR="00484E67" w:rsidRDefault="00484E67" w:rsidP="000D0267">
      <w:pPr>
        <w:pStyle w:val="paragraph"/>
        <w:spacing w:before="0" w:beforeAutospacing="0" w:after="0" w:afterAutospacing="0"/>
        <w:textAlignment w:val="baseline"/>
        <w:rPr>
          <w:rStyle w:val="eop"/>
          <w:rFonts w:ascii="Century Gothic" w:hAnsi="Century Gothic" w:cs="Segoe UI"/>
          <w:sz w:val="22"/>
          <w:szCs w:val="22"/>
        </w:rPr>
      </w:pPr>
    </w:p>
    <w:p w14:paraId="4E61B323" w14:textId="35A32953" w:rsidR="000D0267" w:rsidRDefault="00633465" w:rsidP="000D0267">
      <w:pPr>
        <w:pStyle w:val="paragraph"/>
        <w:spacing w:before="0" w:beforeAutospacing="0" w:after="0" w:afterAutospacing="0"/>
        <w:textAlignment w:val="baseline"/>
        <w:rPr>
          <w:rStyle w:val="eop"/>
          <w:rFonts w:ascii="Century Gothic" w:hAnsi="Century Gothic" w:cs="Segoe UI"/>
          <w:sz w:val="22"/>
          <w:szCs w:val="22"/>
        </w:rPr>
      </w:pPr>
      <w:r>
        <w:rPr>
          <w:rStyle w:val="eop"/>
          <w:rFonts w:ascii="Century Gothic" w:hAnsi="Century Gothic" w:cs="Segoe UI"/>
          <w:sz w:val="22"/>
          <w:szCs w:val="22"/>
        </w:rPr>
        <w:t>B</w:t>
      </w:r>
      <w:r w:rsidR="000D0267">
        <w:rPr>
          <w:rStyle w:val="eop"/>
          <w:rFonts w:ascii="Century Gothic" w:hAnsi="Century Gothic" w:cs="Segoe UI"/>
          <w:sz w:val="22"/>
          <w:szCs w:val="22"/>
        </w:rPr>
        <w:t>lue hydrated copper sulfate turn</w:t>
      </w:r>
      <w:r w:rsidR="00490BCF">
        <w:rPr>
          <w:rStyle w:val="eop"/>
          <w:rFonts w:ascii="Century Gothic" w:hAnsi="Century Gothic" w:cs="Segoe UI"/>
          <w:sz w:val="22"/>
          <w:szCs w:val="22"/>
        </w:rPr>
        <w:t>s</w:t>
      </w:r>
      <w:r w:rsidR="000D0267">
        <w:rPr>
          <w:rStyle w:val="eop"/>
          <w:rFonts w:ascii="Century Gothic" w:hAnsi="Century Gothic" w:cs="Segoe UI"/>
          <w:sz w:val="22"/>
          <w:szCs w:val="22"/>
        </w:rPr>
        <w:t xml:space="preserve"> white when heated (endothermic) due to the removal of water</w:t>
      </w:r>
      <w:r w:rsidR="004A62A8">
        <w:rPr>
          <w:rStyle w:val="eop"/>
          <w:rFonts w:ascii="Century Gothic" w:hAnsi="Century Gothic" w:cs="Segoe UI"/>
          <w:sz w:val="22"/>
          <w:szCs w:val="22"/>
        </w:rPr>
        <w:t>,</w:t>
      </w:r>
      <w:r w:rsidR="000D0267">
        <w:rPr>
          <w:rStyle w:val="eop"/>
          <w:rFonts w:ascii="Century Gothic" w:hAnsi="Century Gothic" w:cs="Segoe UI"/>
          <w:sz w:val="22"/>
          <w:szCs w:val="22"/>
        </w:rPr>
        <w:t xml:space="preserve"> then becomes blue again when </w:t>
      </w:r>
      <w:r w:rsidR="00952935">
        <w:rPr>
          <w:rStyle w:val="eop"/>
          <w:rFonts w:ascii="Century Gothic" w:hAnsi="Century Gothic" w:cs="Segoe UI"/>
          <w:sz w:val="22"/>
          <w:szCs w:val="22"/>
        </w:rPr>
        <w:t xml:space="preserve">the </w:t>
      </w:r>
      <w:r w:rsidR="000D0267">
        <w:rPr>
          <w:rStyle w:val="eop"/>
          <w:rFonts w:ascii="Century Gothic" w:hAnsi="Century Gothic" w:cs="Segoe UI"/>
          <w:sz w:val="22"/>
          <w:szCs w:val="22"/>
        </w:rPr>
        <w:t xml:space="preserve">water </w:t>
      </w:r>
      <w:r w:rsidR="00952935">
        <w:rPr>
          <w:rStyle w:val="eop"/>
          <w:rFonts w:ascii="Century Gothic" w:hAnsi="Century Gothic" w:cs="Segoe UI"/>
          <w:sz w:val="22"/>
          <w:szCs w:val="22"/>
        </w:rPr>
        <w:t xml:space="preserve">condenses </w:t>
      </w:r>
      <w:r w:rsidR="004A62A8">
        <w:rPr>
          <w:rStyle w:val="eop"/>
          <w:rFonts w:ascii="Century Gothic" w:hAnsi="Century Gothic" w:cs="Segoe UI"/>
          <w:sz w:val="22"/>
          <w:szCs w:val="22"/>
        </w:rPr>
        <w:t xml:space="preserve">and </w:t>
      </w:r>
      <w:r w:rsidR="00E702FF">
        <w:rPr>
          <w:rStyle w:val="eop"/>
          <w:rFonts w:ascii="Century Gothic" w:hAnsi="Century Gothic" w:cs="Segoe UI"/>
          <w:sz w:val="22"/>
          <w:szCs w:val="22"/>
        </w:rPr>
        <w:t xml:space="preserve">reacts with the anhydrous copper sulfate </w:t>
      </w:r>
      <w:r w:rsidR="00952935">
        <w:rPr>
          <w:rStyle w:val="eop"/>
          <w:rFonts w:ascii="Century Gothic" w:hAnsi="Century Gothic" w:cs="Segoe UI"/>
          <w:sz w:val="22"/>
          <w:szCs w:val="22"/>
        </w:rPr>
        <w:t>(exothermic)</w:t>
      </w:r>
      <w:r w:rsidR="000D0267">
        <w:rPr>
          <w:rStyle w:val="eop"/>
          <w:rFonts w:ascii="Century Gothic" w:hAnsi="Century Gothic" w:cs="Segoe UI"/>
          <w:sz w:val="22"/>
          <w:szCs w:val="22"/>
        </w:rPr>
        <w:t xml:space="preserve">. </w:t>
      </w:r>
    </w:p>
    <w:p w14:paraId="766D3047" w14:textId="77777777" w:rsidR="000D0267" w:rsidRPr="0086638A" w:rsidRDefault="000D0267" w:rsidP="00E36400"/>
    <w:sectPr w:rsidR="000D0267" w:rsidRPr="0086638A" w:rsidSect="00DA594A">
      <w:headerReference w:type="even" r:id="rId7"/>
      <w:headerReference w:type="default" r:id="rId8"/>
      <w:footerReference w:type="even" r:id="rId9"/>
      <w:footerReference w:type="default" r:id="rId10"/>
      <w:headerReference w:type="first" r:id="rId11"/>
      <w:footerReference w:type="firs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00A59" w14:textId="77777777" w:rsidR="00DA594A" w:rsidRDefault="00DA594A" w:rsidP="008A1B0B">
      <w:pPr>
        <w:spacing w:after="0" w:line="240" w:lineRule="auto"/>
      </w:pPr>
      <w:r>
        <w:separator/>
      </w:r>
    </w:p>
  </w:endnote>
  <w:endnote w:type="continuationSeparator" w:id="0">
    <w:p w14:paraId="765A7BC9" w14:textId="77777777" w:rsidR="00DA594A" w:rsidRDefault="00DA594A"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85F6" w14:textId="77777777" w:rsidR="005F1857" w:rsidRDefault="005F1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92DA6B6"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E55C1">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E81A" w14:textId="77777777" w:rsidR="005F1857" w:rsidRDefault="005F1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F01E" w14:textId="77777777" w:rsidR="00DA594A" w:rsidRDefault="00DA594A" w:rsidP="008A1B0B">
      <w:pPr>
        <w:spacing w:after="0" w:line="240" w:lineRule="auto"/>
      </w:pPr>
      <w:r>
        <w:separator/>
      </w:r>
    </w:p>
  </w:footnote>
  <w:footnote w:type="continuationSeparator" w:id="0">
    <w:p w14:paraId="3F29384E" w14:textId="77777777" w:rsidR="00DA594A" w:rsidRDefault="00DA594A"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E3E1" w14:textId="77777777" w:rsidR="005F1857" w:rsidRDefault="005F1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33078FA2" w:rsidR="008A1B0B" w:rsidRPr="00563361" w:rsidRDefault="00563361" w:rsidP="00973447">
    <w:pPr>
      <w:spacing w:after="60" w:line="240" w:lineRule="auto"/>
      <w:ind w:right="-850"/>
      <w:jc w:val="right"/>
      <w:rPr>
        <w:rFonts w:ascii="Century Gothic" w:hAnsi="Century Gothic"/>
        <w:b/>
        <w:bCs/>
        <w:color w:val="000000"/>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305ED9E2" wp14:editId="61FBE343">
          <wp:simplePos x="0" y="0"/>
          <wp:positionH relativeFrom="column">
            <wp:posOffset>-561975</wp:posOffset>
          </wp:positionH>
          <wp:positionV relativeFrom="paragraph">
            <wp:posOffset>-95250</wp:posOffset>
          </wp:positionV>
          <wp:extent cx="1887853" cy="495300"/>
          <wp:effectExtent l="0" t="0" r="0" b="0"/>
          <wp:wrapThrough wrapText="bothSides">
            <wp:wrapPolygon edited="0">
              <wp:start x="1308" y="831"/>
              <wp:lineTo x="436" y="5815"/>
              <wp:lineTo x="0" y="10800"/>
              <wp:lineTo x="218" y="15785"/>
              <wp:lineTo x="1090" y="20769"/>
              <wp:lineTo x="20495" y="20769"/>
              <wp:lineTo x="21367" y="16615"/>
              <wp:lineTo x="21367" y="5815"/>
              <wp:lineTo x="20495" y="831"/>
              <wp:lineTo x="1308" y="831"/>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757" t="43893" r="32828" b="42356"/>
                  <a:stretch/>
                </pic:blipFill>
                <pic:spPr bwMode="auto">
                  <a:xfrm>
                    <a:off x="0" y="0"/>
                    <a:ext cx="1887853" cy="495300"/>
                  </a:xfrm>
                  <a:prstGeom prst="rect">
                    <a:avLst/>
                  </a:prstGeom>
                  <a:ln>
                    <a:noFill/>
                  </a:ln>
                  <a:extLst>
                    <a:ext uri="{53640926-AAD7-44D8-BBD7-CCE9431645EC}">
                      <a14:shadowObscured xmlns:a14="http://schemas.microsoft.com/office/drawing/2010/main"/>
                    </a:ext>
                  </a:extLst>
                </pic:spPr>
              </pic:pic>
            </a:graphicData>
          </a:graphic>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62FF23D6">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C8102E"/>
        <w:sz w:val="30"/>
        <w:szCs w:val="30"/>
      </w:rPr>
      <w:t>Education in Chemistry</w:t>
    </w:r>
    <w:r w:rsidR="000E5F58">
      <w:rPr>
        <w:rFonts w:ascii="Century Gothic" w:hAnsi="Century Gothic"/>
        <w:b/>
        <w:bCs/>
        <w:color w:val="C8102E"/>
        <w:sz w:val="24"/>
        <w:szCs w:val="24"/>
      </w:rPr>
      <w:t xml:space="preserve"> </w:t>
    </w:r>
    <w:r w:rsidR="00B226A7" w:rsidRPr="00563361">
      <w:rPr>
        <w:rFonts w:ascii="Century Gothic" w:hAnsi="Century Gothic"/>
        <w:b/>
        <w:bCs/>
        <w:color w:val="000000"/>
        <w:sz w:val="24"/>
        <w:szCs w:val="24"/>
      </w:rPr>
      <w:t>1</w:t>
    </w:r>
    <w:r w:rsidR="00A55D0E" w:rsidRPr="00563361">
      <w:rPr>
        <w:rFonts w:ascii="Century Gothic" w:hAnsi="Century Gothic"/>
        <w:b/>
        <w:bCs/>
        <w:color w:val="000000"/>
        <w:sz w:val="24"/>
        <w:szCs w:val="24"/>
      </w:rPr>
      <w:t>4</w:t>
    </w:r>
    <w:r w:rsidR="00B226A7" w:rsidRPr="00563361">
      <w:rPr>
        <w:rFonts w:ascii="Century Gothic" w:hAnsi="Century Gothic"/>
        <w:b/>
        <w:bCs/>
        <w:color w:val="000000"/>
        <w:sz w:val="24"/>
        <w:szCs w:val="24"/>
      </w:rPr>
      <w:t>–1</w:t>
    </w:r>
    <w:r w:rsidR="00B71E66" w:rsidRPr="00563361">
      <w:rPr>
        <w:rFonts w:ascii="Century Gothic" w:hAnsi="Century Gothic"/>
        <w:b/>
        <w:bCs/>
        <w:color w:val="000000"/>
        <w:sz w:val="24"/>
        <w:szCs w:val="24"/>
      </w:rPr>
      <w:t>6</w:t>
    </w:r>
    <w:r w:rsidR="00A55D0E" w:rsidRPr="00563361">
      <w:rPr>
        <w:rFonts w:ascii="Century Gothic" w:hAnsi="Century Gothic"/>
        <w:b/>
        <w:bCs/>
        <w:color w:val="000000"/>
        <w:sz w:val="24"/>
        <w:szCs w:val="24"/>
      </w:rPr>
      <w:t xml:space="preserve"> years</w:t>
    </w:r>
  </w:p>
  <w:p w14:paraId="0053964E" w14:textId="6562F6C5" w:rsidR="00EF3FDA" w:rsidRPr="005F1857" w:rsidRDefault="00E51E43" w:rsidP="00E51E43">
    <w:pPr>
      <w:pStyle w:val="RSCURL"/>
      <w:jc w:val="right"/>
      <w:rPr>
        <w:sz w:val="20"/>
        <w:szCs w:val="20"/>
      </w:rPr>
    </w:pPr>
    <w:r w:rsidRPr="005F1857">
      <w:rPr>
        <w:color w:val="000000"/>
        <w:sz w:val="20"/>
        <w:szCs w:val="20"/>
      </w:rPr>
      <w:t>Available</w:t>
    </w:r>
    <w:r w:rsidR="003F2EF3" w:rsidRPr="005F1857">
      <w:rPr>
        <w:color w:val="000000"/>
        <w:sz w:val="20"/>
        <w:szCs w:val="20"/>
      </w:rPr>
      <w:t xml:space="preserve"> from</w:t>
    </w:r>
    <w:r w:rsidR="00EF3FDA" w:rsidRPr="005F1857">
      <w:rPr>
        <w:color w:val="000000"/>
        <w:sz w:val="20"/>
        <w:szCs w:val="20"/>
      </w:rPr>
      <w:t xml:space="preserve"> </w:t>
    </w:r>
    <w:r w:rsidR="005F1857" w:rsidRPr="005F1857">
      <w:rPr>
        <w:spacing w:val="2"/>
        <w:sz w:val="20"/>
        <w:szCs w:val="20"/>
        <w:shd w:val="clear" w:color="auto" w:fill="FAFAFA"/>
      </w:rPr>
      <w:t>rsc.li/4bcqPZl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16A4" w14:textId="77777777" w:rsidR="005F1857" w:rsidRDefault="005F1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3131518">
    <w:abstractNumId w:val="13"/>
  </w:num>
  <w:num w:numId="2" w16cid:durableId="1890071751">
    <w:abstractNumId w:val="7"/>
  </w:num>
  <w:num w:numId="3" w16cid:durableId="301621480">
    <w:abstractNumId w:val="4"/>
  </w:num>
  <w:num w:numId="4" w16cid:durableId="1319268149">
    <w:abstractNumId w:val="5"/>
  </w:num>
  <w:num w:numId="5" w16cid:durableId="645857516">
    <w:abstractNumId w:val="11"/>
  </w:num>
  <w:num w:numId="6" w16cid:durableId="1688750140">
    <w:abstractNumId w:val="12"/>
  </w:num>
  <w:num w:numId="7" w16cid:durableId="1459296443">
    <w:abstractNumId w:val="0"/>
  </w:num>
  <w:num w:numId="8" w16cid:durableId="934363673">
    <w:abstractNumId w:val="3"/>
  </w:num>
  <w:num w:numId="9" w16cid:durableId="305934631">
    <w:abstractNumId w:val="2"/>
  </w:num>
  <w:num w:numId="10" w16cid:durableId="281426158">
    <w:abstractNumId w:val="1"/>
  </w:num>
  <w:num w:numId="11" w16cid:durableId="302976941">
    <w:abstractNumId w:val="8"/>
  </w:num>
  <w:num w:numId="12" w16cid:durableId="1648827048">
    <w:abstractNumId w:val="1"/>
    <w:lvlOverride w:ilvl="0">
      <w:startOverride w:val="1"/>
    </w:lvlOverride>
  </w:num>
  <w:num w:numId="13" w16cid:durableId="459225722">
    <w:abstractNumId w:val="10"/>
  </w:num>
  <w:num w:numId="14" w16cid:durableId="781342781">
    <w:abstractNumId w:val="9"/>
  </w:num>
  <w:num w:numId="15" w16cid:durableId="1867524913">
    <w:abstractNumId w:val="6"/>
  </w:num>
  <w:num w:numId="16" w16cid:durableId="1646204609">
    <w:abstractNumId w:val="2"/>
    <w:lvlOverride w:ilvl="0">
      <w:startOverride w:val="1"/>
    </w:lvlOverride>
  </w:num>
  <w:num w:numId="17" w16cid:durableId="203519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31726"/>
    <w:rsid w:val="00057D24"/>
    <w:rsid w:val="000656BD"/>
    <w:rsid w:val="000866AC"/>
    <w:rsid w:val="00092315"/>
    <w:rsid w:val="00092796"/>
    <w:rsid w:val="000A31FD"/>
    <w:rsid w:val="000A768F"/>
    <w:rsid w:val="000B0FE6"/>
    <w:rsid w:val="000C6FEA"/>
    <w:rsid w:val="000D0267"/>
    <w:rsid w:val="000E1D42"/>
    <w:rsid w:val="000E5F58"/>
    <w:rsid w:val="000F0E20"/>
    <w:rsid w:val="000F519D"/>
    <w:rsid w:val="001316FF"/>
    <w:rsid w:val="0014072B"/>
    <w:rsid w:val="00153312"/>
    <w:rsid w:val="0016068F"/>
    <w:rsid w:val="001B0275"/>
    <w:rsid w:val="001B3E97"/>
    <w:rsid w:val="001D04E6"/>
    <w:rsid w:val="001D1736"/>
    <w:rsid w:val="001D3844"/>
    <w:rsid w:val="001F2F50"/>
    <w:rsid w:val="0020316F"/>
    <w:rsid w:val="00212143"/>
    <w:rsid w:val="00227055"/>
    <w:rsid w:val="00231C1C"/>
    <w:rsid w:val="0023536A"/>
    <w:rsid w:val="00276EDC"/>
    <w:rsid w:val="002922FE"/>
    <w:rsid w:val="002935CD"/>
    <w:rsid w:val="00295FC1"/>
    <w:rsid w:val="002A77FF"/>
    <w:rsid w:val="002B0C16"/>
    <w:rsid w:val="002B138C"/>
    <w:rsid w:val="002C2223"/>
    <w:rsid w:val="002C4327"/>
    <w:rsid w:val="002D34BA"/>
    <w:rsid w:val="002D5AB7"/>
    <w:rsid w:val="002E47CA"/>
    <w:rsid w:val="002F38FC"/>
    <w:rsid w:val="002F3BB6"/>
    <w:rsid w:val="002F56F9"/>
    <w:rsid w:val="002F6B29"/>
    <w:rsid w:val="003059AB"/>
    <w:rsid w:val="00337839"/>
    <w:rsid w:val="00340A93"/>
    <w:rsid w:val="0036225F"/>
    <w:rsid w:val="003716B9"/>
    <w:rsid w:val="00381C0C"/>
    <w:rsid w:val="00385D60"/>
    <w:rsid w:val="00390D96"/>
    <w:rsid w:val="003966EB"/>
    <w:rsid w:val="003A6537"/>
    <w:rsid w:val="003C545B"/>
    <w:rsid w:val="003D193C"/>
    <w:rsid w:val="003D22C6"/>
    <w:rsid w:val="003D4675"/>
    <w:rsid w:val="003F2EF3"/>
    <w:rsid w:val="00432EA3"/>
    <w:rsid w:val="00433885"/>
    <w:rsid w:val="004376F3"/>
    <w:rsid w:val="0046389A"/>
    <w:rsid w:val="004671F1"/>
    <w:rsid w:val="00476C5F"/>
    <w:rsid w:val="004809A8"/>
    <w:rsid w:val="004832C4"/>
    <w:rsid w:val="00484E67"/>
    <w:rsid w:val="00486154"/>
    <w:rsid w:val="00490BCF"/>
    <w:rsid w:val="0049787E"/>
    <w:rsid w:val="004A365D"/>
    <w:rsid w:val="004A62A8"/>
    <w:rsid w:val="004A6C93"/>
    <w:rsid w:val="004A7B40"/>
    <w:rsid w:val="004B0D82"/>
    <w:rsid w:val="004B4D33"/>
    <w:rsid w:val="004D06A8"/>
    <w:rsid w:val="004D3EC1"/>
    <w:rsid w:val="004D46C0"/>
    <w:rsid w:val="004D7896"/>
    <w:rsid w:val="004E4559"/>
    <w:rsid w:val="005018D2"/>
    <w:rsid w:val="00516F80"/>
    <w:rsid w:val="00525B8C"/>
    <w:rsid w:val="0054798D"/>
    <w:rsid w:val="00560449"/>
    <w:rsid w:val="0056122E"/>
    <w:rsid w:val="00563361"/>
    <w:rsid w:val="00563C2D"/>
    <w:rsid w:val="005736BC"/>
    <w:rsid w:val="00580E94"/>
    <w:rsid w:val="005820B0"/>
    <w:rsid w:val="00585B46"/>
    <w:rsid w:val="005A3711"/>
    <w:rsid w:val="005E37B5"/>
    <w:rsid w:val="005F0459"/>
    <w:rsid w:val="005F1857"/>
    <w:rsid w:val="00622AF0"/>
    <w:rsid w:val="00633465"/>
    <w:rsid w:val="0067422C"/>
    <w:rsid w:val="00674515"/>
    <w:rsid w:val="00676136"/>
    <w:rsid w:val="00680AB0"/>
    <w:rsid w:val="006820BE"/>
    <w:rsid w:val="006A4F58"/>
    <w:rsid w:val="006A7B8C"/>
    <w:rsid w:val="006C7B0F"/>
    <w:rsid w:val="006D0716"/>
    <w:rsid w:val="006D790E"/>
    <w:rsid w:val="006E02EE"/>
    <w:rsid w:val="007020EB"/>
    <w:rsid w:val="007042E5"/>
    <w:rsid w:val="00707427"/>
    <w:rsid w:val="00714DA4"/>
    <w:rsid w:val="007217D5"/>
    <w:rsid w:val="00730EEA"/>
    <w:rsid w:val="00731B0F"/>
    <w:rsid w:val="007339DB"/>
    <w:rsid w:val="00737AE2"/>
    <w:rsid w:val="00741ECD"/>
    <w:rsid w:val="007424D7"/>
    <w:rsid w:val="007545E1"/>
    <w:rsid w:val="00761D97"/>
    <w:rsid w:val="00764810"/>
    <w:rsid w:val="00765B5C"/>
    <w:rsid w:val="007859BF"/>
    <w:rsid w:val="00793A37"/>
    <w:rsid w:val="007B4C5C"/>
    <w:rsid w:val="007C34DB"/>
    <w:rsid w:val="0080546C"/>
    <w:rsid w:val="008253A0"/>
    <w:rsid w:val="00834F21"/>
    <w:rsid w:val="00835B9C"/>
    <w:rsid w:val="00841A83"/>
    <w:rsid w:val="008424CA"/>
    <w:rsid w:val="008524ED"/>
    <w:rsid w:val="008527E0"/>
    <w:rsid w:val="00853C18"/>
    <w:rsid w:val="0086638A"/>
    <w:rsid w:val="00874446"/>
    <w:rsid w:val="008878C6"/>
    <w:rsid w:val="0089187A"/>
    <w:rsid w:val="00896FE9"/>
    <w:rsid w:val="008A1B0B"/>
    <w:rsid w:val="008C0669"/>
    <w:rsid w:val="008C0D54"/>
    <w:rsid w:val="008C5950"/>
    <w:rsid w:val="0090404E"/>
    <w:rsid w:val="0090750C"/>
    <w:rsid w:val="009078E1"/>
    <w:rsid w:val="00923A3E"/>
    <w:rsid w:val="009331C9"/>
    <w:rsid w:val="00934796"/>
    <w:rsid w:val="00935E11"/>
    <w:rsid w:val="00952935"/>
    <w:rsid w:val="00956AA6"/>
    <w:rsid w:val="00964D0A"/>
    <w:rsid w:val="00973447"/>
    <w:rsid w:val="00985836"/>
    <w:rsid w:val="00986BAF"/>
    <w:rsid w:val="00992092"/>
    <w:rsid w:val="009A1CE6"/>
    <w:rsid w:val="009A3093"/>
    <w:rsid w:val="009A658C"/>
    <w:rsid w:val="009B1616"/>
    <w:rsid w:val="009B1F8A"/>
    <w:rsid w:val="009B3233"/>
    <w:rsid w:val="009B3908"/>
    <w:rsid w:val="009C054A"/>
    <w:rsid w:val="009C10A9"/>
    <w:rsid w:val="00A177A3"/>
    <w:rsid w:val="00A22729"/>
    <w:rsid w:val="00A23F4E"/>
    <w:rsid w:val="00A34D68"/>
    <w:rsid w:val="00A522C0"/>
    <w:rsid w:val="00A5348B"/>
    <w:rsid w:val="00A55D0E"/>
    <w:rsid w:val="00A571EB"/>
    <w:rsid w:val="00A5740C"/>
    <w:rsid w:val="00A657F0"/>
    <w:rsid w:val="00A66348"/>
    <w:rsid w:val="00A725C3"/>
    <w:rsid w:val="00A8325E"/>
    <w:rsid w:val="00A86038"/>
    <w:rsid w:val="00A96F8A"/>
    <w:rsid w:val="00AB06A4"/>
    <w:rsid w:val="00AB639C"/>
    <w:rsid w:val="00AB71C0"/>
    <w:rsid w:val="00AD0CCB"/>
    <w:rsid w:val="00AD19A1"/>
    <w:rsid w:val="00AF058C"/>
    <w:rsid w:val="00AF188C"/>
    <w:rsid w:val="00B07819"/>
    <w:rsid w:val="00B12179"/>
    <w:rsid w:val="00B226A7"/>
    <w:rsid w:val="00B273A1"/>
    <w:rsid w:val="00B32608"/>
    <w:rsid w:val="00B67A03"/>
    <w:rsid w:val="00B71E66"/>
    <w:rsid w:val="00B721F1"/>
    <w:rsid w:val="00B950D3"/>
    <w:rsid w:val="00BB69CD"/>
    <w:rsid w:val="00BC021A"/>
    <w:rsid w:val="00BC5741"/>
    <w:rsid w:val="00BD1443"/>
    <w:rsid w:val="00BF3EB1"/>
    <w:rsid w:val="00C14CEB"/>
    <w:rsid w:val="00C164E6"/>
    <w:rsid w:val="00C1703F"/>
    <w:rsid w:val="00C34AB1"/>
    <w:rsid w:val="00C51402"/>
    <w:rsid w:val="00C6122F"/>
    <w:rsid w:val="00C629F8"/>
    <w:rsid w:val="00C644EC"/>
    <w:rsid w:val="00C82018"/>
    <w:rsid w:val="00C94C54"/>
    <w:rsid w:val="00CB0020"/>
    <w:rsid w:val="00CD1871"/>
    <w:rsid w:val="00CD5E3C"/>
    <w:rsid w:val="00D0254A"/>
    <w:rsid w:val="00D16D64"/>
    <w:rsid w:val="00D2173C"/>
    <w:rsid w:val="00D444BA"/>
    <w:rsid w:val="00D56C1B"/>
    <w:rsid w:val="00D62A21"/>
    <w:rsid w:val="00D64B21"/>
    <w:rsid w:val="00D732BB"/>
    <w:rsid w:val="00D92EA9"/>
    <w:rsid w:val="00D930EA"/>
    <w:rsid w:val="00DA3FA0"/>
    <w:rsid w:val="00DA594A"/>
    <w:rsid w:val="00DC52A5"/>
    <w:rsid w:val="00DC594E"/>
    <w:rsid w:val="00DD15FA"/>
    <w:rsid w:val="00DE4519"/>
    <w:rsid w:val="00DF1C5C"/>
    <w:rsid w:val="00DF3073"/>
    <w:rsid w:val="00DF572C"/>
    <w:rsid w:val="00E01EDB"/>
    <w:rsid w:val="00E174ED"/>
    <w:rsid w:val="00E23EAC"/>
    <w:rsid w:val="00E36400"/>
    <w:rsid w:val="00E408AC"/>
    <w:rsid w:val="00E47CCE"/>
    <w:rsid w:val="00E51E43"/>
    <w:rsid w:val="00E558CF"/>
    <w:rsid w:val="00E5796E"/>
    <w:rsid w:val="00E60B61"/>
    <w:rsid w:val="00E702FF"/>
    <w:rsid w:val="00EA7DEB"/>
    <w:rsid w:val="00ED698B"/>
    <w:rsid w:val="00ED69BB"/>
    <w:rsid w:val="00EE7A2B"/>
    <w:rsid w:val="00EF3FDA"/>
    <w:rsid w:val="00F24C41"/>
    <w:rsid w:val="00F44A37"/>
    <w:rsid w:val="00F520F4"/>
    <w:rsid w:val="00F55FE1"/>
    <w:rsid w:val="00F62CD9"/>
    <w:rsid w:val="00F709FB"/>
    <w:rsid w:val="00F71CF7"/>
    <w:rsid w:val="00F94905"/>
    <w:rsid w:val="00FC054B"/>
    <w:rsid w:val="00FC3632"/>
    <w:rsid w:val="00FC54F8"/>
    <w:rsid w:val="00FD124C"/>
    <w:rsid w:val="00FD1CB0"/>
    <w:rsid w:val="00FD6697"/>
    <w:rsid w:val="00FE0FF0"/>
    <w:rsid w:val="00FE5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433885"/>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customStyle="1" w:styleId="Standard">
    <w:name w:val="Standard"/>
    <w:uiPriority w:val="99"/>
    <w:semiHidden/>
    <w:rsid w:val="003C545B"/>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A522C0"/>
    <w:rPr>
      <w:sz w:val="16"/>
      <w:szCs w:val="16"/>
    </w:rPr>
  </w:style>
  <w:style w:type="paragraph" w:styleId="CommentText0">
    <w:name w:val="annotation text"/>
    <w:basedOn w:val="Normal"/>
    <w:link w:val="CommentTextChar"/>
    <w:uiPriority w:val="99"/>
    <w:unhideWhenUsed/>
    <w:rsid w:val="00A522C0"/>
    <w:pPr>
      <w:spacing w:line="240" w:lineRule="auto"/>
    </w:pPr>
  </w:style>
  <w:style w:type="character" w:customStyle="1" w:styleId="CommentTextChar">
    <w:name w:val="Comment Text Char"/>
    <w:basedOn w:val="DefaultParagraphFont"/>
    <w:link w:val="CommentText0"/>
    <w:uiPriority w:val="99"/>
    <w:rsid w:val="00A522C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522C0"/>
    <w:rPr>
      <w:b/>
      <w:bCs/>
    </w:rPr>
  </w:style>
  <w:style w:type="character" w:customStyle="1" w:styleId="CommentSubjectChar">
    <w:name w:val="Comment Subject Char"/>
    <w:basedOn w:val="CommentTextChar"/>
    <w:link w:val="CommentSubject"/>
    <w:uiPriority w:val="99"/>
    <w:semiHidden/>
    <w:rsid w:val="00A522C0"/>
    <w:rPr>
      <w:rFonts w:ascii="Arial" w:hAnsi="Arial" w:cs="Arial"/>
      <w:b/>
      <w:bCs/>
      <w:sz w:val="20"/>
      <w:szCs w:val="20"/>
      <w:lang w:eastAsia="zh-CN"/>
    </w:rPr>
  </w:style>
  <w:style w:type="character" w:customStyle="1" w:styleId="eop">
    <w:name w:val="eop"/>
    <w:basedOn w:val="DefaultParagraphFont"/>
    <w:rsid w:val="00714DA4"/>
  </w:style>
  <w:style w:type="paragraph" w:customStyle="1" w:styleId="paragraph">
    <w:name w:val="paragraph"/>
    <w:basedOn w:val="Normal"/>
    <w:rsid w:val="000D0267"/>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paragraph" w:styleId="Revision">
    <w:name w:val="Revision"/>
    <w:hidden/>
    <w:uiPriority w:val="99"/>
    <w:semiHidden/>
    <w:rsid w:val="00D64B21"/>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92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2188</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Metallic bonding</vt:lpstr>
    </vt:vector>
  </TitlesOfParts>
  <Manager/>
  <Company>Royal Society Of Chemistry</Company>
  <LinksUpToDate>false</LinksUpToDate>
  <CharactersWithSpaces>2589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Equilibrium and reversible reactions factsheet</dc:title>
  <dc:subject/>
  <dc:creator>Royal Society Of Chemistry</dc:creator>
  <cp:keywords>dynamic equilibrium, reversible reactions, particle diagram, rate of reaction, open and closed systems, forwards reaction, reverse reaction</cp:keywords>
  <dc:description>From the Education in Chemistry article, Teaching equilibrium and reversible reactions, https://rsc.li/4bcqPZl</dc:description>
  <cp:lastModifiedBy>Juliet Kennard</cp:lastModifiedBy>
  <cp:revision>3</cp:revision>
  <dcterms:created xsi:type="dcterms:W3CDTF">2024-06-21T10:23:00Z</dcterms:created>
  <dcterms:modified xsi:type="dcterms:W3CDTF">2024-06-21T10:29:00Z</dcterms:modified>
  <cp:category/>
</cp:coreProperties>
</file>