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48CD" w14:textId="7E17542A" w:rsidR="005F286E" w:rsidRPr="003B7300" w:rsidRDefault="000F042C" w:rsidP="00CF6E3E">
      <w:pPr>
        <w:pStyle w:val="RSCH1"/>
        <w:rPr>
          <w:color w:val="991E66"/>
        </w:rPr>
      </w:pPr>
      <w:r w:rsidRPr="000F042C">
        <w:rPr>
          <w:color w:val="991E66"/>
        </w:rPr>
        <w:t xml:space="preserve">Explore the nitrogen oxides: </w:t>
      </w:r>
      <w:r w:rsidR="000F3977">
        <w:rPr>
          <w:color w:val="991E66"/>
        </w:rPr>
        <w:t>unexpected equilibrium</w:t>
      </w:r>
    </w:p>
    <w:p w14:paraId="665E0536" w14:textId="07B1BDD6" w:rsidR="001A278F" w:rsidRDefault="00905E09" w:rsidP="001841A2">
      <w:pPr>
        <w:pStyle w:val="RSCBasictext"/>
        <w:rPr>
          <w:color w:val="8E1055"/>
        </w:rPr>
      </w:pPr>
      <w:bookmarkStart w:id="0" w:name="_Hlk133917238"/>
      <w:r w:rsidRPr="000878DA">
        <w:rPr>
          <w:lang w:eastAsia="en-GB"/>
        </w:rPr>
        <w:t>Th</w:t>
      </w:r>
      <w:r w:rsidR="00104CB2">
        <w:rPr>
          <w:lang w:eastAsia="en-GB"/>
        </w:rPr>
        <w:t>ese notes</w:t>
      </w:r>
      <w:r w:rsidRPr="000878DA">
        <w:rPr>
          <w:lang w:eastAsia="en-GB"/>
        </w:rPr>
        <w:t xml:space="preserve"> </w:t>
      </w:r>
      <w:r w:rsidR="00104CB2">
        <w:rPr>
          <w:lang w:eastAsia="en-GB"/>
        </w:rPr>
        <w:t>accompany</w:t>
      </w:r>
      <w:r w:rsidR="001A278F" w:rsidRPr="000878DA">
        <w:rPr>
          <w:lang w:eastAsia="en-GB"/>
        </w:rPr>
        <w:t xml:space="preserve"> the </w:t>
      </w:r>
      <w:r w:rsidR="00104CB2">
        <w:rPr>
          <w:lang w:eastAsia="en-GB"/>
        </w:rPr>
        <w:t>video demonstration</w:t>
      </w:r>
      <w:r w:rsidR="001A278F" w:rsidRPr="000878DA">
        <w:rPr>
          <w:lang w:eastAsia="en-GB"/>
        </w:rPr>
        <w:t xml:space="preserve"> </w:t>
      </w:r>
      <w:proofErr w:type="gramStart"/>
      <w:r w:rsidR="000F3977">
        <w:rPr>
          <w:rFonts w:eastAsia="Calibri" w:cs="Calibri"/>
          <w:b/>
          <w:color w:val="222222"/>
        </w:rPr>
        <w:t>Unexpected</w:t>
      </w:r>
      <w:proofErr w:type="gramEnd"/>
      <w:r w:rsidR="000F3977">
        <w:rPr>
          <w:rFonts w:eastAsia="Calibri" w:cs="Calibri"/>
          <w:b/>
          <w:color w:val="222222"/>
        </w:rPr>
        <w:t xml:space="preserve"> equilibrium</w:t>
      </w:r>
      <w:r w:rsidR="00104CB2">
        <w:rPr>
          <w:rFonts w:eastAsia="Calibri" w:cs="Calibri"/>
          <w:b/>
          <w:color w:val="222222"/>
        </w:rPr>
        <w:t xml:space="preserve"> </w:t>
      </w:r>
      <w:r w:rsidR="00B63F7E">
        <w:rPr>
          <w:lang w:eastAsia="en-GB"/>
        </w:rPr>
        <w:t>from</w:t>
      </w:r>
      <w:r w:rsidR="00B63F7E" w:rsidRPr="000878DA">
        <w:rPr>
          <w:lang w:eastAsia="en-GB"/>
        </w:rPr>
        <w:t xml:space="preserve"> </w:t>
      </w:r>
      <w:r w:rsidR="00B63F7E" w:rsidRPr="000878DA">
        <w:rPr>
          <w:i/>
          <w:iCs/>
          <w:lang w:eastAsia="en-GB"/>
        </w:rPr>
        <w:t>Education in Chemistry</w:t>
      </w:r>
      <w:r w:rsidR="00B63F7E" w:rsidRPr="000878DA">
        <w:rPr>
          <w:lang w:eastAsia="en-GB"/>
        </w:rPr>
        <w:t xml:space="preserve"> </w:t>
      </w:r>
      <w:r w:rsidR="001A278F" w:rsidRPr="000878DA">
        <w:rPr>
          <w:lang w:eastAsia="en-GB"/>
        </w:rPr>
        <w:t xml:space="preserve">which </w:t>
      </w:r>
      <w:r w:rsidR="00B63F7E">
        <w:rPr>
          <w:lang w:eastAsia="en-GB"/>
        </w:rPr>
        <w:t xml:space="preserve">you </w:t>
      </w:r>
      <w:r w:rsidR="001A278F" w:rsidRPr="000878DA">
        <w:rPr>
          <w:lang w:eastAsia="en-GB"/>
        </w:rPr>
        <w:t xml:space="preserve">can view at: </w:t>
      </w:r>
      <w:hyperlink r:id="rId11" w:history="1">
        <w:r w:rsidR="0040160A" w:rsidRPr="000F3977">
          <w:rPr>
            <w:rStyle w:val="Hyperlink"/>
            <w:color w:val="991E66" w:themeColor="accent1"/>
          </w:rPr>
          <w:t>rsc.li/</w:t>
        </w:r>
        <w:r w:rsidR="00CE06F3" w:rsidRPr="000F3977">
          <w:rPr>
            <w:rStyle w:val="Hyperlink"/>
            <w:color w:val="991E66" w:themeColor="accent1"/>
          </w:rPr>
          <w:t>4ostPIG</w:t>
        </w:r>
      </w:hyperlink>
      <w:r w:rsidR="0040160A">
        <w:rPr>
          <w:color w:val="8E1055"/>
        </w:rPr>
        <w:t>.</w:t>
      </w:r>
      <w:r w:rsidR="0040160A" w:rsidRPr="0040160A">
        <w:rPr>
          <w:color w:val="8E1055"/>
        </w:rPr>
        <w:t xml:space="preserve"> </w:t>
      </w:r>
    </w:p>
    <w:p w14:paraId="6ACB0E42" w14:textId="77777777" w:rsidR="00E45273" w:rsidRDefault="001A4549" w:rsidP="001841A2">
      <w:pPr>
        <w:pStyle w:val="RSCBasictext"/>
        <w:rPr>
          <w:rStyle w:val="Hyperlink"/>
          <w:rFonts w:eastAsia="Calibri" w:cs="Calibri"/>
          <w:bCs/>
          <w:color w:val="222222"/>
          <w:u w:val="none"/>
          <w:lang w:eastAsia="en-GB"/>
        </w:rPr>
      </w:pPr>
      <w:r w:rsidRPr="001A4549">
        <w:rPr>
          <w:rFonts w:eastAsia="Calibri" w:cs="Calibri"/>
          <w:bCs/>
          <w:color w:val="222222"/>
          <w:lang w:eastAsia="en-GB"/>
        </w:rPr>
        <w:t xml:space="preserve">You can use the syringe of nitrogen dioxide, </w:t>
      </w:r>
      <w:r w:rsidRPr="001A4549">
        <w:rPr>
          <w:rFonts w:ascii="Cambria Math" w:eastAsia="Calibri" w:hAnsi="Cambria Math" w:cs="Calibri"/>
          <w:bCs/>
          <w:color w:val="222222"/>
          <w:sz w:val="24"/>
          <w:szCs w:val="24"/>
          <w:lang w:eastAsia="en-GB"/>
        </w:rPr>
        <w:t>NO</w:t>
      </w:r>
      <w:r w:rsidRPr="001A4549">
        <w:rPr>
          <w:rFonts w:ascii="Cambria Math" w:eastAsia="Calibri" w:hAnsi="Cambria Math" w:cs="Calibri"/>
          <w:bCs/>
          <w:color w:val="222222"/>
          <w:sz w:val="24"/>
          <w:szCs w:val="24"/>
          <w:vertAlign w:val="subscript"/>
          <w:lang w:eastAsia="en-GB"/>
        </w:rPr>
        <w:t>2</w:t>
      </w:r>
      <w:r w:rsidRPr="001A4549">
        <w:rPr>
          <w:rFonts w:eastAsia="Calibri" w:cs="Calibri"/>
          <w:bCs/>
          <w:color w:val="222222"/>
          <w:vertAlign w:val="subscript"/>
          <w:lang w:eastAsia="en-GB"/>
        </w:rPr>
        <w:t>,</w:t>
      </w:r>
      <w:r w:rsidRPr="001A4549">
        <w:rPr>
          <w:rFonts w:eastAsia="Calibri" w:cs="Calibri"/>
          <w:bCs/>
          <w:color w:val="222222"/>
          <w:lang w:eastAsia="en-GB"/>
        </w:rPr>
        <w:t> produced using the Avogadro’s law revisited demonstration to explore a counterintuitive example of equilibria chemistry</w:t>
      </w:r>
      <w:r w:rsidR="006D2B35">
        <w:rPr>
          <w:rFonts w:eastAsia="Calibri" w:cs="Calibri"/>
          <w:bCs/>
          <w:color w:val="222222"/>
          <w:lang w:eastAsia="en-GB"/>
        </w:rPr>
        <w:t xml:space="preserve"> (</w:t>
      </w:r>
      <w:hyperlink r:id="rId12" w:history="1">
        <w:r w:rsidR="006D2B35" w:rsidRPr="006D2B35">
          <w:rPr>
            <w:rStyle w:val="Hyperlink"/>
            <w:rFonts w:eastAsia="Calibri" w:cs="Calibri"/>
            <w:bCs/>
            <w:color w:val="991E66" w:themeColor="accent1"/>
            <w:lang w:eastAsia="en-GB"/>
          </w:rPr>
          <w:t>rsc.li/4oAF81x</w:t>
        </w:r>
      </w:hyperlink>
      <w:r w:rsidR="006D2B35">
        <w:rPr>
          <w:rFonts w:eastAsia="Calibri" w:cs="Calibri"/>
          <w:bCs/>
          <w:color w:val="222222"/>
          <w:lang w:eastAsia="en-GB"/>
        </w:rPr>
        <w:t>).</w:t>
      </w:r>
      <w:r w:rsidR="00E45273">
        <w:rPr>
          <w:rStyle w:val="Hyperlink"/>
          <w:rFonts w:eastAsia="Calibri" w:cs="Calibri"/>
          <w:bCs/>
          <w:color w:val="222222"/>
          <w:u w:val="none"/>
          <w:lang w:eastAsia="en-GB"/>
        </w:rPr>
        <w:t xml:space="preserve"> </w:t>
      </w:r>
    </w:p>
    <w:p w14:paraId="7FF87B87" w14:textId="5AAAF021" w:rsidR="005718A5" w:rsidRPr="00E45273" w:rsidRDefault="00E45273" w:rsidP="001841A2">
      <w:pPr>
        <w:pStyle w:val="RSCBasictext"/>
        <w:rPr>
          <w:rFonts w:eastAsia="Calibri" w:cs="Calibri"/>
          <w:bCs/>
          <w:color w:val="222222"/>
          <w:lang w:eastAsia="en-GB"/>
        </w:rPr>
      </w:pPr>
      <w:r>
        <w:rPr>
          <w:rStyle w:val="Hyperlink"/>
          <w:rFonts w:eastAsia="Calibri" w:cs="Calibri"/>
          <w:bCs/>
          <w:color w:val="222222"/>
          <w:u w:val="none"/>
          <w:lang w:eastAsia="en-GB"/>
        </w:rPr>
        <w:t xml:space="preserve">Use this experiment </w:t>
      </w:r>
      <w:r w:rsidR="000F3977">
        <w:rPr>
          <w:lang w:eastAsia="en-GB"/>
        </w:rPr>
        <w:t>in</w:t>
      </w:r>
      <w:r w:rsidR="005718A5" w:rsidRPr="005718A5">
        <w:rPr>
          <w:lang w:eastAsia="en-GB"/>
        </w:rPr>
        <w:t xml:space="preserve"> your 14–16 and post-16 </w:t>
      </w:r>
      <w:r w:rsidR="000F3977">
        <w:rPr>
          <w:lang w:eastAsia="en-GB"/>
        </w:rPr>
        <w:t xml:space="preserve">lessons on </w:t>
      </w:r>
      <w:r w:rsidR="005718A5" w:rsidRPr="005718A5">
        <w:rPr>
          <w:lang w:eastAsia="en-GB"/>
        </w:rPr>
        <w:t xml:space="preserve">the nitrogen oxides and </w:t>
      </w:r>
      <w:r w:rsidR="00EE130D">
        <w:rPr>
          <w:lang w:eastAsia="en-GB"/>
        </w:rPr>
        <w:t xml:space="preserve">equilibrium. </w:t>
      </w:r>
    </w:p>
    <w:p w14:paraId="4449B9EA" w14:textId="0E5D186F" w:rsidR="00104CB2" w:rsidRDefault="000F042C" w:rsidP="00104CB2">
      <w:pPr>
        <w:pStyle w:val="RSCH2"/>
        <w:rPr>
          <w:color w:val="8E1055"/>
          <w:lang w:eastAsia="en-GB"/>
        </w:rPr>
      </w:pPr>
      <w:r>
        <w:rPr>
          <w:color w:val="8E1055"/>
          <w:lang w:eastAsia="en-GB"/>
        </w:rPr>
        <w:t>Kit</w:t>
      </w:r>
    </w:p>
    <w:p w14:paraId="25792651" w14:textId="129E72AD" w:rsidR="00D16FC5" w:rsidRDefault="00D16FC5" w:rsidP="00D16FC5">
      <w:pPr>
        <w:pStyle w:val="RSCBulletedlist"/>
        <w:numPr>
          <w:ilvl w:val="0"/>
          <w:numId w:val="22"/>
        </w:numPr>
        <w:spacing w:line="256" w:lineRule="auto"/>
        <w:rPr>
          <w:lang w:eastAsia="en-GB"/>
        </w:rPr>
      </w:pPr>
      <w:r>
        <w:rPr>
          <w:lang w:eastAsia="en-GB"/>
        </w:rPr>
        <w:t>60 cm</w:t>
      </w:r>
      <w:r w:rsidRPr="00D16FC5">
        <w:rPr>
          <w:vertAlign w:val="superscript"/>
          <w:lang w:eastAsia="en-GB"/>
        </w:rPr>
        <w:t>3</w:t>
      </w:r>
      <w:r>
        <w:rPr>
          <w:lang w:eastAsia="en-GB"/>
        </w:rPr>
        <w:t xml:space="preserve"> syringe </w:t>
      </w:r>
      <w:r w:rsidR="00EE130D">
        <w:rPr>
          <w:lang w:eastAsia="en-GB"/>
        </w:rPr>
        <w:t xml:space="preserve">loaded </w:t>
      </w:r>
      <w:r>
        <w:rPr>
          <w:lang w:eastAsia="en-GB"/>
        </w:rPr>
        <w:t xml:space="preserve">with </w:t>
      </w:r>
      <w:r w:rsidR="00EE130D">
        <w:rPr>
          <w:lang w:eastAsia="en-GB"/>
        </w:rPr>
        <w:t>nitrogen dioxide</w:t>
      </w:r>
    </w:p>
    <w:p w14:paraId="099EEDD5" w14:textId="2EAFD9ED" w:rsidR="00234BF8" w:rsidRDefault="00234BF8" w:rsidP="00D16FC5">
      <w:pPr>
        <w:pStyle w:val="RSCBulletedlist"/>
        <w:numPr>
          <w:ilvl w:val="0"/>
          <w:numId w:val="22"/>
        </w:numPr>
        <w:spacing w:line="256" w:lineRule="auto"/>
        <w:rPr>
          <w:lang w:eastAsia="en-GB"/>
        </w:rPr>
      </w:pPr>
      <w:r w:rsidRPr="00234BF8">
        <w:rPr>
          <w:lang w:eastAsia="en-GB"/>
        </w:rPr>
        <w:t>60 cm</w:t>
      </w:r>
      <w:r w:rsidRPr="00234BF8">
        <w:rPr>
          <w:vertAlign w:val="superscript"/>
          <w:lang w:eastAsia="en-GB"/>
        </w:rPr>
        <w:t>3</w:t>
      </w:r>
      <w:r w:rsidRPr="00234BF8">
        <w:rPr>
          <w:lang w:eastAsia="en-GB"/>
        </w:rPr>
        <w:t xml:space="preserve"> syringe loaded with </w:t>
      </w:r>
      <w:r>
        <w:rPr>
          <w:lang w:eastAsia="en-GB"/>
        </w:rPr>
        <w:t>nitrogen monoxide</w:t>
      </w:r>
    </w:p>
    <w:p w14:paraId="33BFB516" w14:textId="5DA4511E" w:rsidR="00D16FC5" w:rsidRDefault="00EE130D" w:rsidP="00D16FC5">
      <w:pPr>
        <w:pStyle w:val="RSCBulletedlist"/>
        <w:numPr>
          <w:ilvl w:val="0"/>
          <w:numId w:val="22"/>
        </w:numPr>
        <w:spacing w:line="256" w:lineRule="auto"/>
        <w:rPr>
          <w:lang w:eastAsia="en-GB"/>
        </w:rPr>
      </w:pPr>
      <w:r>
        <w:rPr>
          <w:lang w:eastAsia="en-GB"/>
        </w:rPr>
        <w:t>S</w:t>
      </w:r>
      <w:r w:rsidR="00D16FC5">
        <w:rPr>
          <w:lang w:eastAsia="en-GB"/>
        </w:rPr>
        <w:t>yringe cap</w:t>
      </w:r>
      <w:r w:rsidR="00920A30">
        <w:rPr>
          <w:lang w:eastAsia="en-GB"/>
        </w:rPr>
        <w:t>s</w:t>
      </w:r>
    </w:p>
    <w:p w14:paraId="1A546027" w14:textId="77777777" w:rsidR="004810D3" w:rsidRDefault="004810D3" w:rsidP="004810D3">
      <w:pPr>
        <w:pStyle w:val="RSCBulletedlist"/>
        <w:numPr>
          <w:ilvl w:val="0"/>
          <w:numId w:val="22"/>
        </w:numPr>
        <w:spacing w:line="256" w:lineRule="auto"/>
        <w:rPr>
          <w:lang w:eastAsia="en-GB"/>
        </w:rPr>
      </w:pPr>
      <w:r>
        <w:rPr>
          <w:lang w:eastAsia="en-GB"/>
        </w:rPr>
        <w:t>Kettle and container for a hot water bath</w:t>
      </w:r>
    </w:p>
    <w:p w14:paraId="31F975AF" w14:textId="77777777" w:rsidR="004810D3" w:rsidRDefault="004810D3" w:rsidP="004810D3">
      <w:pPr>
        <w:pStyle w:val="RSCBulletedlist"/>
        <w:numPr>
          <w:ilvl w:val="0"/>
          <w:numId w:val="22"/>
        </w:numPr>
        <w:spacing w:line="256" w:lineRule="auto"/>
        <w:rPr>
          <w:lang w:eastAsia="en-GB"/>
        </w:rPr>
      </w:pPr>
      <w:r>
        <w:rPr>
          <w:lang w:eastAsia="en-GB"/>
        </w:rPr>
        <w:t>Access to freezer or salted ice bath</w:t>
      </w:r>
    </w:p>
    <w:p w14:paraId="0BC48215" w14:textId="7CEE549F" w:rsidR="00EE130D" w:rsidRDefault="004810D3" w:rsidP="004810D3">
      <w:pPr>
        <w:pStyle w:val="RSCBulletedlist"/>
        <w:numPr>
          <w:ilvl w:val="0"/>
          <w:numId w:val="22"/>
        </w:numPr>
        <w:spacing w:line="256" w:lineRule="auto"/>
        <w:rPr>
          <w:lang w:eastAsia="en-GB"/>
        </w:rPr>
      </w:pPr>
      <w:r>
        <w:rPr>
          <w:lang w:eastAsia="en-GB"/>
        </w:rPr>
        <w:t>Approximately 3 cm silicone tubing with a 4 mm internal diameter</w:t>
      </w:r>
    </w:p>
    <w:p w14:paraId="597358A7" w14:textId="5A202291" w:rsidR="006D6EDD" w:rsidRPr="004810D3" w:rsidRDefault="00D16FC5" w:rsidP="00FF69D4">
      <w:pPr>
        <w:pStyle w:val="RSCBulletedlist"/>
        <w:numPr>
          <w:ilvl w:val="0"/>
          <w:numId w:val="22"/>
        </w:numPr>
        <w:spacing w:after="160"/>
        <w:outlineLvl w:val="9"/>
        <w:rPr>
          <w:lang w:eastAsia="en-GB"/>
        </w:rPr>
      </w:pPr>
      <w:r>
        <w:rPr>
          <w:lang w:eastAsia="en-GB"/>
        </w:rPr>
        <w:t>50 cm</w:t>
      </w:r>
      <w:r w:rsidRPr="004810D3">
        <w:rPr>
          <w:vertAlign w:val="superscript"/>
          <w:lang w:eastAsia="en-GB"/>
        </w:rPr>
        <w:t>3</w:t>
      </w:r>
      <w:r>
        <w:rPr>
          <w:lang w:eastAsia="en-GB"/>
        </w:rPr>
        <w:t xml:space="preserve"> stop bath of 0.4 M sodium hydroxide</w:t>
      </w:r>
    </w:p>
    <w:p w14:paraId="177A9F5D" w14:textId="3758A69C" w:rsidR="00307510" w:rsidRPr="003D453E" w:rsidRDefault="00DC5379" w:rsidP="00803338">
      <w:pPr>
        <w:pStyle w:val="RSCH2"/>
        <w:rPr>
          <w:color w:val="8E1055"/>
          <w:lang w:eastAsia="en-GB"/>
        </w:rPr>
      </w:pPr>
      <w:r>
        <w:rPr>
          <w:noProof/>
          <w:color w:val="8E1055"/>
          <w:lang w:eastAsia="en-GB"/>
        </w:rPr>
        <mc:AlternateContent>
          <mc:Choice Requires="wps">
            <w:drawing>
              <wp:anchor distT="0" distB="0" distL="114300" distR="114300" simplePos="0" relativeHeight="251658240" behindDoc="0" locked="0" layoutInCell="1" allowOverlap="1" wp14:anchorId="5EFC8FC7" wp14:editId="61168154">
                <wp:simplePos x="0" y="0"/>
                <wp:positionH relativeFrom="column">
                  <wp:posOffset>-142875</wp:posOffset>
                </wp:positionH>
                <wp:positionV relativeFrom="paragraph">
                  <wp:posOffset>147955</wp:posOffset>
                </wp:positionV>
                <wp:extent cx="6029325" cy="2495550"/>
                <wp:effectExtent l="19050" t="19050" r="28575" b="19050"/>
                <wp:wrapNone/>
                <wp:docPr id="1459141793"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29325" cy="2495550"/>
                        </a:xfrm>
                        <a:prstGeom prst="rect">
                          <a:avLst/>
                        </a:prstGeom>
                        <a:noFill/>
                        <a:ln w="285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DB4462" id="Rectangle 1" o:spid="_x0000_s1026" alt="&quot;&quot;" style="position:absolute;margin-left:-11.25pt;margin-top:11.65pt;width:474.75pt;height:196.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" filled="f" strokecolor="#991e66 [3204]" strokeweight="2.25pt"/>
            </w:pict>
          </mc:Fallback>
        </mc:AlternateContent>
      </w:r>
      <w:r w:rsidR="00534E77" w:rsidRPr="003D453E">
        <w:rPr>
          <w:color w:val="8E1055"/>
          <w:lang w:eastAsia="en-GB"/>
        </w:rPr>
        <w:t>Health, s</w:t>
      </w:r>
      <w:r w:rsidR="00307510" w:rsidRPr="003D453E">
        <w:rPr>
          <w:color w:val="8E1055"/>
          <w:lang w:eastAsia="en-GB"/>
        </w:rPr>
        <w:t xml:space="preserve">afety </w:t>
      </w:r>
      <w:r w:rsidR="00534E77" w:rsidRPr="003D453E">
        <w:rPr>
          <w:color w:val="8E1055"/>
          <w:lang w:eastAsia="en-GB"/>
        </w:rPr>
        <w:t>and disposal</w:t>
      </w:r>
    </w:p>
    <w:p w14:paraId="413566BC" w14:textId="7A5C184A" w:rsidR="00071B48" w:rsidRPr="003D453E" w:rsidRDefault="00071B48" w:rsidP="00803338">
      <w:pPr>
        <w:pStyle w:val="RSCBulletedlist"/>
        <w:numPr>
          <w:ilvl w:val="0"/>
          <w:numId w:val="24"/>
        </w:numPr>
        <w:rPr>
          <w:lang w:eastAsia="en-GB"/>
        </w:rPr>
      </w:pPr>
      <w:r w:rsidRPr="003D453E">
        <w:t>Read our standard health and safety guidance</w:t>
      </w:r>
      <w:r w:rsidR="00B63F7E" w:rsidRPr="003D453E">
        <w:rPr>
          <w:rStyle w:val="Hyperlink"/>
          <w:color w:val="auto"/>
          <w:u w:val="none"/>
        </w:rPr>
        <w:t>, available from</w:t>
      </w:r>
      <w:r w:rsidRPr="003D453E">
        <w:rPr>
          <w:lang w:eastAsia="en-US"/>
        </w:rPr>
        <w:t xml:space="preserve"> </w:t>
      </w:r>
      <w:hyperlink r:id="rId13" w:history="1">
        <w:r w:rsidR="003D453E" w:rsidRPr="006955B1">
          <w:rPr>
            <w:rStyle w:val="Hyperlink"/>
            <w:color w:val="991E66" w:themeColor="accent1"/>
            <w:lang w:eastAsia="en-US"/>
          </w:rPr>
          <w:t>rsc.li/</w:t>
        </w:r>
        <w:r w:rsidR="004810D3" w:rsidRPr="006955B1">
          <w:rPr>
            <w:rStyle w:val="Hyperlink"/>
            <w:color w:val="991E66" w:themeColor="accent1"/>
          </w:rPr>
          <w:t>47WtYhs</w:t>
        </w:r>
      </w:hyperlink>
      <w:r w:rsidR="003D453E" w:rsidRPr="003D453E">
        <w:rPr>
          <w:lang w:eastAsia="en-US"/>
        </w:rPr>
        <w:t>,</w:t>
      </w:r>
      <w:r w:rsidR="00B63F7E" w:rsidRPr="003D453E">
        <w:rPr>
          <w:rFonts w:ascii="Calibri" w:hAnsi="Calibri"/>
          <w:lang w:eastAsia="en-US"/>
        </w:rPr>
        <w:t xml:space="preserve"> </w:t>
      </w:r>
      <w:r w:rsidRPr="003D453E">
        <w:t>and carry out a risk assessment before running any live practical.</w:t>
      </w:r>
    </w:p>
    <w:p w14:paraId="0B6920A7" w14:textId="77777777" w:rsidR="00331499" w:rsidRDefault="00331499" w:rsidP="00331499">
      <w:pPr>
        <w:pStyle w:val="RSCBulletedlist"/>
        <w:rPr>
          <w:lang w:eastAsia="en-GB"/>
        </w:rPr>
      </w:pPr>
      <w:r>
        <w:t>Wear eye protection.</w:t>
      </w:r>
    </w:p>
    <w:p w14:paraId="5B164DDB" w14:textId="77777777" w:rsidR="00331499" w:rsidRDefault="00331499" w:rsidP="00331499">
      <w:pPr>
        <w:pStyle w:val="RSCBulletedlist"/>
      </w:pPr>
      <w:r>
        <w:t>Work in an efficiently running fume cupboard.</w:t>
      </w:r>
    </w:p>
    <w:p w14:paraId="70A488B3" w14:textId="7C6854DA" w:rsidR="00331499" w:rsidRDefault="00DC5379" w:rsidP="00331499">
      <w:pPr>
        <w:pStyle w:val="RSCBulletedlist"/>
      </w:pPr>
      <w:r>
        <w:t>N</w:t>
      </w:r>
      <w:r w:rsidR="00331499">
        <w:t>itrogen dioxide</w:t>
      </w:r>
      <w:r w:rsidR="007B7D1C">
        <w:t xml:space="preserve"> and nitrogen monoxide are</w:t>
      </w:r>
      <w:r w:rsidR="00331499">
        <w:t xml:space="preserve"> toxic, corrosive and oxidising – avoid skin contact and inhalation. CLEAPSS members should consult</w:t>
      </w:r>
      <w:r w:rsidR="004C6BE3">
        <w:t xml:space="preserve"> HC068B</w:t>
      </w:r>
      <w:r w:rsidR="00AE7FE7">
        <w:t xml:space="preserve">: </w:t>
      </w:r>
      <w:hyperlink r:id="rId14" w:history="1">
        <w:r w:rsidR="005B435C" w:rsidRPr="005B435C">
          <w:rPr>
            <w:rStyle w:val="Hyperlink"/>
            <w:color w:val="8E1055"/>
          </w:rPr>
          <w:t>bit.ly/47mZhk3</w:t>
        </w:r>
      </w:hyperlink>
      <w:r w:rsidR="005B435C">
        <w:t xml:space="preserve">. </w:t>
      </w:r>
    </w:p>
    <w:p w14:paraId="58A98506" w14:textId="4C0AF4A2" w:rsidR="00BB65AD" w:rsidRDefault="00BB65AD" w:rsidP="00BB65AD">
      <w:pPr>
        <w:pStyle w:val="RSCBulletedlist"/>
      </w:pPr>
      <w:r>
        <w:t>0.4 M sodium hydroxide is an irritant to skin and eyes.</w:t>
      </w:r>
      <w:r w:rsidR="00DC5379">
        <w:t xml:space="preserve"> </w:t>
      </w:r>
      <w:r w:rsidR="00DC5379" w:rsidRPr="00DC5379">
        <w:t>Dilute the contents of the stop bath and dispose of down a foul-water drain.</w:t>
      </w:r>
    </w:p>
    <w:bookmarkEnd w:id="0"/>
    <w:p w14:paraId="6586ECFA" w14:textId="77777777" w:rsidR="00054041" w:rsidRDefault="00054041" w:rsidP="00054041">
      <w:pPr>
        <w:pStyle w:val="RSCH2"/>
        <w:rPr>
          <w:color w:val="8E1055"/>
        </w:rPr>
      </w:pPr>
      <w:r w:rsidRPr="00054041">
        <w:rPr>
          <w:color w:val="8E1055"/>
        </w:rPr>
        <w:t>Preparation</w:t>
      </w:r>
    </w:p>
    <w:p w14:paraId="33BC5238" w14:textId="03A2E692" w:rsidR="00E45273" w:rsidRPr="00464B1E" w:rsidRDefault="00AD18D7" w:rsidP="00464B1E">
      <w:pPr>
        <w:pStyle w:val="RSCBasictext"/>
      </w:pPr>
      <w:r w:rsidRPr="00AD18D7">
        <w:t xml:space="preserve">Make a capped syringe of </w:t>
      </w:r>
      <w:r w:rsidRPr="00AD18D7">
        <w:rPr>
          <w:rFonts w:ascii="Cambria Math" w:hAnsi="Cambria Math"/>
          <w:sz w:val="24"/>
          <w:szCs w:val="24"/>
        </w:rPr>
        <w:t>NO</w:t>
      </w:r>
      <w:r w:rsidRPr="00AD18D7">
        <w:rPr>
          <w:rFonts w:ascii="Cambria Math" w:hAnsi="Cambria Math"/>
          <w:sz w:val="24"/>
          <w:szCs w:val="24"/>
          <w:vertAlign w:val="subscript"/>
        </w:rPr>
        <w:t>2</w:t>
      </w:r>
      <w:r w:rsidRPr="00AD18D7">
        <w:t> using the technique in part 1</w:t>
      </w:r>
      <w:r w:rsidR="00E0176F">
        <w:t xml:space="preserve"> </w:t>
      </w:r>
      <w:r w:rsidR="00E0176F">
        <w:rPr>
          <w:rFonts w:eastAsia="Calibri" w:cs="Calibri"/>
          <w:bCs/>
          <w:color w:val="222222"/>
          <w:lang w:eastAsia="en-GB"/>
        </w:rPr>
        <w:t>(</w:t>
      </w:r>
      <w:hyperlink r:id="rId15" w:history="1">
        <w:r w:rsidR="00E0176F" w:rsidRPr="006D2B35">
          <w:rPr>
            <w:rStyle w:val="Hyperlink"/>
            <w:rFonts w:eastAsia="Calibri" w:cs="Calibri"/>
            <w:bCs/>
            <w:color w:val="991E66" w:themeColor="accent1"/>
            <w:lang w:eastAsia="en-GB"/>
          </w:rPr>
          <w:t>rsc.li/4oAF81x</w:t>
        </w:r>
      </w:hyperlink>
      <w:r w:rsidR="00E0176F">
        <w:rPr>
          <w:rFonts w:eastAsia="Calibri" w:cs="Calibri"/>
          <w:bCs/>
          <w:color w:val="222222"/>
          <w:lang w:eastAsia="en-GB"/>
        </w:rPr>
        <w:t>).</w:t>
      </w:r>
      <w:r w:rsidRPr="00AD18D7">
        <w:t xml:space="preserve"> You can use a syringe left over from the previous demonstration or make a fresh sample. Eject 10 cm</w:t>
      </w:r>
      <w:r w:rsidRPr="00AD18D7">
        <w:rPr>
          <w:vertAlign w:val="superscript"/>
        </w:rPr>
        <w:t>3</w:t>
      </w:r>
      <w:r w:rsidRPr="00AD18D7">
        <w:t> (leaving 30 cm</w:t>
      </w:r>
      <w:r w:rsidRPr="00AD18D7">
        <w:rPr>
          <w:vertAlign w:val="superscript"/>
        </w:rPr>
        <w:t>3</w:t>
      </w:r>
      <w:r w:rsidRPr="00AD18D7">
        <w:t xml:space="preserve">) into a stop bath of 0.4 M sodium hydroxide, </w:t>
      </w:r>
      <w:r w:rsidRPr="00AD18D7">
        <w:rPr>
          <w:rFonts w:ascii="Cambria Math" w:hAnsi="Cambria Math"/>
          <w:sz w:val="24"/>
          <w:szCs w:val="24"/>
        </w:rPr>
        <w:t>NaOH</w:t>
      </w:r>
      <w:r w:rsidRPr="00AD18D7">
        <w:t>, in a fume cupboard to allow you t</w:t>
      </w:r>
      <w:r w:rsidRPr="00C47202">
        <w:t>o </w:t>
      </w:r>
      <w:r w:rsidR="0050355C">
        <w:t>move t</w:t>
      </w:r>
      <w:r w:rsidRPr="00C47202">
        <w:t>he syringe</w:t>
      </w:r>
      <w:r w:rsidR="0050355C">
        <w:t>’s plunger</w:t>
      </w:r>
      <w:r w:rsidRPr="00C47202">
        <w:t>.</w:t>
      </w:r>
      <w:r w:rsidR="00E45273">
        <w:rPr>
          <w:color w:val="8E1055"/>
        </w:rPr>
        <w:br w:type="page"/>
      </w:r>
    </w:p>
    <w:p w14:paraId="3F794B3A" w14:textId="3C5F6BEE" w:rsidR="001841A2" w:rsidRPr="00054041" w:rsidRDefault="00054041" w:rsidP="001841A2">
      <w:pPr>
        <w:pStyle w:val="RSCH2"/>
        <w:rPr>
          <w:color w:val="8E1055"/>
        </w:rPr>
      </w:pPr>
      <w:r>
        <w:rPr>
          <w:color w:val="8E1055"/>
        </w:rPr>
        <w:lastRenderedPageBreak/>
        <w:t>In front of the class</w:t>
      </w:r>
      <w:r w:rsidR="001B30D9">
        <w:rPr>
          <w:color w:val="8E1055"/>
        </w:rPr>
        <w:t xml:space="preserve"> and t</w:t>
      </w:r>
      <w:r w:rsidR="001841A2">
        <w:rPr>
          <w:color w:val="8E1055"/>
        </w:rPr>
        <w:t>eaching goal</w:t>
      </w:r>
    </w:p>
    <w:p w14:paraId="128B6563" w14:textId="64F499EB" w:rsidR="001232F2" w:rsidRDefault="008E3105" w:rsidP="001841A2">
      <w:pPr>
        <w:pStyle w:val="RSCBasictext"/>
      </w:pPr>
      <w:r w:rsidRPr="008E3105">
        <w:t xml:space="preserve">The syringe of </w:t>
      </w:r>
      <w:r w:rsidRPr="00B60B0D">
        <w:rPr>
          <w:rFonts w:ascii="Cambria Math" w:hAnsi="Cambria Math"/>
          <w:sz w:val="24"/>
          <w:szCs w:val="24"/>
        </w:rPr>
        <w:t>NO</w:t>
      </w:r>
      <w:r w:rsidRPr="00B60B0D">
        <w:rPr>
          <w:rFonts w:ascii="Cambria Math" w:hAnsi="Cambria Math"/>
          <w:sz w:val="24"/>
          <w:szCs w:val="24"/>
          <w:vertAlign w:val="subscript"/>
        </w:rPr>
        <w:t>2</w:t>
      </w:r>
      <w:r w:rsidRPr="008E3105">
        <w:t xml:space="preserve"> contains a mixture of </w:t>
      </w:r>
      <w:r w:rsidRPr="00B60B0D">
        <w:rPr>
          <w:rFonts w:ascii="Cambria Math" w:hAnsi="Cambria Math"/>
          <w:sz w:val="24"/>
          <w:szCs w:val="24"/>
        </w:rPr>
        <w:t>NO</w:t>
      </w:r>
      <w:r w:rsidRPr="00B60B0D">
        <w:rPr>
          <w:rFonts w:ascii="Cambria Math" w:hAnsi="Cambria Math"/>
          <w:sz w:val="24"/>
          <w:szCs w:val="24"/>
          <w:vertAlign w:val="subscript"/>
        </w:rPr>
        <w:t>2</w:t>
      </w:r>
      <w:r w:rsidRPr="008E3105">
        <w:t> (</w:t>
      </w:r>
      <w:proofErr w:type="gramStart"/>
      <w:r w:rsidR="007F1039">
        <w:t>red-</w:t>
      </w:r>
      <w:r w:rsidRPr="008E3105">
        <w:t>brown</w:t>
      </w:r>
      <w:proofErr w:type="gramEnd"/>
      <w:r w:rsidRPr="008E3105">
        <w:t xml:space="preserve">) with dinitrogen tetroxide, </w:t>
      </w:r>
      <w:r w:rsidRPr="00B60B0D">
        <w:rPr>
          <w:rFonts w:ascii="Cambria Math" w:hAnsi="Cambria Math"/>
          <w:sz w:val="24"/>
          <w:szCs w:val="24"/>
        </w:rPr>
        <w:t>N</w:t>
      </w:r>
      <w:r w:rsidRPr="00B60B0D">
        <w:rPr>
          <w:rFonts w:ascii="Cambria Math" w:hAnsi="Cambria Math"/>
          <w:sz w:val="24"/>
          <w:szCs w:val="24"/>
          <w:vertAlign w:val="subscript"/>
        </w:rPr>
        <w:t>2</w:t>
      </w:r>
      <w:r w:rsidRPr="00B60B0D">
        <w:rPr>
          <w:rFonts w:ascii="Cambria Math" w:hAnsi="Cambria Math"/>
          <w:sz w:val="24"/>
          <w:szCs w:val="24"/>
        </w:rPr>
        <w:t>O</w:t>
      </w:r>
      <w:r w:rsidRPr="00B60B0D">
        <w:rPr>
          <w:rFonts w:ascii="Cambria Math" w:hAnsi="Cambria Math"/>
          <w:sz w:val="24"/>
          <w:szCs w:val="24"/>
          <w:vertAlign w:val="subscript"/>
        </w:rPr>
        <w:t>4</w:t>
      </w:r>
      <w:r w:rsidRPr="008E3105">
        <w:t> (colourless), according to the equilibrium in the equation below.</w:t>
      </w:r>
    </w:p>
    <w:p w14:paraId="2D98ABA5" w14:textId="77777777" w:rsidR="008E3105" w:rsidRDefault="008E3105" w:rsidP="001841A2">
      <w:pPr>
        <w:pStyle w:val="RSCBasictext"/>
      </w:pPr>
    </w:p>
    <w:p w14:paraId="626C4123" w14:textId="059171E2" w:rsidR="005C15B3" w:rsidRPr="00364460" w:rsidRDefault="005C15B3" w:rsidP="001841A2">
      <w:pPr>
        <w:pStyle w:val="RSCBasictext"/>
        <w:rPr>
          <w:rFonts w:ascii="Cambria Math" w:hAnsi="Cambria Math"/>
          <w:sz w:val="24"/>
          <w:szCs w:val="24"/>
        </w:rPr>
      </w:pPr>
      <w:r w:rsidRPr="00364460">
        <w:rPr>
          <w:rFonts w:ascii="Cambria Math" w:hAnsi="Cambria Math"/>
          <w:b/>
          <w:bCs/>
          <w:sz w:val="24"/>
          <w:szCs w:val="24"/>
        </w:rPr>
        <w:t>Equation</w:t>
      </w:r>
      <w:r w:rsidR="00364460" w:rsidRPr="00364460">
        <w:rPr>
          <w:rFonts w:ascii="Cambria Math" w:hAnsi="Cambria Math"/>
          <w:b/>
          <w:bCs/>
          <w:sz w:val="24"/>
          <w:szCs w:val="24"/>
        </w:rPr>
        <w:t xml:space="preserve"> 1</w:t>
      </w:r>
      <w:r w:rsidRPr="00364460">
        <w:rPr>
          <w:rFonts w:ascii="Cambria Math" w:hAnsi="Cambria Math"/>
          <w:sz w:val="24"/>
          <w:szCs w:val="24"/>
        </w:rPr>
        <w:t xml:space="preserve">: </w:t>
      </w:r>
      <w:r w:rsidR="001232F2" w:rsidRPr="00364460">
        <w:rPr>
          <w:rFonts w:ascii="Cambria Math" w:hAnsi="Cambria Math"/>
          <w:sz w:val="24"/>
          <w:szCs w:val="24"/>
        </w:rPr>
        <w:t>2NO</w:t>
      </w:r>
      <w:r w:rsidR="001B30D9" w:rsidRPr="00364460">
        <w:rPr>
          <w:rFonts w:ascii="Cambria Math" w:hAnsi="Cambria Math"/>
          <w:sz w:val="24"/>
          <w:szCs w:val="24"/>
          <w:vertAlign w:val="subscript"/>
        </w:rPr>
        <w:t>2</w:t>
      </w:r>
      <w:r w:rsidR="001232F2" w:rsidRPr="00364460">
        <w:rPr>
          <w:rFonts w:ascii="Cambria Math" w:hAnsi="Cambria Math"/>
          <w:sz w:val="24"/>
          <w:szCs w:val="24"/>
        </w:rPr>
        <w:t xml:space="preserve">(g) </w:t>
      </w:r>
      <w:r w:rsidR="001B30D9" w:rsidRPr="00364460">
        <w:rPr>
          <w:rFonts w:ascii="Cambria Math" w:hAnsi="Cambria Math"/>
          <w:sz w:val="24"/>
          <w:szCs w:val="24"/>
        </w:rPr>
        <w:t xml:space="preserve">⇌ </w:t>
      </w:r>
      <w:r w:rsidR="001232F2" w:rsidRPr="00364460">
        <w:rPr>
          <w:rFonts w:ascii="Cambria Math" w:hAnsi="Cambria Math"/>
          <w:sz w:val="24"/>
          <w:szCs w:val="24"/>
        </w:rPr>
        <w:t>N</w:t>
      </w:r>
      <w:r w:rsidR="001B30D9" w:rsidRPr="00364460">
        <w:rPr>
          <w:rFonts w:ascii="Cambria Math" w:hAnsi="Cambria Math"/>
          <w:sz w:val="24"/>
          <w:szCs w:val="24"/>
          <w:vertAlign w:val="subscript"/>
        </w:rPr>
        <w:t>2</w:t>
      </w:r>
      <w:r w:rsidR="001232F2" w:rsidRPr="00364460">
        <w:rPr>
          <w:rFonts w:ascii="Cambria Math" w:hAnsi="Cambria Math"/>
          <w:sz w:val="24"/>
          <w:szCs w:val="24"/>
        </w:rPr>
        <w:t>O</w:t>
      </w:r>
      <w:r w:rsidR="001B30D9" w:rsidRPr="00364460">
        <w:rPr>
          <w:rFonts w:ascii="Cambria Math" w:hAnsi="Cambria Math"/>
          <w:sz w:val="24"/>
          <w:szCs w:val="24"/>
        </w:rPr>
        <w:t>4</w:t>
      </w:r>
      <w:r w:rsidR="001232F2" w:rsidRPr="00364460">
        <w:rPr>
          <w:rFonts w:ascii="Cambria Math" w:hAnsi="Cambria Math"/>
          <w:sz w:val="24"/>
          <w:szCs w:val="24"/>
        </w:rPr>
        <w:t>(g)</w:t>
      </w:r>
    </w:p>
    <w:p w14:paraId="695F4E48" w14:textId="77777777" w:rsidR="001232F2" w:rsidRDefault="001232F2" w:rsidP="001841A2">
      <w:pPr>
        <w:pStyle w:val="RSCBasictext"/>
        <w:rPr>
          <w:rFonts w:ascii="Cambria Math" w:hAnsi="Cambria Math"/>
        </w:rPr>
      </w:pPr>
    </w:p>
    <w:p w14:paraId="4B81BFCF" w14:textId="77777777" w:rsidR="008E3105" w:rsidRPr="008E3105" w:rsidRDefault="008E3105" w:rsidP="008E3105">
      <w:pPr>
        <w:pStyle w:val="RSCBasictext"/>
      </w:pPr>
      <w:r w:rsidRPr="008E3105">
        <w:t>The equilibrium is exothermic as written (</w:t>
      </w:r>
      <w:r w:rsidRPr="008E3105">
        <w:rPr>
          <w:rFonts w:ascii="Cambria Math" w:hAnsi="Cambria Math"/>
          <w:i/>
          <w:iCs/>
        </w:rPr>
        <w:t>ΔH</w:t>
      </w:r>
      <w:r w:rsidRPr="008E3105">
        <w:t xml:space="preserve"> = -57 kJ) and lies to the right at room temperature with a </w:t>
      </w:r>
      <w:r w:rsidRPr="008E3105">
        <w:rPr>
          <w:rFonts w:ascii="Cambria Math" w:hAnsi="Cambria Math"/>
          <w:i/>
          <w:iCs/>
          <w:sz w:val="24"/>
          <w:szCs w:val="24"/>
        </w:rPr>
        <w:t>K</w:t>
      </w:r>
      <w:r w:rsidRPr="008E3105">
        <w:rPr>
          <w:rFonts w:ascii="Cambria Math" w:hAnsi="Cambria Math"/>
          <w:i/>
          <w:iCs/>
          <w:sz w:val="24"/>
          <w:szCs w:val="24"/>
          <w:vertAlign w:val="subscript"/>
        </w:rPr>
        <w:t>c</w:t>
      </w:r>
      <w:r w:rsidRPr="008E3105">
        <w:t> of 215 at 25°C.</w:t>
      </w:r>
    </w:p>
    <w:p w14:paraId="4BA8567E" w14:textId="6507003E" w:rsidR="008E3105" w:rsidRPr="008E3105" w:rsidRDefault="008E3105" w:rsidP="008E3105">
      <w:pPr>
        <w:pStyle w:val="RSCBasictext"/>
      </w:pPr>
      <w:r w:rsidRPr="008E3105">
        <w:t xml:space="preserve">Students should predict that depressing the plunger will cause the equilibrium to shift right, leading to a paler colour. Holding a finger over the syringe cap to secure it, depress the plunger and show that, counterintuitively, the colour darkens briefly before paling once more to a similar colour seen at the start. Show the opposite effect by retracting the plunger. This happens because the </w:t>
      </w:r>
      <w:r w:rsidRPr="008E3105">
        <w:rPr>
          <w:rFonts w:ascii="Cambria Math" w:hAnsi="Cambria Math"/>
          <w:sz w:val="24"/>
          <w:szCs w:val="24"/>
        </w:rPr>
        <w:t>NO</w:t>
      </w:r>
      <w:r w:rsidRPr="008E3105">
        <w:rPr>
          <w:rFonts w:ascii="Cambria Math" w:hAnsi="Cambria Math"/>
          <w:sz w:val="24"/>
          <w:szCs w:val="24"/>
          <w:vertAlign w:val="subscript"/>
        </w:rPr>
        <w:t>2</w:t>
      </w:r>
      <w:r w:rsidRPr="008E3105">
        <w:t xml:space="preserve">, which causes the </w:t>
      </w:r>
      <w:r w:rsidR="00A73453">
        <w:t>red-</w:t>
      </w:r>
      <w:r w:rsidRPr="008E3105">
        <w:t xml:space="preserve">brown colour, </w:t>
      </w:r>
      <w:proofErr w:type="gramStart"/>
      <w:r w:rsidRPr="008E3105">
        <w:t>is contained</w:t>
      </w:r>
      <w:proofErr w:type="gramEnd"/>
      <w:r w:rsidRPr="008E3105">
        <w:t xml:space="preserve"> in a smaller volume and it takes a few seconds for the chemistry to catch up.</w:t>
      </w:r>
    </w:p>
    <w:p w14:paraId="140B0800" w14:textId="77777777" w:rsidR="008E3105" w:rsidRDefault="008E3105" w:rsidP="008E3105">
      <w:pPr>
        <w:pStyle w:val="RSCBasictext"/>
      </w:pPr>
      <w:r w:rsidRPr="008E3105">
        <w:t>Make a hot water bath using the kettle (up to 80°C, above which the plastic may weaken) and an ice bath. Placing the syringe in the ice bath causes the gas to contract slightly while getting substantially paler. When left in the hot water, the colour darkens significantly even though the volume increases slightly.</w:t>
      </w:r>
    </w:p>
    <w:p w14:paraId="470EEA43" w14:textId="43E72C37" w:rsidR="002E3E3C" w:rsidRDefault="002E3E3C" w:rsidP="008E3105">
      <w:pPr>
        <w:pStyle w:val="RSCBasictext"/>
      </w:pPr>
      <w:r w:rsidRPr="002E3E3C">
        <w:t xml:space="preserve">You can demonstrate a second equilibrium if you have time. Working in a fume cupboard, connect the syringe of </w:t>
      </w:r>
      <w:r w:rsidRPr="00B60B0D">
        <w:rPr>
          <w:rFonts w:ascii="Cambria Math" w:hAnsi="Cambria Math"/>
          <w:sz w:val="24"/>
          <w:szCs w:val="24"/>
        </w:rPr>
        <w:t>NO</w:t>
      </w:r>
      <w:r w:rsidRPr="00B60B0D">
        <w:rPr>
          <w:rFonts w:ascii="Cambria Math" w:hAnsi="Cambria Math"/>
          <w:sz w:val="24"/>
          <w:szCs w:val="24"/>
          <w:vertAlign w:val="subscript"/>
        </w:rPr>
        <w:t>2</w:t>
      </w:r>
      <w:r w:rsidRPr="002E3E3C">
        <w:t xml:space="preserve"> (and </w:t>
      </w:r>
      <w:r w:rsidRPr="002E3E3C">
        <w:rPr>
          <w:rFonts w:ascii="Cambria Math" w:hAnsi="Cambria Math"/>
          <w:sz w:val="24"/>
          <w:szCs w:val="24"/>
        </w:rPr>
        <w:t>N</w:t>
      </w:r>
      <w:r w:rsidRPr="002E3E3C">
        <w:rPr>
          <w:rFonts w:ascii="Cambria Math" w:hAnsi="Cambria Math"/>
          <w:sz w:val="24"/>
          <w:szCs w:val="24"/>
          <w:vertAlign w:val="subscript"/>
        </w:rPr>
        <w:t>2</w:t>
      </w:r>
      <w:r w:rsidRPr="002E3E3C">
        <w:rPr>
          <w:rFonts w:ascii="Cambria Math" w:hAnsi="Cambria Math"/>
          <w:sz w:val="24"/>
          <w:szCs w:val="24"/>
        </w:rPr>
        <w:t>O</w:t>
      </w:r>
      <w:r w:rsidRPr="002E3E3C">
        <w:rPr>
          <w:rFonts w:ascii="Cambria Math" w:hAnsi="Cambria Math"/>
          <w:sz w:val="24"/>
          <w:szCs w:val="24"/>
          <w:vertAlign w:val="subscript"/>
        </w:rPr>
        <w:t>4</w:t>
      </w:r>
      <w:r w:rsidRPr="002E3E3C">
        <w:t xml:space="preserve">) to a syringe of </w:t>
      </w:r>
      <w:r w:rsidRPr="002E3E3C">
        <w:rPr>
          <w:rFonts w:ascii="Cambria Math" w:hAnsi="Cambria Math"/>
          <w:sz w:val="24"/>
          <w:szCs w:val="24"/>
        </w:rPr>
        <w:t>NO</w:t>
      </w:r>
      <w:r w:rsidRPr="002E3E3C">
        <w:rPr>
          <w:sz w:val="24"/>
          <w:szCs w:val="24"/>
        </w:rPr>
        <w:t xml:space="preserve"> </w:t>
      </w:r>
      <w:r w:rsidRPr="002E3E3C">
        <w:t>and draw 30 cm</w:t>
      </w:r>
      <w:r w:rsidRPr="002E3E3C">
        <w:rPr>
          <w:vertAlign w:val="superscript"/>
        </w:rPr>
        <w:t>3</w:t>
      </w:r>
      <w:r w:rsidRPr="002E3E3C">
        <w:t xml:space="preserve"> of the colourless gas. Leave the 60 cm</w:t>
      </w:r>
      <w:r w:rsidRPr="002E3E3C">
        <w:rPr>
          <w:vertAlign w:val="superscript"/>
        </w:rPr>
        <w:t>3</w:t>
      </w:r>
      <w:r w:rsidRPr="002E3E3C">
        <w:t xml:space="preserve"> syringe either in the freezer or in a salted ice bath for 10 minutes. A blue liquid will form.</w:t>
      </w:r>
    </w:p>
    <w:p w14:paraId="48409DF6" w14:textId="77777777" w:rsidR="00364460" w:rsidRDefault="00364460" w:rsidP="008E3105">
      <w:pPr>
        <w:pStyle w:val="RSCBasictext"/>
      </w:pPr>
    </w:p>
    <w:p w14:paraId="72C80A38" w14:textId="46300F2D" w:rsidR="00364460" w:rsidRPr="00364460" w:rsidRDefault="00364460" w:rsidP="008E3105">
      <w:pPr>
        <w:pStyle w:val="RSCBasictext"/>
        <w:rPr>
          <w:rFonts w:ascii="Cambria Math" w:hAnsi="Cambria Math"/>
          <w:sz w:val="24"/>
          <w:szCs w:val="24"/>
        </w:rPr>
      </w:pPr>
      <w:r w:rsidRPr="00364460">
        <w:rPr>
          <w:rFonts w:ascii="Cambria Math" w:hAnsi="Cambria Math"/>
          <w:b/>
          <w:bCs/>
          <w:sz w:val="24"/>
          <w:szCs w:val="24"/>
        </w:rPr>
        <w:t>Equation 2</w:t>
      </w:r>
      <w:r w:rsidRPr="00364460">
        <w:rPr>
          <w:rFonts w:ascii="Cambria Math" w:hAnsi="Cambria Math"/>
          <w:sz w:val="24"/>
          <w:szCs w:val="24"/>
        </w:rPr>
        <w:t>: NO(g) + NO</w:t>
      </w:r>
      <w:r w:rsidRPr="00364460">
        <w:rPr>
          <w:rFonts w:ascii="Cambria Math" w:hAnsi="Cambria Math"/>
          <w:sz w:val="24"/>
          <w:szCs w:val="24"/>
          <w:vertAlign w:val="subscript"/>
        </w:rPr>
        <w:t>2</w:t>
      </w:r>
      <w:r w:rsidRPr="00364460">
        <w:rPr>
          <w:rFonts w:ascii="Cambria Math" w:hAnsi="Cambria Math"/>
          <w:sz w:val="24"/>
          <w:szCs w:val="24"/>
        </w:rPr>
        <w:t xml:space="preserve">(g) </w:t>
      </w:r>
      <w:r w:rsidRPr="00364460">
        <w:rPr>
          <w:rFonts w:ascii="Cambria Math" w:hAnsi="Cambria Math" w:cs="Cambria Math"/>
          <w:sz w:val="24"/>
          <w:szCs w:val="24"/>
        </w:rPr>
        <w:t>⇌</w:t>
      </w:r>
      <w:r w:rsidRPr="00364460">
        <w:rPr>
          <w:rFonts w:ascii="Cambria Math" w:hAnsi="Cambria Math"/>
          <w:sz w:val="24"/>
          <w:szCs w:val="24"/>
        </w:rPr>
        <w:t xml:space="preserve"> N</w:t>
      </w:r>
      <w:r w:rsidRPr="00364460">
        <w:rPr>
          <w:rFonts w:ascii="Cambria Math" w:hAnsi="Cambria Math"/>
          <w:sz w:val="24"/>
          <w:szCs w:val="24"/>
          <w:vertAlign w:val="subscript"/>
        </w:rPr>
        <w:t>2</w:t>
      </w:r>
      <w:r w:rsidRPr="00364460">
        <w:rPr>
          <w:rFonts w:ascii="Cambria Math" w:hAnsi="Cambria Math"/>
          <w:sz w:val="24"/>
          <w:szCs w:val="24"/>
        </w:rPr>
        <w:t>O</w:t>
      </w:r>
      <w:r w:rsidRPr="00364460">
        <w:rPr>
          <w:rFonts w:ascii="Cambria Math" w:hAnsi="Cambria Math"/>
          <w:sz w:val="24"/>
          <w:szCs w:val="24"/>
          <w:vertAlign w:val="subscript"/>
        </w:rPr>
        <w:t>3</w:t>
      </w:r>
      <w:r w:rsidRPr="00364460">
        <w:rPr>
          <w:rFonts w:ascii="Cambria Math" w:hAnsi="Cambria Math"/>
          <w:sz w:val="24"/>
          <w:szCs w:val="24"/>
        </w:rPr>
        <w:t>(l)</w:t>
      </w:r>
    </w:p>
    <w:p w14:paraId="6C6E9FE4" w14:textId="77777777" w:rsidR="00364460" w:rsidRPr="00364460" w:rsidRDefault="00364460" w:rsidP="008E3105">
      <w:pPr>
        <w:pStyle w:val="RSCBasictext"/>
        <w:rPr>
          <w:rFonts w:ascii="Cambria Math" w:hAnsi="Cambria Math"/>
        </w:rPr>
      </w:pPr>
    </w:p>
    <w:p w14:paraId="44AF6065" w14:textId="30919A5C" w:rsidR="001232F2" w:rsidRPr="001232F2" w:rsidRDefault="008E3105" w:rsidP="008E3105">
      <w:pPr>
        <w:pStyle w:val="RSCBasictext"/>
      </w:pPr>
      <w:r w:rsidRPr="008E3105">
        <w:t xml:space="preserve">Either keep the </w:t>
      </w:r>
      <w:r w:rsidRPr="00B60B0D">
        <w:rPr>
          <w:rFonts w:ascii="Cambria Math" w:hAnsi="Cambria Math"/>
          <w:sz w:val="24"/>
          <w:szCs w:val="24"/>
        </w:rPr>
        <w:t>NO</w:t>
      </w:r>
      <w:r w:rsidRPr="00B60B0D">
        <w:rPr>
          <w:rFonts w:ascii="Cambria Math" w:hAnsi="Cambria Math"/>
          <w:sz w:val="24"/>
          <w:szCs w:val="24"/>
          <w:vertAlign w:val="subscript"/>
        </w:rPr>
        <w:t>2</w:t>
      </w:r>
      <w:r w:rsidRPr="008E3105">
        <w:rPr>
          <w:vertAlign w:val="subscript"/>
        </w:rPr>
        <w:t> </w:t>
      </w:r>
      <w:r w:rsidRPr="008E3105">
        <w:t xml:space="preserve">syringe when finished or bubble the gaseous contents through a stop bath of 0.4 M </w:t>
      </w:r>
      <w:r w:rsidRPr="00B60B0D">
        <w:rPr>
          <w:rFonts w:ascii="Cambria Math" w:hAnsi="Cambria Math"/>
          <w:sz w:val="24"/>
          <w:szCs w:val="24"/>
        </w:rPr>
        <w:t>NaOH</w:t>
      </w:r>
      <w:r w:rsidRPr="008E3105">
        <w:t xml:space="preserve">. When I </w:t>
      </w:r>
      <w:proofErr w:type="gramStart"/>
      <w:r w:rsidRPr="008E3105">
        <w:t>am finished</w:t>
      </w:r>
      <w:proofErr w:type="gramEnd"/>
      <w:r w:rsidRPr="008E3105">
        <w:t xml:space="preserve"> with a syringe, I demonstrate the reaction of </w:t>
      </w:r>
      <w:r w:rsidRPr="00B60B0D">
        <w:rPr>
          <w:rFonts w:ascii="Cambria Math" w:hAnsi="Cambria Math"/>
          <w:sz w:val="24"/>
          <w:szCs w:val="24"/>
        </w:rPr>
        <w:t>NO</w:t>
      </w:r>
      <w:r w:rsidRPr="00B60B0D">
        <w:rPr>
          <w:rFonts w:ascii="Cambria Math" w:hAnsi="Cambria Math"/>
          <w:sz w:val="24"/>
          <w:szCs w:val="24"/>
          <w:vertAlign w:val="subscript"/>
        </w:rPr>
        <w:t>2</w:t>
      </w:r>
      <w:r w:rsidRPr="008E3105">
        <w:t> with water and the neutralisation of the resulting acid. If you add a few drops of universal indicator to the stop bath and draw up 5 cm</w:t>
      </w:r>
      <w:r w:rsidRPr="008E3105">
        <w:rPr>
          <w:vertAlign w:val="superscript"/>
        </w:rPr>
        <w:t>3</w:t>
      </w:r>
      <w:r w:rsidRPr="008E3105">
        <w:t xml:space="preserve"> into the syringe, the colour will change as the gas dissolves into and reacts with the </w:t>
      </w:r>
      <w:r w:rsidRPr="00B60B0D">
        <w:rPr>
          <w:rFonts w:ascii="Cambria Math" w:hAnsi="Cambria Math"/>
          <w:sz w:val="24"/>
          <w:szCs w:val="24"/>
        </w:rPr>
        <w:t>NaOH</w:t>
      </w:r>
      <w:r w:rsidRPr="008E3105">
        <w:t xml:space="preserve"> solution, demonstrating the formation and neutralisation of nitric acid.</w:t>
      </w:r>
    </w:p>
    <w:sectPr w:rsidR="001232F2" w:rsidRPr="001232F2" w:rsidSect="00231C1C">
      <w:headerReference w:type="default" r:id="rId16"/>
      <w:footerReference w:type="default" r:id="rId17"/>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EE15B" w14:textId="77777777" w:rsidR="00510C74" w:rsidRDefault="00510C74" w:rsidP="008A1B0B">
      <w:pPr>
        <w:spacing w:after="0" w:line="240" w:lineRule="auto"/>
      </w:pPr>
      <w:r>
        <w:separator/>
      </w:r>
    </w:p>
  </w:endnote>
  <w:endnote w:type="continuationSeparator" w:id="0">
    <w:p w14:paraId="59EF2EE9" w14:textId="77777777" w:rsidR="00510C74" w:rsidRDefault="00510C74"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7C60C361" w:rsidR="00231C1C" w:rsidRPr="00B226A7" w:rsidRDefault="00B226A7" w:rsidP="002F2A90">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815433">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w:t>
    </w:r>
    <w:r w:rsidR="00362CD9">
      <w:rPr>
        <w:rFonts w:ascii="Century Gothic" w:hAnsi="Century Gothic"/>
        <w:sz w:val="16"/>
        <w:szCs w:val="16"/>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19709" w14:textId="77777777" w:rsidR="00510C74" w:rsidRDefault="00510C74" w:rsidP="008A1B0B">
      <w:pPr>
        <w:spacing w:after="0" w:line="240" w:lineRule="auto"/>
      </w:pPr>
      <w:r>
        <w:separator/>
      </w:r>
    </w:p>
  </w:footnote>
  <w:footnote w:type="continuationSeparator" w:id="0">
    <w:p w14:paraId="4B6DB025" w14:textId="77777777" w:rsidR="00510C74" w:rsidRDefault="00510C74"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346EAABC" w:rsidR="008A1B0B" w:rsidRDefault="00104CB2" w:rsidP="008D7A53">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2" behindDoc="0" locked="0" layoutInCell="1" allowOverlap="1" wp14:anchorId="03C1906C" wp14:editId="4BC43DF0">
          <wp:simplePos x="0" y="0"/>
          <wp:positionH relativeFrom="column">
            <wp:posOffset>-542925</wp:posOffset>
          </wp:positionH>
          <wp:positionV relativeFrom="paragraph">
            <wp:posOffset>40640</wp:posOffset>
          </wp:positionV>
          <wp:extent cx="2160905" cy="36258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0905" cy="362585"/>
                  </a:xfrm>
                  <a:prstGeom prst="rect">
                    <a:avLst/>
                  </a:prstGeom>
                </pic:spPr>
              </pic:pic>
            </a:graphicData>
          </a:graphic>
        </wp:anchor>
      </w:drawing>
    </w:r>
    <w:r w:rsidR="008D7A53" w:rsidRPr="00DF7826">
      <w:rPr>
        <w:rFonts w:ascii="Century Gothic" w:hAnsi="Century Gothic"/>
        <w:b/>
        <w:bCs/>
        <w:noProof/>
        <w:color w:val="991E66"/>
        <w:sz w:val="30"/>
        <w:szCs w:val="30"/>
      </w:rPr>
      <w:drawing>
        <wp:anchor distT="0" distB="0" distL="114300" distR="114300" simplePos="0" relativeHeight="251658241" behindDoc="0" locked="0" layoutInCell="1" allowOverlap="1" wp14:anchorId="6E755D66" wp14:editId="1B89F19B">
          <wp:simplePos x="0" y="0"/>
          <wp:positionH relativeFrom="column">
            <wp:posOffset>-540385</wp:posOffset>
          </wp:positionH>
          <wp:positionV relativeFrom="paragraph">
            <wp:posOffset>36195</wp:posOffset>
          </wp:positionV>
          <wp:extent cx="1789200" cy="356400"/>
          <wp:effectExtent l="0" t="0" r="1905"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F76A3" w:rsidRPr="00DF7826">
      <w:rPr>
        <w:rFonts w:ascii="Century Gothic" w:hAnsi="Century Gothic"/>
        <w:b/>
        <w:bCs/>
        <w:noProof/>
        <w:color w:val="991E66"/>
        <w:sz w:val="30"/>
        <w:szCs w:val="30"/>
      </w:rPr>
      <w:drawing>
        <wp:anchor distT="0" distB="0" distL="114300" distR="114300" simplePos="0" relativeHeight="251658240" behindDoc="1" locked="0" layoutInCell="1" allowOverlap="1" wp14:anchorId="119FB73F" wp14:editId="2536E388">
          <wp:simplePos x="0" y="0"/>
          <wp:positionH relativeFrom="column">
            <wp:posOffset>-927101</wp:posOffset>
          </wp:positionH>
          <wp:positionV relativeFrom="paragraph">
            <wp:posOffset>-267335</wp:posOffset>
          </wp:positionV>
          <wp:extent cx="7569919" cy="107124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3">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0222" cy="10727030"/>
                  </a:xfrm>
                  <a:prstGeom prst="rect">
                    <a:avLst/>
                  </a:prstGeom>
                </pic:spPr>
              </pic:pic>
            </a:graphicData>
          </a:graphic>
          <wp14:sizeRelH relativeFrom="page">
            <wp14:pctWidth>0</wp14:pctWidth>
          </wp14:sizeRelH>
          <wp14:sizeRelV relativeFrom="page">
            <wp14:pctHeight>0</wp14:pctHeight>
          </wp14:sizeRelV>
        </wp:anchor>
      </w:drawing>
    </w:r>
    <w:r w:rsidR="00071B48">
      <w:rPr>
        <w:rFonts w:ascii="Century Gothic" w:hAnsi="Century Gothic"/>
        <w:b/>
        <w:bCs/>
        <w:color w:val="991E66"/>
        <w:sz w:val="30"/>
        <w:szCs w:val="30"/>
      </w:rPr>
      <w:t xml:space="preserve">Exhibition </w:t>
    </w:r>
    <w:r w:rsidR="00071B48" w:rsidRPr="00B63F7E">
      <w:rPr>
        <w:rFonts w:ascii="Century Gothic" w:hAnsi="Century Gothic"/>
        <w:b/>
        <w:bCs/>
        <w:color w:val="991E66"/>
        <w:sz w:val="30"/>
        <w:szCs w:val="30"/>
      </w:rPr>
      <w:t>chemistry</w:t>
    </w:r>
    <w:r w:rsidR="00557BF2" w:rsidRPr="00DF7826">
      <w:rPr>
        <w:rFonts w:ascii="Century Gothic" w:hAnsi="Century Gothic"/>
        <w:b/>
        <w:bCs/>
        <w:color w:val="FF0000"/>
        <w:sz w:val="24"/>
        <w:szCs w:val="24"/>
      </w:rPr>
      <w:t xml:space="preserve"> </w:t>
    </w:r>
  </w:p>
  <w:p w14:paraId="014B122C" w14:textId="7188A155" w:rsidR="00557BF2" w:rsidRPr="00557BF2" w:rsidRDefault="00DC0D9C" w:rsidP="00FF76A3">
    <w:pPr>
      <w:spacing w:after="86"/>
      <w:ind w:right="-850"/>
      <w:jc w:val="right"/>
      <w:rPr>
        <w:rFonts w:ascii="Century Gothic" w:hAnsi="Century Gothic"/>
        <w:b/>
        <w:bCs/>
        <w:color w:val="004976"/>
        <w:sz w:val="18"/>
        <w:szCs w:val="18"/>
      </w:rPr>
    </w:pPr>
    <w:r>
      <w:rPr>
        <w:rFonts w:ascii="Century Gothic" w:hAnsi="Century Gothic"/>
        <w:b/>
        <w:bCs/>
        <w:color w:val="000000" w:themeColor="text1"/>
        <w:sz w:val="18"/>
        <w:szCs w:val="18"/>
      </w:rPr>
      <w:t>Available</w:t>
    </w:r>
    <w:r w:rsidR="008B34F9">
      <w:rPr>
        <w:rFonts w:ascii="Century Gothic" w:hAnsi="Century Gothic"/>
        <w:b/>
        <w:bCs/>
        <w:color w:val="000000" w:themeColor="text1"/>
        <w:sz w:val="18"/>
        <w:szCs w:val="18"/>
      </w:rPr>
      <w:t xml:space="preserve"> from</w:t>
    </w:r>
    <w:r w:rsidR="00557BF2" w:rsidRPr="00A56431">
      <w:rPr>
        <w:rFonts w:ascii="Century Gothic" w:hAnsi="Century Gothic"/>
        <w:b/>
        <w:bCs/>
        <w:color w:val="000000" w:themeColor="text1"/>
        <w:sz w:val="18"/>
        <w:szCs w:val="18"/>
      </w:rPr>
      <w:t xml:space="preserve"> </w:t>
    </w:r>
    <w:hyperlink r:id="rId4" w:history="1">
      <w:r w:rsidR="0040160A" w:rsidRPr="00CE06F3">
        <w:rPr>
          <w:rStyle w:val="Hyperlink"/>
          <w:rFonts w:ascii="Century Gothic" w:hAnsi="Century Gothic"/>
          <w:b/>
          <w:bCs/>
          <w:color w:val="991E66" w:themeColor="accent1"/>
          <w:sz w:val="18"/>
          <w:szCs w:val="18"/>
        </w:rPr>
        <w:t>rsc.li/</w:t>
      </w:r>
      <w:r w:rsidR="00CE06F3" w:rsidRPr="00CE06F3">
        <w:rPr>
          <w:rStyle w:val="Hyperlink"/>
          <w:rFonts w:ascii="Century Gothic" w:hAnsi="Century Gothic"/>
          <w:b/>
          <w:bCs/>
          <w:color w:val="991E66" w:themeColor="accent1"/>
          <w:sz w:val="18"/>
          <w:szCs w:val="18"/>
        </w:rPr>
        <w:t>4ostPIG</w:t>
      </w:r>
      <w:r w:rsidR="0040160A" w:rsidRPr="00CE06F3">
        <w:rPr>
          <w:rStyle w:val="Hyperlink"/>
          <w:rFonts w:ascii="Century Gothic" w:hAnsi="Century Gothic"/>
          <w:b/>
          <w:bCs/>
          <w:sz w:val="18"/>
          <w:szCs w:val="18"/>
        </w:rPr>
        <w:t xml:space="preserve"> </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72F4"/>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D2F0EE26"/>
    <w:lvl w:ilvl="0" w:tplc="C0E83496">
      <w:start w:val="1"/>
      <w:numFmt w:val="bullet"/>
      <w:pStyle w:val="RSCBulletedlist"/>
      <w:lvlText w:val=""/>
      <w:lvlJc w:val="left"/>
      <w:pPr>
        <w:ind w:left="363" w:hanging="363"/>
      </w:pPr>
      <w:rPr>
        <w:rFonts w:ascii="Symbol" w:hAnsi="Symbol" w:hint="default"/>
        <w:color w:val="8E1055"/>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01881FC8"/>
    <w:lvl w:ilvl="0" w:tplc="B6AC983E">
      <w:start w:val="1"/>
      <w:numFmt w:val="decimal"/>
      <w:pStyle w:val="RSCnumberedlist"/>
      <w:lvlText w:val="%1."/>
      <w:lvlJc w:val="left"/>
      <w:pPr>
        <w:ind w:left="360" w:hanging="360"/>
      </w:pPr>
      <w:rPr>
        <w:rFonts w:ascii="Century Gothic" w:hAnsi="Century Gothic" w:hint="default"/>
        <w:b/>
        <w:i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8EF02762"/>
    <w:lvl w:ilvl="0" w:tplc="BEE61F6A">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0A6AD2C4"/>
    <w:lvl w:ilvl="0" w:tplc="44E8C560">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D253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6127D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F55A3C"/>
    <w:multiLevelType w:val="hybridMultilevel"/>
    <w:tmpl w:val="EC92222E"/>
    <w:lvl w:ilvl="0" w:tplc="8CC26048">
      <w:start w:val="1"/>
      <w:numFmt w:val="bullet"/>
      <w:lvlText w:val=""/>
      <w:lvlJc w:val="left"/>
      <w:pPr>
        <w:ind w:left="720" w:hanging="360"/>
      </w:pPr>
      <w:rPr>
        <w:rFonts w:ascii="Symbol" w:hAnsi="Symbol" w:hint="default"/>
        <w:color w:val="991E66"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7D34E4"/>
    <w:multiLevelType w:val="hybridMultilevel"/>
    <w:tmpl w:val="5A40AD10"/>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36F0B44"/>
    <w:multiLevelType w:val="hybridMultilevel"/>
    <w:tmpl w:val="FA6CAFA4"/>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8A153E8"/>
    <w:multiLevelType w:val="multilevel"/>
    <w:tmpl w:val="636A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10684F"/>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793E90"/>
    <w:multiLevelType w:val="hybridMultilevel"/>
    <w:tmpl w:val="74F43388"/>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10605598">
    <w:abstractNumId w:val="21"/>
  </w:num>
  <w:num w:numId="2" w16cid:durableId="46608390">
    <w:abstractNumId w:val="10"/>
  </w:num>
  <w:num w:numId="3" w16cid:durableId="767046158">
    <w:abstractNumId w:val="5"/>
  </w:num>
  <w:num w:numId="4" w16cid:durableId="1754862014">
    <w:abstractNumId w:val="8"/>
  </w:num>
  <w:num w:numId="5" w16cid:durableId="522865220">
    <w:abstractNumId w:val="18"/>
  </w:num>
  <w:num w:numId="6" w16cid:durableId="1092093063">
    <w:abstractNumId w:val="20"/>
  </w:num>
  <w:num w:numId="7" w16cid:durableId="1042751722">
    <w:abstractNumId w:val="1"/>
  </w:num>
  <w:num w:numId="8" w16cid:durableId="339281078">
    <w:abstractNumId w:val="4"/>
  </w:num>
  <w:num w:numId="9" w16cid:durableId="166483661">
    <w:abstractNumId w:val="3"/>
  </w:num>
  <w:num w:numId="10" w16cid:durableId="739593575">
    <w:abstractNumId w:val="2"/>
  </w:num>
  <w:num w:numId="11" w16cid:durableId="1035690940">
    <w:abstractNumId w:val="11"/>
  </w:num>
  <w:num w:numId="12" w16cid:durableId="1470199975">
    <w:abstractNumId w:val="2"/>
    <w:lvlOverride w:ilvl="0">
      <w:startOverride w:val="1"/>
    </w:lvlOverride>
  </w:num>
  <w:num w:numId="13" w16cid:durableId="1479612613">
    <w:abstractNumId w:val="17"/>
  </w:num>
  <w:num w:numId="14" w16cid:durableId="1674912029">
    <w:abstractNumId w:val="14"/>
  </w:num>
  <w:num w:numId="15" w16cid:durableId="2099716115">
    <w:abstractNumId w:val="9"/>
  </w:num>
  <w:num w:numId="16" w16cid:durableId="649024404">
    <w:abstractNumId w:val="0"/>
  </w:num>
  <w:num w:numId="17" w16cid:durableId="1550605262">
    <w:abstractNumId w:val="6"/>
  </w:num>
  <w:num w:numId="18" w16cid:durableId="181480924">
    <w:abstractNumId w:val="7"/>
  </w:num>
  <w:num w:numId="19" w16cid:durableId="2003771580">
    <w:abstractNumId w:val="3"/>
    <w:lvlOverride w:ilvl="0">
      <w:startOverride w:val="1"/>
    </w:lvlOverride>
  </w:num>
  <w:num w:numId="20" w16cid:durableId="2139297354">
    <w:abstractNumId w:val="19"/>
  </w:num>
  <w:num w:numId="21" w16cid:durableId="1368411444">
    <w:abstractNumId w:val="1"/>
  </w:num>
  <w:num w:numId="22" w16cid:durableId="1597057039">
    <w:abstractNumId w:val="15"/>
  </w:num>
  <w:num w:numId="23" w16cid:durableId="1359821052">
    <w:abstractNumId w:val="12"/>
  </w:num>
  <w:num w:numId="24" w16cid:durableId="1433546299">
    <w:abstractNumId w:val="22"/>
  </w:num>
  <w:num w:numId="25" w16cid:durableId="987248214">
    <w:abstractNumId w:val="13"/>
  </w:num>
  <w:num w:numId="26" w16cid:durableId="8873019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0624"/>
    <w:rsid w:val="00002067"/>
    <w:rsid w:val="00012244"/>
    <w:rsid w:val="00022B65"/>
    <w:rsid w:val="00046615"/>
    <w:rsid w:val="00054041"/>
    <w:rsid w:val="0005730B"/>
    <w:rsid w:val="00071B48"/>
    <w:rsid w:val="000878DA"/>
    <w:rsid w:val="00087C7B"/>
    <w:rsid w:val="0009292F"/>
    <w:rsid w:val="000B0210"/>
    <w:rsid w:val="000B0FE6"/>
    <w:rsid w:val="000D59CE"/>
    <w:rsid w:val="000D6D6D"/>
    <w:rsid w:val="000E6E48"/>
    <w:rsid w:val="000E7968"/>
    <w:rsid w:val="000F042C"/>
    <w:rsid w:val="000F3977"/>
    <w:rsid w:val="000F5741"/>
    <w:rsid w:val="00104CB2"/>
    <w:rsid w:val="001232F2"/>
    <w:rsid w:val="00142949"/>
    <w:rsid w:val="00146FCD"/>
    <w:rsid w:val="00147637"/>
    <w:rsid w:val="001530E3"/>
    <w:rsid w:val="00170732"/>
    <w:rsid w:val="00180C62"/>
    <w:rsid w:val="001841A2"/>
    <w:rsid w:val="00194B88"/>
    <w:rsid w:val="001A1989"/>
    <w:rsid w:val="001A278F"/>
    <w:rsid w:val="001A4549"/>
    <w:rsid w:val="001B30D9"/>
    <w:rsid w:val="001D1067"/>
    <w:rsid w:val="001D76EC"/>
    <w:rsid w:val="001E5493"/>
    <w:rsid w:val="002050A4"/>
    <w:rsid w:val="002074AB"/>
    <w:rsid w:val="00220429"/>
    <w:rsid w:val="00226F8A"/>
    <w:rsid w:val="002304A7"/>
    <w:rsid w:val="00231C1C"/>
    <w:rsid w:val="00234BF8"/>
    <w:rsid w:val="002549BE"/>
    <w:rsid w:val="00255470"/>
    <w:rsid w:val="00260D45"/>
    <w:rsid w:val="00275456"/>
    <w:rsid w:val="002A1C1D"/>
    <w:rsid w:val="002A2C9D"/>
    <w:rsid w:val="002A3C79"/>
    <w:rsid w:val="002B06C9"/>
    <w:rsid w:val="002B10CB"/>
    <w:rsid w:val="002C2223"/>
    <w:rsid w:val="002D34BA"/>
    <w:rsid w:val="002E3E3C"/>
    <w:rsid w:val="002E47CA"/>
    <w:rsid w:val="002F2A90"/>
    <w:rsid w:val="002F35A3"/>
    <w:rsid w:val="003012A1"/>
    <w:rsid w:val="003059AB"/>
    <w:rsid w:val="003066BC"/>
    <w:rsid w:val="00307510"/>
    <w:rsid w:val="00331499"/>
    <w:rsid w:val="00335AF1"/>
    <w:rsid w:val="00351B19"/>
    <w:rsid w:val="00362947"/>
    <w:rsid w:val="00362CD9"/>
    <w:rsid w:val="00364460"/>
    <w:rsid w:val="003716B9"/>
    <w:rsid w:val="00383A44"/>
    <w:rsid w:val="003979ED"/>
    <w:rsid w:val="003B7300"/>
    <w:rsid w:val="003C643A"/>
    <w:rsid w:val="003D453E"/>
    <w:rsid w:val="003D6657"/>
    <w:rsid w:val="003E1C60"/>
    <w:rsid w:val="003F3B0F"/>
    <w:rsid w:val="003F58A1"/>
    <w:rsid w:val="0040160A"/>
    <w:rsid w:val="004131A1"/>
    <w:rsid w:val="00414DC8"/>
    <w:rsid w:val="004440F9"/>
    <w:rsid w:val="0044650F"/>
    <w:rsid w:val="00446F05"/>
    <w:rsid w:val="0046389A"/>
    <w:rsid w:val="00464B1E"/>
    <w:rsid w:val="004810D3"/>
    <w:rsid w:val="00485CEA"/>
    <w:rsid w:val="00486EAE"/>
    <w:rsid w:val="0048754D"/>
    <w:rsid w:val="004C58A4"/>
    <w:rsid w:val="004C6BE3"/>
    <w:rsid w:val="004F30E6"/>
    <w:rsid w:val="0050355C"/>
    <w:rsid w:val="00510C74"/>
    <w:rsid w:val="00512B6D"/>
    <w:rsid w:val="00516F80"/>
    <w:rsid w:val="0052289F"/>
    <w:rsid w:val="00533765"/>
    <w:rsid w:val="00534E77"/>
    <w:rsid w:val="0055336A"/>
    <w:rsid w:val="00557BF2"/>
    <w:rsid w:val="005718A5"/>
    <w:rsid w:val="005A137D"/>
    <w:rsid w:val="005A5001"/>
    <w:rsid w:val="005B4286"/>
    <w:rsid w:val="005B435C"/>
    <w:rsid w:val="005B4AFE"/>
    <w:rsid w:val="005C15B3"/>
    <w:rsid w:val="005E1668"/>
    <w:rsid w:val="005F286E"/>
    <w:rsid w:val="0061529D"/>
    <w:rsid w:val="00623DCE"/>
    <w:rsid w:val="00624764"/>
    <w:rsid w:val="00637DF1"/>
    <w:rsid w:val="00666348"/>
    <w:rsid w:val="00674B02"/>
    <w:rsid w:val="006820BE"/>
    <w:rsid w:val="00694FCA"/>
    <w:rsid w:val="006955B1"/>
    <w:rsid w:val="006B6CE5"/>
    <w:rsid w:val="006D2B35"/>
    <w:rsid w:val="006D4B7E"/>
    <w:rsid w:val="006D6EDD"/>
    <w:rsid w:val="006D790E"/>
    <w:rsid w:val="006E13FB"/>
    <w:rsid w:val="007042E5"/>
    <w:rsid w:val="00747E9A"/>
    <w:rsid w:val="00747FE6"/>
    <w:rsid w:val="00761046"/>
    <w:rsid w:val="0077600A"/>
    <w:rsid w:val="007A08F5"/>
    <w:rsid w:val="007A5759"/>
    <w:rsid w:val="007B56F2"/>
    <w:rsid w:val="007B7D1C"/>
    <w:rsid w:val="007D6A5B"/>
    <w:rsid w:val="007F1039"/>
    <w:rsid w:val="007F2926"/>
    <w:rsid w:val="00803338"/>
    <w:rsid w:val="00806092"/>
    <w:rsid w:val="00815433"/>
    <w:rsid w:val="0081721A"/>
    <w:rsid w:val="00820D9B"/>
    <w:rsid w:val="00835B9C"/>
    <w:rsid w:val="00862463"/>
    <w:rsid w:val="0086564F"/>
    <w:rsid w:val="0086752D"/>
    <w:rsid w:val="00875355"/>
    <w:rsid w:val="008835B8"/>
    <w:rsid w:val="0089187A"/>
    <w:rsid w:val="00891BEC"/>
    <w:rsid w:val="00893B8E"/>
    <w:rsid w:val="00893F3D"/>
    <w:rsid w:val="008A1B0B"/>
    <w:rsid w:val="008A2002"/>
    <w:rsid w:val="008B0589"/>
    <w:rsid w:val="008B34F9"/>
    <w:rsid w:val="008B54F1"/>
    <w:rsid w:val="008C0D3A"/>
    <w:rsid w:val="008D7A53"/>
    <w:rsid w:val="008E3105"/>
    <w:rsid w:val="008F30C2"/>
    <w:rsid w:val="00901994"/>
    <w:rsid w:val="00905E09"/>
    <w:rsid w:val="00920A30"/>
    <w:rsid w:val="009272D0"/>
    <w:rsid w:val="00942047"/>
    <w:rsid w:val="00967ED7"/>
    <w:rsid w:val="0098318C"/>
    <w:rsid w:val="0099545E"/>
    <w:rsid w:val="009A6718"/>
    <w:rsid w:val="009B11C0"/>
    <w:rsid w:val="009B778D"/>
    <w:rsid w:val="009C580B"/>
    <w:rsid w:val="009F3F26"/>
    <w:rsid w:val="00A13442"/>
    <w:rsid w:val="00A166AB"/>
    <w:rsid w:val="00A35AD9"/>
    <w:rsid w:val="00A5348B"/>
    <w:rsid w:val="00A571EB"/>
    <w:rsid w:val="00A5740C"/>
    <w:rsid w:val="00A614BE"/>
    <w:rsid w:val="00A66284"/>
    <w:rsid w:val="00A725C3"/>
    <w:rsid w:val="00A73453"/>
    <w:rsid w:val="00A9373B"/>
    <w:rsid w:val="00AA2485"/>
    <w:rsid w:val="00AC2CD1"/>
    <w:rsid w:val="00AD18D7"/>
    <w:rsid w:val="00AE7FE7"/>
    <w:rsid w:val="00AF74A9"/>
    <w:rsid w:val="00B006DC"/>
    <w:rsid w:val="00B00C1B"/>
    <w:rsid w:val="00B226A7"/>
    <w:rsid w:val="00B23FFF"/>
    <w:rsid w:val="00B30A6E"/>
    <w:rsid w:val="00B32882"/>
    <w:rsid w:val="00B60B0D"/>
    <w:rsid w:val="00B63F7E"/>
    <w:rsid w:val="00B67A03"/>
    <w:rsid w:val="00B71E66"/>
    <w:rsid w:val="00B96606"/>
    <w:rsid w:val="00BA3729"/>
    <w:rsid w:val="00BB65AD"/>
    <w:rsid w:val="00BC47F6"/>
    <w:rsid w:val="00BF659D"/>
    <w:rsid w:val="00C1703F"/>
    <w:rsid w:val="00C17B00"/>
    <w:rsid w:val="00C43346"/>
    <w:rsid w:val="00C47202"/>
    <w:rsid w:val="00C65BEB"/>
    <w:rsid w:val="00CA2D44"/>
    <w:rsid w:val="00CA2DF6"/>
    <w:rsid w:val="00CD3159"/>
    <w:rsid w:val="00CD3907"/>
    <w:rsid w:val="00CD5E3C"/>
    <w:rsid w:val="00CE06F3"/>
    <w:rsid w:val="00CE0B91"/>
    <w:rsid w:val="00CF6E3E"/>
    <w:rsid w:val="00D00AB5"/>
    <w:rsid w:val="00D01251"/>
    <w:rsid w:val="00D16FC5"/>
    <w:rsid w:val="00D17CC0"/>
    <w:rsid w:val="00D2043F"/>
    <w:rsid w:val="00D20529"/>
    <w:rsid w:val="00D45D99"/>
    <w:rsid w:val="00D50079"/>
    <w:rsid w:val="00D60D30"/>
    <w:rsid w:val="00D908CE"/>
    <w:rsid w:val="00D969A2"/>
    <w:rsid w:val="00DC0D9C"/>
    <w:rsid w:val="00DC5379"/>
    <w:rsid w:val="00DD432E"/>
    <w:rsid w:val="00DF000D"/>
    <w:rsid w:val="00DF2064"/>
    <w:rsid w:val="00DF7826"/>
    <w:rsid w:val="00E0176F"/>
    <w:rsid w:val="00E05B33"/>
    <w:rsid w:val="00E45273"/>
    <w:rsid w:val="00E55522"/>
    <w:rsid w:val="00E55B48"/>
    <w:rsid w:val="00E63FA3"/>
    <w:rsid w:val="00E65859"/>
    <w:rsid w:val="00E95B6C"/>
    <w:rsid w:val="00E95DE4"/>
    <w:rsid w:val="00EB6FB9"/>
    <w:rsid w:val="00EC7EFF"/>
    <w:rsid w:val="00EE130D"/>
    <w:rsid w:val="00F06555"/>
    <w:rsid w:val="00F261CF"/>
    <w:rsid w:val="00F3727E"/>
    <w:rsid w:val="00F42369"/>
    <w:rsid w:val="00F74583"/>
    <w:rsid w:val="00F80ECB"/>
    <w:rsid w:val="00F939D5"/>
    <w:rsid w:val="00FA07C4"/>
    <w:rsid w:val="00FA3570"/>
    <w:rsid w:val="00FC3B24"/>
    <w:rsid w:val="00FE7D65"/>
    <w:rsid w:val="00FF44DB"/>
    <w:rsid w:val="00FF4974"/>
    <w:rsid w:val="00FF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0B0210"/>
    <w:pPr>
      <w:tabs>
        <w:tab w:val="left" w:pos="8505"/>
      </w:tabs>
      <w:spacing w:after="240" w:line="259" w:lineRule="auto"/>
      <w:jc w:val="left"/>
    </w:pPr>
    <w:rPr>
      <w:rFonts w:ascii="Century Gothic" w:hAnsi="Century Gothic"/>
      <w:b/>
      <w:bCs/>
      <w:color w:val="004976"/>
      <w:sz w:val="36"/>
      <w:szCs w:val="36"/>
    </w:rPr>
  </w:style>
  <w:style w:type="paragraph" w:customStyle="1" w:styleId="RSCH2">
    <w:name w:val="RSC H2"/>
    <w:basedOn w:val="Normal"/>
    <w:qFormat/>
    <w:rsid w:val="00B30A6E"/>
    <w:pPr>
      <w:tabs>
        <w:tab w:val="left" w:pos="426"/>
      </w:tabs>
      <w:spacing w:before="500" w:after="160" w:line="259" w:lineRule="auto"/>
      <w:jc w:val="left"/>
    </w:pPr>
    <w:rPr>
      <w:rFonts w:ascii="Century Gothic" w:hAnsi="Century Gothic"/>
      <w:b/>
      <w:bCs/>
      <w:color w:val="004976"/>
      <w:sz w:val="28"/>
      <w:szCs w:val="22"/>
    </w:rPr>
  </w:style>
  <w:style w:type="paragraph" w:customStyle="1" w:styleId="RSCH3">
    <w:name w:val="RSC H3"/>
    <w:basedOn w:val="RSCBasictext"/>
    <w:qFormat/>
    <w:rsid w:val="00B30A6E"/>
    <w:pPr>
      <w:spacing w:before="300"/>
    </w:pPr>
    <w:rPr>
      <w:b/>
      <w:bCs/>
      <w:color w:val="004976"/>
    </w:rPr>
  </w:style>
  <w:style w:type="paragraph" w:customStyle="1" w:styleId="RSCLearningobjectives">
    <w:name w:val="RSC Learning objectives"/>
    <w:basedOn w:val="Normal"/>
    <w:qFormat/>
    <w:rsid w:val="00B30A6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A13442"/>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B30A6E"/>
    <w:pPr>
      <w:tabs>
        <w:tab w:val="left" w:pos="8789"/>
      </w:tabs>
      <w:spacing w:after="240" w:line="259" w:lineRule="auto"/>
      <w:jc w:val="right"/>
    </w:pPr>
    <w:rPr>
      <w:rFonts w:ascii="Century Gothic" w:hAnsi="Century Gothic"/>
      <w:b/>
      <w:color w:val="004976"/>
      <w:sz w:val="18"/>
      <w:szCs w:val="22"/>
    </w:rPr>
  </w:style>
  <w:style w:type="paragraph" w:customStyle="1" w:styleId="RSCnumberedlist">
    <w:name w:val="RSC numbered list"/>
    <w:basedOn w:val="Normal"/>
    <w:qFormat/>
    <w:rsid w:val="00B30A6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numbering" w:customStyle="1" w:styleId="CurrentList4">
    <w:name w:val="Current List4"/>
    <w:uiPriority w:val="99"/>
    <w:rsid w:val="00B30A6E"/>
    <w:pPr>
      <w:numPr>
        <w:numId w:val="16"/>
      </w:numPr>
    </w:pPr>
  </w:style>
  <w:style w:type="numbering" w:customStyle="1" w:styleId="CurrentList5">
    <w:name w:val="Current List5"/>
    <w:uiPriority w:val="99"/>
    <w:rsid w:val="00B30A6E"/>
    <w:pPr>
      <w:numPr>
        <w:numId w:val="17"/>
      </w:numPr>
    </w:pPr>
  </w:style>
  <w:style w:type="numbering" w:customStyle="1" w:styleId="CurrentList6">
    <w:name w:val="Current List6"/>
    <w:uiPriority w:val="99"/>
    <w:rsid w:val="00B30A6E"/>
    <w:pPr>
      <w:numPr>
        <w:numId w:val="18"/>
      </w:numPr>
    </w:pPr>
  </w:style>
  <w:style w:type="paragraph" w:customStyle="1" w:styleId="URL">
    <w:name w:val="URL"/>
    <w:basedOn w:val="RSCH3"/>
    <w:qFormat/>
    <w:rsid w:val="005F286E"/>
    <w:pPr>
      <w:spacing w:before="0" w:after="504"/>
    </w:pPr>
  </w:style>
  <w:style w:type="paragraph" w:customStyle="1" w:styleId="RSCURL">
    <w:name w:val="RSC URL"/>
    <w:basedOn w:val="Normal"/>
    <w:qFormat/>
    <w:rsid w:val="002549BE"/>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39"/>
    <w:rsid w:val="00D00AB5"/>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pPr>
      <w:numPr>
        <w:numId w:val="20"/>
      </w:numPr>
    </w:pPr>
  </w:style>
  <w:style w:type="character" w:styleId="UnresolvedMention">
    <w:name w:val="Unresolved Mention"/>
    <w:basedOn w:val="DefaultParagraphFont"/>
    <w:uiPriority w:val="99"/>
    <w:semiHidden/>
    <w:unhideWhenUsed/>
    <w:rsid w:val="00905E09"/>
    <w:rPr>
      <w:color w:val="605E5C"/>
      <w:shd w:val="clear" w:color="auto" w:fill="E1DFDD"/>
    </w:rPr>
  </w:style>
  <w:style w:type="character" w:styleId="IntenseEmphasis">
    <w:name w:val="Intense Emphasis"/>
    <w:basedOn w:val="DefaultParagraphFont"/>
    <w:uiPriority w:val="21"/>
    <w:qFormat/>
    <w:rsid w:val="005A5001"/>
    <w:rPr>
      <w:i/>
      <w:iCs/>
      <w:color w:val="991E66" w:themeColor="accent1"/>
    </w:rPr>
  </w:style>
  <w:style w:type="paragraph" w:customStyle="1" w:styleId="Standard">
    <w:name w:val="Standard"/>
    <w:uiPriority w:val="99"/>
    <w:semiHidden/>
    <w:rsid w:val="00071B48"/>
    <w:pPr>
      <w:suppressAutoHyphens/>
      <w:autoSpaceDN w:val="0"/>
      <w:spacing w:line="252" w:lineRule="auto"/>
    </w:pPr>
    <w:rPr>
      <w:rFonts w:ascii="Calibri" w:eastAsia="Calibri" w:hAnsi="Calibri" w:cs="Tahoma"/>
    </w:rPr>
  </w:style>
  <w:style w:type="character" w:styleId="CommentReference">
    <w:name w:val="annotation reference"/>
    <w:basedOn w:val="DefaultParagraphFont"/>
    <w:uiPriority w:val="99"/>
    <w:semiHidden/>
    <w:unhideWhenUsed/>
    <w:rsid w:val="00000624"/>
    <w:rPr>
      <w:sz w:val="16"/>
      <w:szCs w:val="16"/>
    </w:rPr>
  </w:style>
  <w:style w:type="paragraph" w:styleId="CommentText0">
    <w:name w:val="annotation text"/>
    <w:basedOn w:val="Normal"/>
    <w:link w:val="CommentTextChar"/>
    <w:uiPriority w:val="99"/>
    <w:unhideWhenUsed/>
    <w:rsid w:val="00000624"/>
    <w:pPr>
      <w:spacing w:line="240" w:lineRule="auto"/>
    </w:pPr>
  </w:style>
  <w:style w:type="character" w:customStyle="1" w:styleId="CommentTextChar">
    <w:name w:val="Comment Text Char"/>
    <w:basedOn w:val="DefaultParagraphFont"/>
    <w:link w:val="CommentText0"/>
    <w:uiPriority w:val="99"/>
    <w:rsid w:val="00000624"/>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000624"/>
    <w:rPr>
      <w:b/>
      <w:bCs/>
    </w:rPr>
  </w:style>
  <w:style w:type="character" w:customStyle="1" w:styleId="CommentSubjectChar">
    <w:name w:val="Comment Subject Char"/>
    <w:basedOn w:val="CommentTextChar"/>
    <w:link w:val="CommentSubject"/>
    <w:uiPriority w:val="99"/>
    <w:semiHidden/>
    <w:rsid w:val="00000624"/>
    <w:rPr>
      <w:rFonts w:ascii="Arial" w:hAnsi="Arial" w:cs="Arial"/>
      <w:b/>
      <w:bCs/>
      <w:sz w:val="20"/>
      <w:szCs w:val="20"/>
      <w:lang w:eastAsia="zh-CN"/>
    </w:rPr>
  </w:style>
  <w:style w:type="paragraph" w:styleId="Subtitle">
    <w:name w:val="Subtitle"/>
    <w:basedOn w:val="Normal"/>
    <w:next w:val="Normal"/>
    <w:link w:val="SubtitleChar"/>
    <w:uiPriority w:val="11"/>
    <w:qFormat/>
    <w:rsid w:val="0022042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20429"/>
    <w:rPr>
      <w:rFonts w:eastAsiaTheme="minorEastAsia"/>
      <w:color w:val="5A5A5A" w:themeColor="text1" w:themeTint="A5"/>
      <w:spacing w:val="15"/>
      <w:lang w:eastAsia="zh-CN"/>
    </w:rPr>
  </w:style>
  <w:style w:type="character" w:styleId="FollowedHyperlink">
    <w:name w:val="FollowedHyperlink"/>
    <w:basedOn w:val="DefaultParagraphFont"/>
    <w:uiPriority w:val="99"/>
    <w:semiHidden/>
    <w:unhideWhenUsed/>
    <w:rsid w:val="009B11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3941">
      <w:bodyDiv w:val="1"/>
      <w:marLeft w:val="0"/>
      <w:marRight w:val="0"/>
      <w:marTop w:val="0"/>
      <w:marBottom w:val="0"/>
      <w:divBdr>
        <w:top w:val="none" w:sz="0" w:space="0" w:color="auto"/>
        <w:left w:val="none" w:sz="0" w:space="0" w:color="auto"/>
        <w:bottom w:val="none" w:sz="0" w:space="0" w:color="auto"/>
        <w:right w:val="none" w:sz="0" w:space="0" w:color="auto"/>
      </w:divBdr>
    </w:div>
    <w:div w:id="96678071">
      <w:bodyDiv w:val="1"/>
      <w:marLeft w:val="0"/>
      <w:marRight w:val="0"/>
      <w:marTop w:val="0"/>
      <w:marBottom w:val="0"/>
      <w:divBdr>
        <w:top w:val="none" w:sz="0" w:space="0" w:color="auto"/>
        <w:left w:val="none" w:sz="0" w:space="0" w:color="auto"/>
        <w:bottom w:val="none" w:sz="0" w:space="0" w:color="auto"/>
        <w:right w:val="none" w:sz="0" w:space="0" w:color="auto"/>
      </w:divBdr>
    </w:div>
    <w:div w:id="109714405">
      <w:bodyDiv w:val="1"/>
      <w:marLeft w:val="0"/>
      <w:marRight w:val="0"/>
      <w:marTop w:val="0"/>
      <w:marBottom w:val="0"/>
      <w:divBdr>
        <w:top w:val="none" w:sz="0" w:space="0" w:color="auto"/>
        <w:left w:val="none" w:sz="0" w:space="0" w:color="auto"/>
        <w:bottom w:val="none" w:sz="0" w:space="0" w:color="auto"/>
        <w:right w:val="none" w:sz="0" w:space="0" w:color="auto"/>
      </w:divBdr>
    </w:div>
    <w:div w:id="160512593">
      <w:bodyDiv w:val="1"/>
      <w:marLeft w:val="0"/>
      <w:marRight w:val="0"/>
      <w:marTop w:val="0"/>
      <w:marBottom w:val="0"/>
      <w:divBdr>
        <w:top w:val="none" w:sz="0" w:space="0" w:color="auto"/>
        <w:left w:val="none" w:sz="0" w:space="0" w:color="auto"/>
        <w:bottom w:val="none" w:sz="0" w:space="0" w:color="auto"/>
        <w:right w:val="none" w:sz="0" w:space="0" w:color="auto"/>
      </w:divBdr>
    </w:div>
    <w:div w:id="244001038">
      <w:bodyDiv w:val="1"/>
      <w:marLeft w:val="0"/>
      <w:marRight w:val="0"/>
      <w:marTop w:val="0"/>
      <w:marBottom w:val="0"/>
      <w:divBdr>
        <w:top w:val="none" w:sz="0" w:space="0" w:color="auto"/>
        <w:left w:val="none" w:sz="0" w:space="0" w:color="auto"/>
        <w:bottom w:val="none" w:sz="0" w:space="0" w:color="auto"/>
        <w:right w:val="none" w:sz="0" w:space="0" w:color="auto"/>
      </w:divBdr>
    </w:div>
    <w:div w:id="253906636">
      <w:bodyDiv w:val="1"/>
      <w:marLeft w:val="0"/>
      <w:marRight w:val="0"/>
      <w:marTop w:val="0"/>
      <w:marBottom w:val="0"/>
      <w:divBdr>
        <w:top w:val="none" w:sz="0" w:space="0" w:color="auto"/>
        <w:left w:val="none" w:sz="0" w:space="0" w:color="auto"/>
        <w:bottom w:val="none" w:sz="0" w:space="0" w:color="auto"/>
        <w:right w:val="none" w:sz="0" w:space="0" w:color="auto"/>
      </w:divBdr>
    </w:div>
    <w:div w:id="316106646">
      <w:bodyDiv w:val="1"/>
      <w:marLeft w:val="0"/>
      <w:marRight w:val="0"/>
      <w:marTop w:val="0"/>
      <w:marBottom w:val="0"/>
      <w:divBdr>
        <w:top w:val="none" w:sz="0" w:space="0" w:color="auto"/>
        <w:left w:val="none" w:sz="0" w:space="0" w:color="auto"/>
        <w:bottom w:val="none" w:sz="0" w:space="0" w:color="auto"/>
        <w:right w:val="none" w:sz="0" w:space="0" w:color="auto"/>
      </w:divBdr>
    </w:div>
    <w:div w:id="357050312">
      <w:bodyDiv w:val="1"/>
      <w:marLeft w:val="0"/>
      <w:marRight w:val="0"/>
      <w:marTop w:val="0"/>
      <w:marBottom w:val="0"/>
      <w:divBdr>
        <w:top w:val="none" w:sz="0" w:space="0" w:color="auto"/>
        <w:left w:val="none" w:sz="0" w:space="0" w:color="auto"/>
        <w:bottom w:val="none" w:sz="0" w:space="0" w:color="auto"/>
        <w:right w:val="none" w:sz="0" w:space="0" w:color="auto"/>
      </w:divBdr>
    </w:div>
    <w:div w:id="431436676">
      <w:bodyDiv w:val="1"/>
      <w:marLeft w:val="0"/>
      <w:marRight w:val="0"/>
      <w:marTop w:val="0"/>
      <w:marBottom w:val="0"/>
      <w:divBdr>
        <w:top w:val="none" w:sz="0" w:space="0" w:color="auto"/>
        <w:left w:val="none" w:sz="0" w:space="0" w:color="auto"/>
        <w:bottom w:val="none" w:sz="0" w:space="0" w:color="auto"/>
        <w:right w:val="none" w:sz="0" w:space="0" w:color="auto"/>
      </w:divBdr>
    </w:div>
    <w:div w:id="525564777">
      <w:bodyDiv w:val="1"/>
      <w:marLeft w:val="0"/>
      <w:marRight w:val="0"/>
      <w:marTop w:val="0"/>
      <w:marBottom w:val="0"/>
      <w:divBdr>
        <w:top w:val="none" w:sz="0" w:space="0" w:color="auto"/>
        <w:left w:val="none" w:sz="0" w:space="0" w:color="auto"/>
        <w:bottom w:val="none" w:sz="0" w:space="0" w:color="auto"/>
        <w:right w:val="none" w:sz="0" w:space="0" w:color="auto"/>
      </w:divBdr>
    </w:div>
    <w:div w:id="629946404">
      <w:bodyDiv w:val="1"/>
      <w:marLeft w:val="0"/>
      <w:marRight w:val="0"/>
      <w:marTop w:val="0"/>
      <w:marBottom w:val="0"/>
      <w:divBdr>
        <w:top w:val="none" w:sz="0" w:space="0" w:color="auto"/>
        <w:left w:val="none" w:sz="0" w:space="0" w:color="auto"/>
        <w:bottom w:val="none" w:sz="0" w:space="0" w:color="auto"/>
        <w:right w:val="none" w:sz="0" w:space="0" w:color="auto"/>
      </w:divBdr>
    </w:div>
    <w:div w:id="713578213">
      <w:bodyDiv w:val="1"/>
      <w:marLeft w:val="0"/>
      <w:marRight w:val="0"/>
      <w:marTop w:val="0"/>
      <w:marBottom w:val="0"/>
      <w:divBdr>
        <w:top w:val="none" w:sz="0" w:space="0" w:color="auto"/>
        <w:left w:val="none" w:sz="0" w:space="0" w:color="auto"/>
        <w:bottom w:val="none" w:sz="0" w:space="0" w:color="auto"/>
        <w:right w:val="none" w:sz="0" w:space="0" w:color="auto"/>
      </w:divBdr>
    </w:div>
    <w:div w:id="818183212">
      <w:bodyDiv w:val="1"/>
      <w:marLeft w:val="0"/>
      <w:marRight w:val="0"/>
      <w:marTop w:val="0"/>
      <w:marBottom w:val="0"/>
      <w:divBdr>
        <w:top w:val="none" w:sz="0" w:space="0" w:color="auto"/>
        <w:left w:val="none" w:sz="0" w:space="0" w:color="auto"/>
        <w:bottom w:val="none" w:sz="0" w:space="0" w:color="auto"/>
        <w:right w:val="none" w:sz="0" w:space="0" w:color="auto"/>
      </w:divBdr>
    </w:div>
    <w:div w:id="1252394981">
      <w:bodyDiv w:val="1"/>
      <w:marLeft w:val="0"/>
      <w:marRight w:val="0"/>
      <w:marTop w:val="0"/>
      <w:marBottom w:val="0"/>
      <w:divBdr>
        <w:top w:val="none" w:sz="0" w:space="0" w:color="auto"/>
        <w:left w:val="none" w:sz="0" w:space="0" w:color="auto"/>
        <w:bottom w:val="none" w:sz="0" w:space="0" w:color="auto"/>
        <w:right w:val="none" w:sz="0" w:space="0" w:color="auto"/>
      </w:divBdr>
    </w:div>
    <w:div w:id="1420105242">
      <w:bodyDiv w:val="1"/>
      <w:marLeft w:val="0"/>
      <w:marRight w:val="0"/>
      <w:marTop w:val="0"/>
      <w:marBottom w:val="0"/>
      <w:divBdr>
        <w:top w:val="none" w:sz="0" w:space="0" w:color="auto"/>
        <w:left w:val="none" w:sz="0" w:space="0" w:color="auto"/>
        <w:bottom w:val="none" w:sz="0" w:space="0" w:color="auto"/>
        <w:right w:val="none" w:sz="0" w:space="0" w:color="auto"/>
      </w:divBdr>
    </w:div>
    <w:div w:id="1483816828">
      <w:bodyDiv w:val="1"/>
      <w:marLeft w:val="0"/>
      <w:marRight w:val="0"/>
      <w:marTop w:val="0"/>
      <w:marBottom w:val="0"/>
      <w:divBdr>
        <w:top w:val="none" w:sz="0" w:space="0" w:color="auto"/>
        <w:left w:val="none" w:sz="0" w:space="0" w:color="auto"/>
        <w:bottom w:val="none" w:sz="0" w:space="0" w:color="auto"/>
        <w:right w:val="none" w:sz="0" w:space="0" w:color="auto"/>
      </w:divBdr>
    </w:div>
    <w:div w:id="1572085456">
      <w:bodyDiv w:val="1"/>
      <w:marLeft w:val="0"/>
      <w:marRight w:val="0"/>
      <w:marTop w:val="0"/>
      <w:marBottom w:val="0"/>
      <w:divBdr>
        <w:top w:val="none" w:sz="0" w:space="0" w:color="auto"/>
        <w:left w:val="none" w:sz="0" w:space="0" w:color="auto"/>
        <w:bottom w:val="none" w:sz="0" w:space="0" w:color="auto"/>
        <w:right w:val="none" w:sz="0" w:space="0" w:color="auto"/>
      </w:divBdr>
    </w:div>
    <w:div w:id="1701737004">
      <w:bodyDiv w:val="1"/>
      <w:marLeft w:val="0"/>
      <w:marRight w:val="0"/>
      <w:marTop w:val="0"/>
      <w:marBottom w:val="0"/>
      <w:divBdr>
        <w:top w:val="none" w:sz="0" w:space="0" w:color="auto"/>
        <w:left w:val="none" w:sz="0" w:space="0" w:color="auto"/>
        <w:bottom w:val="none" w:sz="0" w:space="0" w:color="auto"/>
        <w:right w:val="none" w:sz="0" w:space="0" w:color="auto"/>
      </w:divBdr>
    </w:div>
    <w:div w:id="2014214789">
      <w:bodyDiv w:val="1"/>
      <w:marLeft w:val="0"/>
      <w:marRight w:val="0"/>
      <w:marTop w:val="0"/>
      <w:marBottom w:val="0"/>
      <w:divBdr>
        <w:top w:val="none" w:sz="0" w:space="0" w:color="auto"/>
        <w:left w:val="none" w:sz="0" w:space="0" w:color="auto"/>
        <w:bottom w:val="none" w:sz="0" w:space="0" w:color="auto"/>
        <w:right w:val="none" w:sz="0" w:space="0" w:color="auto"/>
      </w:divBdr>
    </w:div>
    <w:div w:id="2044135007">
      <w:bodyDiv w:val="1"/>
      <w:marLeft w:val="0"/>
      <w:marRight w:val="0"/>
      <w:marTop w:val="0"/>
      <w:marBottom w:val="0"/>
      <w:divBdr>
        <w:top w:val="none" w:sz="0" w:space="0" w:color="auto"/>
        <w:left w:val="none" w:sz="0" w:space="0" w:color="auto"/>
        <w:bottom w:val="none" w:sz="0" w:space="0" w:color="auto"/>
        <w:right w:val="none" w:sz="0" w:space="0" w:color="auto"/>
      </w:divBdr>
    </w:div>
    <w:div w:id="2058387142">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706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rsc.li/47WtYh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4oAF81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ostPIG" TargetMode="External"/><Relationship Id="rId5" Type="http://schemas.openxmlformats.org/officeDocument/2006/relationships/numbering" Target="numbering.xml"/><Relationship Id="rId15" Type="http://schemas.openxmlformats.org/officeDocument/2006/relationships/hyperlink" Target="https://rsc.li/4oAF81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it.ly/47mZhk3"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rsc.li/4ostPIG" TargetMode="External"/></Relationships>
</file>

<file path=word/theme/theme1.xml><?xml version="1.0" encoding="utf-8"?>
<a:theme xmlns:a="http://schemas.openxmlformats.org/drawingml/2006/main" name="Office Theme">
  <a:themeElements>
    <a:clrScheme name="EiC plum">
      <a:dk1>
        <a:sysClr val="windowText" lastClr="000000"/>
      </a:dk1>
      <a:lt1>
        <a:sysClr val="window" lastClr="FFFFFF"/>
      </a:lt1>
      <a:dk2>
        <a:srgbClr val="44546A"/>
      </a:dk2>
      <a:lt2>
        <a:srgbClr val="E7E6E6"/>
      </a:lt2>
      <a:accent1>
        <a:srgbClr val="991E66"/>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03df1-f625-401d-870a-accd1b2b7593">
      <Value>33</Value>
      <Value>30</Value>
      <Value>46</Value>
      <Value>12</Value>
      <Value>7</Value>
      <Value>52</Value>
      <Value>51</Value>
    </TaxCatchAll>
    <lcf76f155ced4ddcb4097134ff3c332f xmlns="61f0da82-2578-483f-a9dc-d31970063fa6">
      <Terms xmlns="http://schemas.microsoft.com/office/infopath/2007/PartnerControls"/>
    </lcf76f155ced4ddcb4097134ff3c332f>
    <n7b504db7a1f4121af62d7dde2f43036 xmlns="61f0da82-2578-483f-a9dc-d31970063fa6">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6f01d4b6-f8a8-4b3c-8e47-a0b2d31f46b9</TermId>
        </TermInfo>
      </Terms>
    </n7b504db7a1f4121af62d7dde2f43036>
    <b9de0c3256d748e284af5b40895c1451 xmlns="61f0da82-2578-483f-a9dc-d31970063fa6">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d2840a79-f070-44ee-81f4-348f0646ea6c</TermId>
        </TermInfo>
        <TermInfo xmlns="http://schemas.microsoft.com/office/infopath/2007/PartnerControls">
          <TermName xmlns="http://schemas.microsoft.com/office/infopath/2007/PartnerControls">Microsoft</TermName>
          <TermId xmlns="http://schemas.microsoft.com/office/infopath/2007/PartnerControls">5319c3b5-4685-430a-80f5-bcbc3f84cc85</TermId>
        </TermInfo>
      </Terms>
    </b9de0c3256d748e284af5b40895c1451>
    <b569b86bd8fd46f693512e8bddacb3f6 xmlns="61f0da82-2578-483f-a9dc-d31970063fa6">
      <Terms xmlns="http://schemas.microsoft.com/office/infopath/2007/PartnerControls">
        <TermInfo xmlns="http://schemas.microsoft.com/office/infopath/2007/PartnerControls">
          <TermName xmlns="http://schemas.microsoft.com/office/infopath/2007/PartnerControls">Technician Notes</TermName>
          <TermId xmlns="http://schemas.microsoft.com/office/infopath/2007/PartnerControls">afafb102-19b7-4874-b073-d04e9c6822ef</TermId>
        </TermInfo>
      </Terms>
    </b569b86bd8fd46f693512e8bddacb3f6>
    <i10d55677a0f46eeb3909f8b19131c80 xmlns="61f0da82-2578-483f-a9dc-d31970063fa6">
      <Terms xmlns="http://schemas.microsoft.com/office/infopath/2007/PartnerControls">
        <TermInfo xmlns="http://schemas.microsoft.com/office/infopath/2007/PartnerControls">
          <TermName xmlns="http://schemas.microsoft.com/office/infopath/2007/PartnerControls">Education in Chemistry</TermName>
          <TermId xmlns="http://schemas.microsoft.com/office/infopath/2007/PartnerControls">88c676fb-4f12-4aea-9455-9b66df1d1cf1</TermId>
        </TermInfo>
      </Terms>
    </i10d55677a0f46eeb3909f8b19131c80>
    <d5ec952c3671439b9c1b97dc2ac5212f xmlns="61f0da82-2578-483f-a9dc-d31970063fa6">
      <Terms xmlns="http://schemas.microsoft.com/office/infopath/2007/PartnerControls">
        <TermInfo xmlns="http://schemas.microsoft.com/office/infopath/2007/PartnerControls">
          <TermName xmlns="http://schemas.microsoft.com/office/infopath/2007/PartnerControls">January</TermName>
          <TermId xmlns="http://schemas.microsoft.com/office/infopath/2007/PartnerControls">b634972c-2679-4a86-9647-df19ada2b0e0</TermId>
        </TermInfo>
        <TermInfo xmlns="http://schemas.microsoft.com/office/infopath/2007/PartnerControls">
          <TermName xmlns="http://schemas.microsoft.com/office/infopath/2007/PartnerControls">2026</TermName>
          <TermId xmlns="http://schemas.microsoft.com/office/infopath/2007/PartnerControls">7e6aac3d-800f-4302-944f-6a5eec8e3838</TermId>
        </TermInfo>
      </Terms>
    </d5ec952c3671439b9c1b97dc2ac521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7D5CA3E2267642B95400476F97BAA6" ma:contentTypeVersion="22" ma:contentTypeDescription="Create a new document." ma:contentTypeScope="" ma:versionID="88a272dbcd0ed271bf7a1f92effb6e4f">
  <xsd:schema xmlns:xsd="http://www.w3.org/2001/XMLSchema" xmlns:xs="http://www.w3.org/2001/XMLSchema" xmlns:p="http://schemas.microsoft.com/office/2006/metadata/properties" xmlns:ns2="61f0da82-2578-483f-a9dc-d31970063fa6" xmlns:ns3="44303df1-f625-401d-870a-accd1b2b7593" targetNamespace="http://schemas.microsoft.com/office/2006/metadata/properties" ma:root="true" ma:fieldsID="fbaab80ae1f1c4455d73f84628056281" ns2:_="" ns3:_="">
    <xsd:import namespace="61f0da82-2578-483f-a9dc-d31970063fa6"/>
    <xsd:import namespace="44303df1-f625-401d-870a-accd1b2b7593"/>
    <xsd:element name="properties">
      <xsd:complexType>
        <xsd:sequence>
          <xsd:element name="documentManagement">
            <xsd:complexType>
              <xsd:all>
                <xsd:element ref="ns2:n7b504db7a1f4121af62d7dde2f43036" minOccurs="0"/>
                <xsd:element ref="ns3:TaxCatchAll" minOccurs="0"/>
                <xsd:element ref="ns2:b569b86bd8fd46f693512e8bddacb3f6" minOccurs="0"/>
                <xsd:element ref="ns2:b9de0c3256d748e284af5b40895c1451" minOccurs="0"/>
                <xsd:element ref="ns2:i10d55677a0f46eeb3909f8b19131c80" minOccurs="0"/>
                <xsd:element ref="ns2:d5ec952c3671439b9c1b97dc2ac5212f"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0da82-2578-483f-a9dc-d31970063fa6" elementFormDefault="qualified">
    <xsd:import namespace="http://schemas.microsoft.com/office/2006/documentManagement/types"/>
    <xsd:import namespace="http://schemas.microsoft.com/office/infopath/2007/PartnerControls"/>
    <xsd:element name="n7b504db7a1f4121af62d7dde2f43036" ma:index="9" ma:taxonomy="true" ma:internalName="n7b504db7a1f4121af62d7dde2f43036" ma:taxonomyFieldName="Directorate_x002f_Team_x002f_Function" ma:displayName="Directorate/Team/Function" ma:default="" ma:fieldId="{77b504db-7a1f-4121-af62-d7dde2f43036}" ma:taxonomyMulti="true" ma:sspId="acd698d5-2c6c-40f3-87af-cb5c6c865f62" ma:termSetId="6f21a7af-7e80-4763-b0f3-f88080127d59" ma:anchorId="00000000-0000-0000-0000-000000000000" ma:open="false" ma:isKeyword="false">
      <xsd:complexType>
        <xsd:sequence>
          <xsd:element ref="pc:Terms" minOccurs="0" maxOccurs="1"/>
        </xsd:sequence>
      </xsd:complexType>
    </xsd:element>
    <xsd:element name="b569b86bd8fd46f693512e8bddacb3f6" ma:index="12" ma:taxonomy="true" ma:internalName="b569b86bd8fd46f693512e8bddacb3f6" ma:taxonomyFieldName="Document_x0020_Type" ma:displayName="Document Type" ma:default="" ma:fieldId="{b569b86b-d8fd-46f6-9351-2e8bddacb3f6}" ma:taxonomyMulti="true" ma:sspId="acd698d5-2c6c-40f3-87af-cb5c6c865f62" ma:termSetId="0e861dca-3791-4471-a8b5-1ac06fdd1e89" ma:anchorId="00000000-0000-0000-0000-000000000000" ma:open="false" ma:isKeyword="false">
      <xsd:complexType>
        <xsd:sequence>
          <xsd:element ref="pc:Terms" minOccurs="0" maxOccurs="1"/>
        </xsd:sequence>
      </xsd:complexType>
    </xsd:element>
    <xsd:element name="b9de0c3256d748e284af5b40895c1451" ma:index="14" ma:taxonomy="true" ma:internalName="b9de0c3256d748e284af5b40895c1451" ma:taxonomyFieldName="Platform_x002f_Software" ma:displayName="Platform/Software" ma:default="" ma:fieldId="{b9de0c32-56d7-48e2-84af-5b40895c1451}" ma:taxonomyMulti="true" ma:sspId="acd698d5-2c6c-40f3-87af-cb5c6c865f62" ma:termSetId="5ec93098-1380-4d9d-a407-4f2fa6590381" ma:anchorId="00000000-0000-0000-0000-000000000000" ma:open="false" ma:isKeyword="false">
      <xsd:complexType>
        <xsd:sequence>
          <xsd:element ref="pc:Terms" minOccurs="0" maxOccurs="1"/>
        </xsd:sequence>
      </xsd:complexType>
    </xsd:element>
    <xsd:element name="i10d55677a0f46eeb3909f8b19131c80" ma:index="16" ma:taxonomy="true" ma:internalName="i10d55677a0f46eeb3909f8b19131c80" ma:taxonomyFieldName="Project_x002f_Product" ma:displayName="Project/Product" ma:default="" ma:fieldId="{210d5567-7a0f-46ee-b390-9f8b19131c80}" ma:taxonomyMulti="true" ma:sspId="acd698d5-2c6c-40f3-87af-cb5c6c865f62" ma:termSetId="b5afdfc8-a30d-4e9f-963f-82651d355fa4" ma:anchorId="00000000-0000-0000-0000-000000000000" ma:open="false" ma:isKeyword="false">
      <xsd:complexType>
        <xsd:sequence>
          <xsd:element ref="pc:Terms" minOccurs="0" maxOccurs="1"/>
        </xsd:sequence>
      </xsd:complexType>
    </xsd:element>
    <xsd:element name="d5ec952c3671439b9c1b97dc2ac5212f" ma:index="18" ma:taxonomy="true" ma:internalName="d5ec952c3671439b9c1b97dc2ac5212f" ma:taxonomyFieldName="Watchword" ma:displayName="Watchword" ma:default="" ma:fieldId="{d5ec952c-3671-439b-9c1b-97dc2ac5212f}" ma:taxonomyMulti="true" ma:sspId="acd698d5-2c6c-40f3-87af-cb5c6c865f62" ma:termSetId="1f8212ee-fa5e-40cf-a106-3e9510d6c62d" ma:anchorId="00000000-0000-0000-0000-000000000000" ma:open="fals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303df1-f625-401d-870a-accd1b2b75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5519040-3cf5-4337-a4d6-3c4812ac86d8}" ma:internalName="TaxCatchAll" ma:showField="CatchAllData" ma:web="44303df1-f625-401d-870a-accd1b2b7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4BEB7-6C57-4F20-AD56-590B2E4485F1}">
  <ds:schemaRefs>
    <ds:schemaRef ds:uri="http://schemas.openxmlformats.org/officeDocument/2006/bibliography"/>
  </ds:schemaRefs>
</ds:datastoreItem>
</file>

<file path=customXml/itemProps2.xml><?xml version="1.0" encoding="utf-8"?>
<ds:datastoreItem xmlns:ds="http://schemas.openxmlformats.org/officeDocument/2006/customXml" ds:itemID="{92EB8393-8B52-455D-A40E-A3FD6AE6B2EA}">
  <ds:schemaRefs>
    <ds:schemaRef ds:uri="http://schemas.microsoft.com/sharepoint/v3/contenttype/forms"/>
  </ds:schemaRefs>
</ds:datastoreItem>
</file>

<file path=customXml/itemProps3.xml><?xml version="1.0" encoding="utf-8"?>
<ds:datastoreItem xmlns:ds="http://schemas.openxmlformats.org/officeDocument/2006/customXml" ds:itemID="{7437FAA5-0849-4990-B06C-F1A9AC7F2246}">
  <ds:schemaRefs>
    <ds:schemaRef ds:uri="http://schemas.microsoft.com/office/2006/metadata/properties"/>
    <ds:schemaRef ds:uri="http://schemas.microsoft.com/office/infopath/2007/PartnerControls"/>
    <ds:schemaRef ds:uri="44303df1-f625-401d-870a-accd1b2b7593"/>
    <ds:schemaRef ds:uri="61f0da82-2578-483f-a9dc-d31970063fa6"/>
  </ds:schemaRefs>
</ds:datastoreItem>
</file>

<file path=customXml/itemProps4.xml><?xml version="1.0" encoding="utf-8"?>
<ds:datastoreItem xmlns:ds="http://schemas.openxmlformats.org/officeDocument/2006/customXml" ds:itemID="{13578C2A-CF51-41A0-92D5-D2411E59D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0da82-2578-483f-a9dc-d31970063fa6"/>
    <ds:schemaRef ds:uri="44303df1-f625-401d-870a-accd1b2b7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640</Words>
  <Characters>3178</Characters>
  <Application>Microsoft Office Word</Application>
  <DocSecurity>0</DocSecurity>
  <Lines>67</Lines>
  <Paragraphs>36</Paragraphs>
  <ScaleCrop>false</ScaleCrop>
  <HeadingPairs>
    <vt:vector size="2" baseType="variant">
      <vt:variant>
        <vt:lpstr>Title</vt:lpstr>
      </vt:variant>
      <vt:variant>
        <vt:i4>1</vt:i4>
      </vt:variant>
    </vt:vector>
  </HeadingPairs>
  <TitlesOfParts>
    <vt:vector size="1" baseType="lpstr">
      <vt:lpstr>Unexpected equilibrium technician notes</vt:lpstr>
    </vt:vector>
  </TitlesOfParts>
  <Manager/>
  <Company>Royal Society of Chemistry</Company>
  <LinksUpToDate>false</LinksUpToDate>
  <CharactersWithSpaces>3782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Unexpected equilibrium technician notes</dc:title>
  <dc:subject/>
  <dc:creator>Royal Society of Chemistry</dc:creator>
  <cp:keywords>nitrogen oxides, exothermic reaction, equilibrium, nitrogen dioxide, dinitrogen tetroxide, volume, temperature, neutralisation, colour change</cp:keywords>
  <dc:description>From Unexpected equilibrium, https://rsc.li/4ostPIG, in Education in Chemistry</dc:description>
  <cp:lastModifiedBy>Georgia Murphy</cp:lastModifiedBy>
  <cp:revision>61</cp:revision>
  <dcterms:created xsi:type="dcterms:W3CDTF">2025-10-30T11:51:00Z</dcterms:created>
  <dcterms:modified xsi:type="dcterms:W3CDTF">2025-11-26T12:58:00Z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0x010100287D5CA3E2267642B95400476F97BAA6</vt:lpwstr>
  </property>
  <property fmtid="{D5CDD505-2E9C-101B-9397-08002B2CF9AE}" pid="3" name="MediaServiceImageTags">
    <vt:lpwstr/>
  </property>
  <property fmtid="{D5CDD505-2E9C-101B-9397-08002B2CF9AE}" pid="4" name="Project/Product">
    <vt:lpwstr>33;#Education in Chemistry|88c676fb-4f12-4aea-9455-9b66df1d1cf1</vt:lpwstr>
  </property>
  <property fmtid="{D5CDD505-2E9C-101B-9397-08002B2CF9AE}" pid="5" name="Document_x0020_Type">
    <vt:lpwstr>46;#Technician Notes|afafb102-19b7-4874-b073-d04e9c6822ef</vt:lpwstr>
  </property>
  <property fmtid="{D5CDD505-2E9C-101B-9397-08002B2CF9AE}" pid="6" name="Directorate/Team/Function">
    <vt:lpwstr>7;#Education|6f01d4b6-f8a8-4b3c-8e47-a0b2d31f46b9</vt:lpwstr>
  </property>
  <property fmtid="{D5CDD505-2E9C-101B-9397-08002B2CF9AE}" pid="7" name="Platform_x002f_Software">
    <vt:lpwstr>30;#Education|d2840a79-f070-44ee-81f4-348f0646ea6c;#12;#Microsoft|5319c3b5-4685-430a-80f5-bcbc3f84cc85</vt:lpwstr>
  </property>
  <property fmtid="{D5CDD505-2E9C-101B-9397-08002B2CF9AE}" pid="8" name="Watchword">
    <vt:lpwstr>51;#January|b634972c-2679-4a86-9647-df19ada2b0e0;#52;#2026|7e6aac3d-800f-4302-944f-6a5eec8e3838</vt:lpwstr>
  </property>
  <property fmtid="{D5CDD505-2E9C-101B-9397-08002B2CF9AE}" pid="9" name="Project_x002f_Product">
    <vt:lpwstr>33;#Education in Chemistry|88c676fb-4f12-4aea-9455-9b66df1d1cf1</vt:lpwstr>
  </property>
  <property fmtid="{D5CDD505-2E9C-101B-9397-08002B2CF9AE}" pid="10" name="Directorate_x002f_Team_x002f_Function">
    <vt:lpwstr>7;#Education|6f01d4b6-f8a8-4b3c-8e47-a0b2d31f46b9</vt:lpwstr>
  </property>
  <property fmtid="{D5CDD505-2E9C-101B-9397-08002B2CF9AE}" pid="11" name="Platform/Software">
    <vt:lpwstr>30;#Education|d2840a79-f070-44ee-81f4-348f0646ea6c;#12;#Microsoft|5319c3b5-4685-430a-80f5-bcbc3f84cc85</vt:lpwstr>
  </property>
  <property fmtid="{D5CDD505-2E9C-101B-9397-08002B2CF9AE}" pid="12" name="Document Type">
    <vt:lpwstr>46;#Technician Notes|afafb102-19b7-4874-b073-d04e9c6822ef</vt:lpwstr>
  </property>
</Properties>
</file>