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1B69" w14:textId="22BDEB96" w:rsidR="00486BD0" w:rsidRDefault="005B44D8" w:rsidP="00834385">
      <w:pPr>
        <w:pStyle w:val="RSCH1"/>
      </w:pPr>
      <w:r>
        <w:t>Conflict creates semiconductor crisis</w:t>
      </w:r>
    </w:p>
    <w:p w14:paraId="320877FA" w14:textId="75B4B385" w:rsidR="001334F1" w:rsidRPr="00834385" w:rsidRDefault="00A66E30" w:rsidP="00834385">
      <w:pPr>
        <w:pStyle w:val="RSCH1"/>
        <w:rPr>
          <w:b w:val="0"/>
          <w:bCs w:val="0"/>
          <w:i/>
          <w:iCs/>
          <w:sz w:val="20"/>
          <w:szCs w:val="20"/>
        </w:rPr>
      </w:pPr>
      <w:r w:rsidRPr="00834385">
        <w:rPr>
          <w:b w:val="0"/>
          <w:bCs w:val="0"/>
          <w:i/>
          <w:iCs/>
          <w:sz w:val="20"/>
          <w:szCs w:val="20"/>
        </w:rPr>
        <w:t>Origi</w:t>
      </w:r>
      <w:r w:rsidR="001F7657">
        <w:rPr>
          <w:b w:val="0"/>
          <w:bCs w:val="0"/>
          <w:i/>
          <w:iCs/>
          <w:sz w:val="20"/>
          <w:szCs w:val="20"/>
        </w:rPr>
        <w:t>nal article</w:t>
      </w:r>
      <w:r w:rsidR="0036476D" w:rsidRPr="00834385">
        <w:rPr>
          <w:b w:val="0"/>
          <w:bCs w:val="0"/>
          <w:i/>
          <w:iCs/>
          <w:sz w:val="20"/>
          <w:szCs w:val="20"/>
        </w:rPr>
        <w:t xml:space="preserve"> </w:t>
      </w:r>
      <w:r w:rsidR="00E66183">
        <w:rPr>
          <w:b w:val="0"/>
          <w:bCs w:val="0"/>
          <w:i/>
          <w:iCs/>
          <w:sz w:val="20"/>
          <w:szCs w:val="20"/>
        </w:rPr>
        <w:t>by Emma Davies</w:t>
      </w:r>
      <w:r w:rsidR="0036476D" w:rsidRPr="00834385">
        <w:rPr>
          <w:b w:val="0"/>
          <w:bCs w:val="0"/>
          <w:i/>
          <w:iCs/>
          <w:sz w:val="20"/>
          <w:szCs w:val="20"/>
        </w:rPr>
        <w:t>.</w:t>
      </w:r>
      <w:r w:rsidR="00C43246" w:rsidRPr="00834385">
        <w:rPr>
          <w:b w:val="0"/>
          <w:bCs w:val="0"/>
          <w:i/>
          <w:iCs/>
          <w:sz w:val="20"/>
          <w:szCs w:val="20"/>
        </w:rPr>
        <w:t xml:space="preserve"> </w:t>
      </w:r>
    </w:p>
    <w:p w14:paraId="629909E7" w14:textId="78AC41DC" w:rsidR="007507EF" w:rsidRDefault="00E66183" w:rsidP="0049636A">
      <w:pPr>
        <w:pStyle w:val="RSCBasictext"/>
        <w:rPr>
          <w:b/>
          <w:bCs/>
          <w:color w:val="C8102E"/>
          <w:lang w:eastAsia="en-GB"/>
        </w:rPr>
      </w:pPr>
      <w:r>
        <w:rPr>
          <w:b/>
          <w:bCs/>
          <w:color w:val="C8102E"/>
          <w:lang w:eastAsia="en-GB"/>
        </w:rPr>
        <w:t>Fighting in Ukraine is endangering production, because the country is one of the biggest suppliers of vital component, neon</w:t>
      </w:r>
    </w:p>
    <w:p w14:paraId="5C768463" w14:textId="77777777" w:rsidR="008C0832" w:rsidRPr="008C0832" w:rsidRDefault="008C0832" w:rsidP="008C0832">
      <w:pPr>
        <w:pStyle w:val="RSCBasictext"/>
      </w:pPr>
      <w:r w:rsidRPr="008C0832">
        <w:t>Russia’s invasion of Ukraine is expanding the list of conflict substances by threatening global supplies of neon.</w:t>
      </w:r>
    </w:p>
    <w:p w14:paraId="49C1BB8E" w14:textId="1910AEA2" w:rsidR="008C0832" w:rsidRPr="008C0832" w:rsidRDefault="008C0832" w:rsidP="008C0832">
      <w:pPr>
        <w:pStyle w:val="RSCBasictext"/>
      </w:pPr>
      <w:r w:rsidRPr="008C0832">
        <w:t xml:space="preserve">The EU’s Conflict Minerals Regulation only covers tin, tantalum, tungsten and gold. These minerals and metals either sometimes finance armed conflict or come from minerals mined using forced labour. The metals have a wide range of consumer uses and legislation exists to keep the conflict minerals out of industrial supply chains. But the war in Ukraine is creating conflict substances of a different kind. It is affecting global </w:t>
      </w:r>
      <w:r w:rsidR="00912FA2" w:rsidRPr="008C0832">
        <w:t>supplier</w:t>
      </w:r>
      <w:r w:rsidRPr="008C0832">
        <w:t xml:space="preserve"> of high-purity neon gas needed to make semiconductors for all sorts of electronic items.</w:t>
      </w:r>
    </w:p>
    <w:p w14:paraId="20C2DA53" w14:textId="57E73FCD" w:rsidR="008C0832" w:rsidRPr="00912FA2" w:rsidRDefault="008C0832" w:rsidP="00912FA2">
      <w:pPr>
        <w:pStyle w:val="RSCBasictext"/>
        <w:rPr>
          <w:b/>
          <w:bCs/>
          <w:color w:val="C8102E"/>
          <w:lang w:eastAsia="en-GB"/>
        </w:rPr>
      </w:pPr>
      <w:r w:rsidRPr="00912FA2">
        <w:rPr>
          <w:b/>
          <w:bCs/>
          <w:color w:val="C8102E"/>
          <w:lang w:eastAsia="en-GB"/>
        </w:rPr>
        <w:t>Neon production</w:t>
      </w:r>
    </w:p>
    <w:p w14:paraId="6BD01831" w14:textId="5A2120D0" w:rsidR="00BB4997" w:rsidRPr="000206B4" w:rsidRDefault="00F80DDB" w:rsidP="00AC1A1B">
      <w:pPr>
        <w:pStyle w:val="RSCBasictext"/>
      </w:pPr>
      <w:r w:rsidRPr="000206B4">
        <w:rPr>
          <w:noProof/>
        </w:rPr>
        <w:drawing>
          <wp:anchor distT="0" distB="0" distL="114300" distR="114300" simplePos="0" relativeHeight="251658240" behindDoc="0" locked="0" layoutInCell="1" allowOverlap="1" wp14:anchorId="5B0EDEF1" wp14:editId="65651422">
            <wp:simplePos x="0" y="0"/>
            <wp:positionH relativeFrom="column">
              <wp:posOffset>2933700</wp:posOffset>
            </wp:positionH>
            <wp:positionV relativeFrom="paragraph">
              <wp:posOffset>488315</wp:posOffset>
            </wp:positionV>
            <wp:extent cx="2647950" cy="1765300"/>
            <wp:effectExtent l="0" t="0" r="0" b="6350"/>
            <wp:wrapSquare wrapText="bothSides"/>
            <wp:docPr id="35452400" name="Picture 1" descr="A close up photograph of the production of a semiconduc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400" name="Picture 1" descr="A close up photograph of the production of a semiconductor&#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47950" cy="1765300"/>
                    </a:xfrm>
                    <a:prstGeom prst="rect">
                      <a:avLst/>
                    </a:prstGeom>
                    <a:noFill/>
                  </pic:spPr>
                </pic:pic>
              </a:graphicData>
            </a:graphic>
            <wp14:sizeRelH relativeFrom="margin">
              <wp14:pctWidth>0</wp14:pctWidth>
            </wp14:sizeRelH>
          </wp:anchor>
        </w:drawing>
      </w:r>
      <w:r w:rsidR="000206B4" w:rsidRPr="000206B4">
        <w:rPr>
          <w:noProof/>
        </w:rPr>
        <w:t>Famous for its red-orange glow in neon lights, the inert gas occurs naturally in the atmosphere at low concentrations of around 18 parts per million by volume. Producers extract it by cooling air until it liquefies and separating out fractions based on boiling points</w:t>
      </w:r>
      <w:r w:rsidR="00BB4997" w:rsidRPr="000206B4">
        <w:t>.</w:t>
      </w:r>
    </w:p>
    <w:p w14:paraId="3FB81DC9" w14:textId="5471D5F4" w:rsidR="000206B4" w:rsidRPr="000206B4" w:rsidRDefault="000206B4" w:rsidP="000206B4">
      <w:pPr>
        <w:jc w:val="left"/>
        <w:outlineLvl w:val="9"/>
        <w:rPr>
          <w:rFonts w:ascii="Century Gothic" w:hAnsi="Century Gothic"/>
          <w:noProof/>
          <w:sz w:val="22"/>
          <w:szCs w:val="22"/>
        </w:rPr>
      </w:pPr>
      <w:r w:rsidRPr="000206B4">
        <w:rPr>
          <w:rFonts w:ascii="Century Gothic" w:hAnsi="Century Gothic"/>
          <w:noProof/>
          <w:sz w:val="22"/>
          <w:szCs w:val="22"/>
        </w:rPr>
        <w:t>Around 70% of neon is used as a buffer gas in the excimer lasers that etch features onto semiconductor’s silicon wafers. The excimer lasers provide highly focused ultraviolet rays and are also used in laser weaponry and for eye surgery.</w:t>
      </w:r>
    </w:p>
    <w:p w14:paraId="155B710A" w14:textId="2E29E568" w:rsidR="000206B4" w:rsidRDefault="0062629E" w:rsidP="000206B4">
      <w:pPr>
        <w:jc w:val="left"/>
        <w:outlineLvl w:val="9"/>
        <w:rPr>
          <w:rFonts w:ascii="Century Gothic" w:hAnsi="Century Gothic"/>
          <w:noProof/>
          <w:sz w:val="22"/>
          <w:szCs w:val="22"/>
        </w:rPr>
      </w:pPr>
      <w:r w:rsidRPr="00371635">
        <w:rPr>
          <w:rFonts w:ascii="Century Gothic" w:hAnsi="Century Gothic"/>
          <w:noProof/>
          <w:sz w:val="22"/>
          <w:szCs w:val="22"/>
        </w:rPr>
        <mc:AlternateContent>
          <mc:Choice Requires="wps">
            <w:drawing>
              <wp:anchor distT="0" distB="0" distL="114300" distR="114300" simplePos="0" relativeHeight="251658241" behindDoc="0" locked="0" layoutInCell="1" allowOverlap="1" wp14:anchorId="324250E4" wp14:editId="5EACAB3B">
                <wp:simplePos x="0" y="0"/>
                <wp:positionH relativeFrom="column">
                  <wp:posOffset>2943225</wp:posOffset>
                </wp:positionH>
                <wp:positionV relativeFrom="paragraph">
                  <wp:posOffset>194945</wp:posOffset>
                </wp:positionV>
                <wp:extent cx="2647950" cy="666750"/>
                <wp:effectExtent l="0" t="0" r="0" b="0"/>
                <wp:wrapSquare wrapText="bothSides"/>
                <wp:docPr id="11189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66750"/>
                        </a:xfrm>
                        <a:prstGeom prst="rect">
                          <a:avLst/>
                        </a:prstGeom>
                        <a:noFill/>
                        <a:ln w="9525">
                          <a:noFill/>
                          <a:miter lim="800000"/>
                          <a:headEnd/>
                          <a:tailEnd/>
                        </a:ln>
                      </wps:spPr>
                      <wps:txbx>
                        <w:txbxContent>
                          <w:p w14:paraId="6FB91B93" w14:textId="77777777" w:rsidR="00912FA2" w:rsidRDefault="0065124D" w:rsidP="0065124D">
                            <w:pPr>
                              <w:pStyle w:val="RSCBasictext"/>
                              <w:rPr>
                                <w:i/>
                                <w:iCs/>
                                <w:color w:val="C8102E"/>
                                <w:sz w:val="18"/>
                                <w:szCs w:val="18"/>
                              </w:rPr>
                            </w:pPr>
                            <w:r w:rsidRPr="0065124D">
                              <w:rPr>
                                <w:i/>
                                <w:iCs/>
                                <w:color w:val="C8102E"/>
                                <w:sz w:val="18"/>
                                <w:szCs w:val="18"/>
                              </w:rPr>
                              <w:t xml:space="preserve">Source: </w:t>
                            </w:r>
                            <w:r w:rsidR="0044489C" w:rsidRPr="0044489C">
                              <w:rPr>
                                <w:i/>
                                <w:iCs/>
                                <w:color w:val="C8102E"/>
                                <w:sz w:val="18"/>
                                <w:szCs w:val="18"/>
                              </w:rPr>
                              <w:t xml:space="preserve">© </w:t>
                            </w:r>
                            <w:proofErr w:type="spellStart"/>
                            <w:r w:rsidR="0062629E">
                              <w:rPr>
                                <w:i/>
                                <w:iCs/>
                                <w:color w:val="C8102E"/>
                                <w:sz w:val="18"/>
                                <w:szCs w:val="18"/>
                              </w:rPr>
                              <w:t>Fotogrin</w:t>
                            </w:r>
                            <w:proofErr w:type="spellEnd"/>
                            <w:r w:rsidR="0062629E">
                              <w:rPr>
                                <w:i/>
                                <w:iCs/>
                                <w:color w:val="C8102E"/>
                                <w:sz w:val="18"/>
                                <w:szCs w:val="18"/>
                              </w:rPr>
                              <w:t>/</w:t>
                            </w:r>
                            <w:r w:rsidR="0044489C" w:rsidRPr="0044489C">
                              <w:rPr>
                                <w:i/>
                                <w:iCs/>
                                <w:color w:val="C8102E"/>
                                <w:sz w:val="18"/>
                                <w:szCs w:val="18"/>
                              </w:rPr>
                              <w:t>Shutterstock</w:t>
                            </w:r>
                          </w:p>
                          <w:p w14:paraId="2122B8D8" w14:textId="2131F18B" w:rsidR="00CB2124" w:rsidRPr="007A5F30" w:rsidRDefault="0062629E" w:rsidP="0065124D">
                            <w:pPr>
                              <w:pStyle w:val="RSCBasictext"/>
                              <w:rPr>
                                <w:i/>
                                <w:iCs/>
                                <w:color w:val="C8102E"/>
                                <w:sz w:val="18"/>
                                <w:szCs w:val="18"/>
                              </w:rPr>
                            </w:pPr>
                            <w:r>
                              <w:rPr>
                                <w:i/>
                                <w:iCs/>
                                <w:color w:val="C8102E"/>
                                <w:sz w:val="18"/>
                                <w:szCs w:val="18"/>
                              </w:rPr>
                              <w:t>Conflict in Ukraine is threatening the production of semiconductors worldwide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250E4" id="_x0000_t202" coordsize="21600,21600" o:spt="202" path="m,l,21600r21600,l21600,xe">
                <v:stroke joinstyle="miter"/>
                <v:path gradientshapeok="t" o:connecttype="rect"/>
              </v:shapetype>
              <v:shape id="Text Box 2" o:spid="_x0000_s1026" type="#_x0000_t202" style="position:absolute;margin-left:231.75pt;margin-top:15.35pt;width:208.5pt;height: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" filled="f" stroked="f">
                <v:textbox>
                  <w:txbxContent>
                    <w:p w14:paraId="6FB91B93" w14:textId="77777777" w:rsidR="00912FA2" w:rsidRDefault="0065124D" w:rsidP="0065124D">
                      <w:pPr>
                        <w:pStyle w:val="RSCBasictext"/>
                        <w:rPr>
                          <w:i/>
                          <w:iCs/>
                          <w:color w:val="C8102E"/>
                          <w:sz w:val="18"/>
                          <w:szCs w:val="18"/>
                        </w:rPr>
                      </w:pPr>
                      <w:r w:rsidRPr="0065124D">
                        <w:rPr>
                          <w:i/>
                          <w:iCs/>
                          <w:color w:val="C8102E"/>
                          <w:sz w:val="18"/>
                          <w:szCs w:val="18"/>
                        </w:rPr>
                        <w:t xml:space="preserve">Source: </w:t>
                      </w:r>
                      <w:r w:rsidR="0044489C" w:rsidRPr="0044489C">
                        <w:rPr>
                          <w:i/>
                          <w:iCs/>
                          <w:color w:val="C8102E"/>
                          <w:sz w:val="18"/>
                          <w:szCs w:val="18"/>
                        </w:rPr>
                        <w:t xml:space="preserve">© </w:t>
                      </w:r>
                      <w:proofErr w:type="spellStart"/>
                      <w:r w:rsidR="0062629E">
                        <w:rPr>
                          <w:i/>
                          <w:iCs/>
                          <w:color w:val="C8102E"/>
                          <w:sz w:val="18"/>
                          <w:szCs w:val="18"/>
                        </w:rPr>
                        <w:t>Fotogrin</w:t>
                      </w:r>
                      <w:proofErr w:type="spellEnd"/>
                      <w:r w:rsidR="0062629E">
                        <w:rPr>
                          <w:i/>
                          <w:iCs/>
                          <w:color w:val="C8102E"/>
                          <w:sz w:val="18"/>
                          <w:szCs w:val="18"/>
                        </w:rPr>
                        <w:t>/</w:t>
                      </w:r>
                      <w:r w:rsidR="0044489C" w:rsidRPr="0044489C">
                        <w:rPr>
                          <w:i/>
                          <w:iCs/>
                          <w:color w:val="C8102E"/>
                          <w:sz w:val="18"/>
                          <w:szCs w:val="18"/>
                        </w:rPr>
                        <w:t>Shutterstock</w:t>
                      </w:r>
                    </w:p>
                    <w:p w14:paraId="2122B8D8" w14:textId="2131F18B" w:rsidR="00CB2124" w:rsidRPr="007A5F30" w:rsidRDefault="0062629E" w:rsidP="0065124D">
                      <w:pPr>
                        <w:pStyle w:val="RSCBasictext"/>
                        <w:rPr>
                          <w:i/>
                          <w:iCs/>
                          <w:color w:val="C8102E"/>
                          <w:sz w:val="18"/>
                          <w:szCs w:val="18"/>
                        </w:rPr>
                      </w:pPr>
                      <w:r>
                        <w:rPr>
                          <w:i/>
                          <w:iCs/>
                          <w:color w:val="C8102E"/>
                          <w:sz w:val="18"/>
                          <w:szCs w:val="18"/>
                        </w:rPr>
                        <w:t>Conflict in Ukraine is threatening the production of semiconductors worldwide</w:t>
                      </w:r>
                    </w:p>
                  </w:txbxContent>
                </v:textbox>
                <w10:wrap type="square"/>
              </v:shape>
            </w:pict>
          </mc:Fallback>
        </mc:AlternateContent>
      </w:r>
      <w:r w:rsidR="000206B4" w:rsidRPr="000206B4">
        <w:rPr>
          <w:rFonts w:ascii="Century Gothic" w:hAnsi="Century Gothic"/>
          <w:noProof/>
          <w:sz w:val="22"/>
          <w:szCs w:val="22"/>
        </w:rPr>
        <w:t>Around the world, only a limited number of companies are set up to produce the ultra-pure (99.999%) neon gas required for the lasers.</w:t>
      </w:r>
    </w:p>
    <w:p w14:paraId="327B8F86" w14:textId="15E34419" w:rsidR="003241EE" w:rsidRPr="00912FA2" w:rsidRDefault="003241EE" w:rsidP="00912FA2">
      <w:pPr>
        <w:pStyle w:val="RSCBasictext"/>
        <w:rPr>
          <w:b/>
          <w:bCs/>
          <w:noProof/>
          <w:color w:val="C8102E"/>
        </w:rPr>
      </w:pPr>
      <w:r w:rsidRPr="00912FA2">
        <w:rPr>
          <w:b/>
          <w:bCs/>
          <w:noProof/>
          <w:color w:val="C8102E"/>
        </w:rPr>
        <w:t>Global supply</w:t>
      </w:r>
    </w:p>
    <w:p w14:paraId="0D27713A" w14:textId="77777777" w:rsidR="003241EE" w:rsidRPr="003241EE" w:rsidRDefault="003241EE" w:rsidP="003241EE">
      <w:pPr>
        <w:jc w:val="left"/>
        <w:outlineLvl w:val="9"/>
        <w:rPr>
          <w:rFonts w:ascii="Century Gothic" w:hAnsi="Century Gothic"/>
          <w:sz w:val="22"/>
          <w:szCs w:val="22"/>
        </w:rPr>
      </w:pPr>
      <w:r w:rsidRPr="003241EE">
        <w:rPr>
          <w:rFonts w:ascii="Century Gothic" w:hAnsi="Century Gothic"/>
          <w:sz w:val="22"/>
          <w:szCs w:val="22"/>
        </w:rPr>
        <w:t xml:space="preserve">Until the war, Ukraine produced around half of the global supply of high-purity neon, according to analysts. Production was mainly at a </w:t>
      </w:r>
      <w:proofErr w:type="spellStart"/>
      <w:r w:rsidRPr="003241EE">
        <w:rPr>
          <w:rFonts w:ascii="Century Gothic" w:hAnsi="Century Gothic"/>
          <w:sz w:val="22"/>
          <w:szCs w:val="22"/>
        </w:rPr>
        <w:t>Cryoin</w:t>
      </w:r>
      <w:proofErr w:type="spellEnd"/>
      <w:r w:rsidRPr="003241EE">
        <w:rPr>
          <w:rFonts w:ascii="Century Gothic" w:hAnsi="Century Gothic"/>
          <w:sz w:val="22"/>
          <w:szCs w:val="22"/>
        </w:rPr>
        <w:t xml:space="preserve"> facility in Odessa and an Ingas plant in Mariupol, a city now sadly destroyed by bombing.</w:t>
      </w:r>
    </w:p>
    <w:p w14:paraId="3D2F8195" w14:textId="77777777" w:rsidR="003241EE" w:rsidRDefault="003241EE" w:rsidP="003241EE">
      <w:pPr>
        <w:jc w:val="left"/>
        <w:outlineLvl w:val="9"/>
        <w:rPr>
          <w:rFonts w:ascii="Century Gothic" w:hAnsi="Century Gothic"/>
          <w:sz w:val="22"/>
          <w:szCs w:val="22"/>
        </w:rPr>
      </w:pPr>
      <w:r w:rsidRPr="003241EE">
        <w:rPr>
          <w:rFonts w:ascii="Century Gothic" w:hAnsi="Century Gothic"/>
          <w:sz w:val="22"/>
          <w:szCs w:val="22"/>
        </w:rPr>
        <w:t>The production facilities recover neon as a by-product of steel manufacturing. Steel producers separate air to control levels of oxygen and nitrogen delivered to the blast furnace. Neon, krypton and xenon are by-products of this air separation.</w:t>
      </w:r>
    </w:p>
    <w:p w14:paraId="54A1F2F6" w14:textId="4DAE073D" w:rsidR="005030CB" w:rsidRPr="00912FA2" w:rsidRDefault="005030CB" w:rsidP="00912FA2">
      <w:pPr>
        <w:pStyle w:val="RSCBasictext"/>
        <w:rPr>
          <w:b/>
          <w:bCs/>
          <w:color w:val="C8102E"/>
        </w:rPr>
      </w:pPr>
      <w:r w:rsidRPr="00912FA2">
        <w:rPr>
          <w:b/>
          <w:bCs/>
          <w:color w:val="C8102E"/>
        </w:rPr>
        <w:t>Alternative supplied and recycling</w:t>
      </w:r>
    </w:p>
    <w:p w14:paraId="60A9D3DC" w14:textId="77777777" w:rsidR="005030CB" w:rsidRPr="005030CB" w:rsidRDefault="005030CB" w:rsidP="005030CB">
      <w:pPr>
        <w:jc w:val="left"/>
        <w:outlineLvl w:val="9"/>
        <w:rPr>
          <w:rFonts w:ascii="Century Gothic" w:hAnsi="Century Gothic"/>
          <w:sz w:val="22"/>
          <w:szCs w:val="22"/>
        </w:rPr>
      </w:pPr>
      <w:r w:rsidRPr="005030CB">
        <w:rPr>
          <w:rFonts w:ascii="Century Gothic" w:hAnsi="Century Gothic"/>
          <w:sz w:val="22"/>
          <w:szCs w:val="22"/>
        </w:rPr>
        <w:t xml:space="preserve">China is already a significant neon supplier and production facilities in other countries could increase production to help fill the gap. For example, in January 2022, a South Korean steel producer set up a new neon production facility using a </w:t>
      </w:r>
      <w:r w:rsidRPr="005030CB">
        <w:rPr>
          <w:rFonts w:ascii="Century Gothic" w:hAnsi="Century Gothic"/>
          <w:sz w:val="22"/>
          <w:szCs w:val="22"/>
        </w:rPr>
        <w:lastRenderedPageBreak/>
        <w:t>large air separation device. However, it could take many months to fill the gap left by halting Ukrainian production.</w:t>
      </w:r>
    </w:p>
    <w:p w14:paraId="3B5DF4EA" w14:textId="57B671C4" w:rsidR="00C75F75" w:rsidRPr="00842685" w:rsidRDefault="005030CB" w:rsidP="005A55C4">
      <w:pPr>
        <w:jc w:val="left"/>
        <w:outlineLvl w:val="9"/>
        <w:rPr>
          <w:rFonts w:ascii="Century Gothic" w:hAnsi="Century Gothic"/>
          <w:sz w:val="22"/>
          <w:szCs w:val="22"/>
        </w:rPr>
      </w:pPr>
      <w:r w:rsidRPr="005030CB">
        <w:rPr>
          <w:rFonts w:ascii="Century Gothic" w:hAnsi="Century Gothic"/>
          <w:sz w:val="22"/>
          <w:szCs w:val="22"/>
        </w:rPr>
        <w:t xml:space="preserve">Semiconductor producers are also looking at ways to conserve neon gas by making processes more efficient. For example, Japanese laser company </w:t>
      </w:r>
      <w:proofErr w:type="spellStart"/>
      <w:r w:rsidRPr="005030CB">
        <w:rPr>
          <w:rFonts w:ascii="Century Gothic" w:hAnsi="Century Gothic"/>
          <w:sz w:val="22"/>
          <w:szCs w:val="22"/>
        </w:rPr>
        <w:t>Gigaphoton</w:t>
      </w:r>
      <w:proofErr w:type="spellEnd"/>
      <w:r w:rsidRPr="005030CB">
        <w:rPr>
          <w:rFonts w:ascii="Century Gothic" w:hAnsi="Century Gothic"/>
          <w:sz w:val="22"/>
          <w:szCs w:val="22"/>
        </w:rPr>
        <w:t xml:space="preserve"> has developed a neon gas recycling system, which collects the used gas from lasers, removes impurities and injects it back into the system.</w:t>
      </w:r>
    </w:p>
    <w:sectPr w:rsidR="00C75F75" w:rsidRPr="00842685" w:rsidSect="005C39AE">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0739" w14:textId="77777777" w:rsidR="00853DA0" w:rsidRDefault="00853DA0" w:rsidP="00C51F51">
      <w:r>
        <w:separator/>
      </w:r>
    </w:p>
  </w:endnote>
  <w:endnote w:type="continuationSeparator" w:id="0">
    <w:p w14:paraId="78B49E53" w14:textId="77777777" w:rsidR="00853DA0" w:rsidRDefault="00853DA0" w:rsidP="00C51F51">
      <w:r>
        <w:continuationSeparator/>
      </w:r>
    </w:p>
  </w:endnote>
  <w:endnote w:type="continuationNotice" w:id="1">
    <w:p w14:paraId="38DEA4B5" w14:textId="77777777" w:rsidR="00853DA0" w:rsidRDefault="00853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5A320EBD"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93248">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AAF2" w14:textId="77777777" w:rsidR="00853DA0" w:rsidRDefault="00853DA0" w:rsidP="00C51F51">
      <w:r>
        <w:separator/>
      </w:r>
    </w:p>
  </w:footnote>
  <w:footnote w:type="continuationSeparator" w:id="0">
    <w:p w14:paraId="55BD2ABF" w14:textId="77777777" w:rsidR="00853DA0" w:rsidRDefault="00853DA0" w:rsidP="00C51F51">
      <w:r>
        <w:continuationSeparator/>
      </w:r>
    </w:p>
  </w:footnote>
  <w:footnote w:type="continuationNotice" w:id="1">
    <w:p w14:paraId="729B7B1B" w14:textId="77777777" w:rsidR="00853DA0" w:rsidRDefault="00853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w:t>
    </w:r>
    <w:r w:rsidR="008904DC" w:rsidRPr="00B53CD1">
      <w:rPr>
        <w:rFonts w:ascii="Century Gothic" w:hAnsi="Century Gothic"/>
        <w:b/>
        <w:bCs/>
        <w:color w:val="C8102E"/>
        <w:sz w:val="30"/>
        <w:szCs w:val="30"/>
      </w:rPr>
      <w:t>research</w:t>
    </w:r>
    <w:r w:rsidR="008904DC">
      <w:rPr>
        <w:rFonts w:ascii="Century Gothic" w:hAnsi="Century Gothic"/>
        <w:b/>
        <w:bCs/>
        <w:color w:val="C8102E"/>
        <w:sz w:val="30"/>
        <w:szCs w:val="30"/>
      </w:rPr>
      <w:t xml:space="preserve">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093FACD3" w:rsidR="00EA2264" w:rsidRPr="005E1D11" w:rsidRDefault="00917295" w:rsidP="00BD6D4A">
    <w:pPr>
      <w:spacing w:after="0"/>
      <w:ind w:right="-850"/>
      <w:jc w:val="right"/>
      <w:rPr>
        <w:rFonts w:ascii="Century Gothic" w:hAnsi="Century Gothic"/>
        <w:b/>
        <w:bCs/>
        <w:color w:val="C00000"/>
        <w:sz w:val="18"/>
        <w:szCs w:val="18"/>
      </w:rPr>
    </w:pPr>
    <w:r w:rsidRPr="005E1D11">
      <w:rPr>
        <w:rFonts w:ascii="Century Gothic" w:hAnsi="Century Gothic"/>
        <w:b/>
        <w:bCs/>
        <w:color w:val="000000" w:themeColor="text1"/>
        <w:sz w:val="18"/>
        <w:szCs w:val="18"/>
      </w:rPr>
      <w:t>Available</w:t>
    </w:r>
    <w:r w:rsidR="00845B7C" w:rsidRPr="005E1D11">
      <w:rPr>
        <w:rFonts w:ascii="Century Gothic" w:hAnsi="Century Gothic"/>
        <w:b/>
        <w:bCs/>
        <w:color w:val="000000" w:themeColor="text1"/>
        <w:sz w:val="18"/>
        <w:szCs w:val="18"/>
      </w:rPr>
      <w:t xml:space="preserve"> from</w:t>
    </w:r>
    <w:r w:rsidR="00414625" w:rsidRPr="005E1D11">
      <w:rPr>
        <w:rFonts w:ascii="Century Gothic" w:hAnsi="Century Gothic"/>
        <w:b/>
        <w:bCs/>
        <w:sz w:val="18"/>
        <w:szCs w:val="18"/>
      </w:rPr>
      <w:t>:</w:t>
    </w:r>
    <w:r w:rsidR="00414625" w:rsidRPr="005E1D11">
      <w:rPr>
        <w:rFonts w:ascii="Century Gothic" w:hAnsi="Century Gothic"/>
        <w:b/>
        <w:bCs/>
        <w:color w:val="C00000"/>
        <w:sz w:val="18"/>
        <w:szCs w:val="18"/>
      </w:rPr>
      <w:t xml:space="preserve"> </w:t>
    </w:r>
    <w:hyperlink r:id="rId3" w:history="1">
      <w:r w:rsidR="005E1D11" w:rsidRPr="005E1D11">
        <w:rPr>
          <w:rStyle w:val="Hyperlink"/>
          <w:rFonts w:ascii="Century Gothic" w:hAnsi="Century Gothic"/>
          <w:b/>
          <w:bCs/>
          <w:color w:val="C8102E"/>
          <w:sz w:val="18"/>
          <w:szCs w:val="18"/>
        </w:rPr>
        <w:t>rsc.li/3NClWmn</w:t>
      </w:r>
    </w:hyperlink>
  </w:p>
  <w:p w14:paraId="3C90FD3C" w14:textId="528C0784" w:rsidR="00B2509B" w:rsidRDefault="00B55C97" w:rsidP="00B55C97">
    <w:pPr>
      <w:tabs>
        <w:tab w:val="left" w:pos="2652"/>
      </w:tabs>
    </w:pPr>
    <w:r>
      <w:tab/>
    </w:r>
  </w:p>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6B4"/>
    <w:rsid w:val="00020F33"/>
    <w:rsid w:val="00022217"/>
    <w:rsid w:val="000233B3"/>
    <w:rsid w:val="00024AFA"/>
    <w:rsid w:val="00025A47"/>
    <w:rsid w:val="00025E75"/>
    <w:rsid w:val="00030E3B"/>
    <w:rsid w:val="0003280C"/>
    <w:rsid w:val="00032B03"/>
    <w:rsid w:val="00033A35"/>
    <w:rsid w:val="000343D0"/>
    <w:rsid w:val="000344B5"/>
    <w:rsid w:val="0003542D"/>
    <w:rsid w:val="00035B04"/>
    <w:rsid w:val="0003635F"/>
    <w:rsid w:val="0003694C"/>
    <w:rsid w:val="00036D5F"/>
    <w:rsid w:val="00037DD3"/>
    <w:rsid w:val="00040407"/>
    <w:rsid w:val="000404E4"/>
    <w:rsid w:val="0004110B"/>
    <w:rsid w:val="000447A5"/>
    <w:rsid w:val="00045494"/>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6D9"/>
    <w:rsid w:val="000A0C13"/>
    <w:rsid w:val="000A162C"/>
    <w:rsid w:val="000A1C7A"/>
    <w:rsid w:val="000A25AF"/>
    <w:rsid w:val="000A324B"/>
    <w:rsid w:val="000A6C0C"/>
    <w:rsid w:val="000B11A8"/>
    <w:rsid w:val="000B1952"/>
    <w:rsid w:val="000B3C38"/>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E6DF2"/>
    <w:rsid w:val="000F1532"/>
    <w:rsid w:val="000F3C7E"/>
    <w:rsid w:val="000F4A39"/>
    <w:rsid w:val="001014CF"/>
    <w:rsid w:val="001016B6"/>
    <w:rsid w:val="0010331C"/>
    <w:rsid w:val="00105608"/>
    <w:rsid w:val="00105EBC"/>
    <w:rsid w:val="00110E34"/>
    <w:rsid w:val="001119EE"/>
    <w:rsid w:val="00111BFB"/>
    <w:rsid w:val="001125D3"/>
    <w:rsid w:val="001131A2"/>
    <w:rsid w:val="00113A9E"/>
    <w:rsid w:val="00115B39"/>
    <w:rsid w:val="0011632E"/>
    <w:rsid w:val="0012126C"/>
    <w:rsid w:val="001228EC"/>
    <w:rsid w:val="00124DE7"/>
    <w:rsid w:val="0012511D"/>
    <w:rsid w:val="00125301"/>
    <w:rsid w:val="00126613"/>
    <w:rsid w:val="0012670F"/>
    <w:rsid w:val="00130C34"/>
    <w:rsid w:val="00131044"/>
    <w:rsid w:val="001315CA"/>
    <w:rsid w:val="001331F6"/>
    <w:rsid w:val="001334F1"/>
    <w:rsid w:val="00133888"/>
    <w:rsid w:val="00133A3E"/>
    <w:rsid w:val="0013731C"/>
    <w:rsid w:val="00144CDA"/>
    <w:rsid w:val="0015105E"/>
    <w:rsid w:val="001547A9"/>
    <w:rsid w:val="00154EEB"/>
    <w:rsid w:val="00161950"/>
    <w:rsid w:val="00164B56"/>
    <w:rsid w:val="00170FA5"/>
    <w:rsid w:val="001714D0"/>
    <w:rsid w:val="0017548E"/>
    <w:rsid w:val="001806ED"/>
    <w:rsid w:val="001817DC"/>
    <w:rsid w:val="001831DC"/>
    <w:rsid w:val="00184B61"/>
    <w:rsid w:val="00185427"/>
    <w:rsid w:val="00186FAF"/>
    <w:rsid w:val="001906BA"/>
    <w:rsid w:val="001968DC"/>
    <w:rsid w:val="00196EFF"/>
    <w:rsid w:val="001A251E"/>
    <w:rsid w:val="001A27D9"/>
    <w:rsid w:val="001A2F7C"/>
    <w:rsid w:val="001A5E39"/>
    <w:rsid w:val="001A7A4D"/>
    <w:rsid w:val="001B0041"/>
    <w:rsid w:val="001B1555"/>
    <w:rsid w:val="001B2292"/>
    <w:rsid w:val="001B5474"/>
    <w:rsid w:val="001C078B"/>
    <w:rsid w:val="001C23F6"/>
    <w:rsid w:val="001C290F"/>
    <w:rsid w:val="001C352C"/>
    <w:rsid w:val="001C46AE"/>
    <w:rsid w:val="001C6470"/>
    <w:rsid w:val="001C7536"/>
    <w:rsid w:val="001D57A7"/>
    <w:rsid w:val="001D5840"/>
    <w:rsid w:val="001D7B9F"/>
    <w:rsid w:val="001E2DA2"/>
    <w:rsid w:val="001F0451"/>
    <w:rsid w:val="001F2C34"/>
    <w:rsid w:val="001F530C"/>
    <w:rsid w:val="001F5394"/>
    <w:rsid w:val="001F73C1"/>
    <w:rsid w:val="001F7657"/>
    <w:rsid w:val="00200439"/>
    <w:rsid w:val="0020188D"/>
    <w:rsid w:val="00202F49"/>
    <w:rsid w:val="00203039"/>
    <w:rsid w:val="00204957"/>
    <w:rsid w:val="002063BF"/>
    <w:rsid w:val="002073C9"/>
    <w:rsid w:val="002079BE"/>
    <w:rsid w:val="0021063E"/>
    <w:rsid w:val="002118A2"/>
    <w:rsid w:val="002119DF"/>
    <w:rsid w:val="0021462B"/>
    <w:rsid w:val="00214C29"/>
    <w:rsid w:val="00215320"/>
    <w:rsid w:val="00215CA2"/>
    <w:rsid w:val="0022129F"/>
    <w:rsid w:val="00221BC3"/>
    <w:rsid w:val="00224A12"/>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57F96"/>
    <w:rsid w:val="00260230"/>
    <w:rsid w:val="00266293"/>
    <w:rsid w:val="00267279"/>
    <w:rsid w:val="00267712"/>
    <w:rsid w:val="002716EA"/>
    <w:rsid w:val="002723D5"/>
    <w:rsid w:val="0027416A"/>
    <w:rsid w:val="00274CAA"/>
    <w:rsid w:val="00276F81"/>
    <w:rsid w:val="00281D7B"/>
    <w:rsid w:val="00283107"/>
    <w:rsid w:val="00283DFC"/>
    <w:rsid w:val="0028615D"/>
    <w:rsid w:val="002877DD"/>
    <w:rsid w:val="00290E07"/>
    <w:rsid w:val="00293322"/>
    <w:rsid w:val="002944CA"/>
    <w:rsid w:val="00295B4D"/>
    <w:rsid w:val="00295CA1"/>
    <w:rsid w:val="00296F91"/>
    <w:rsid w:val="002975A1"/>
    <w:rsid w:val="002975B4"/>
    <w:rsid w:val="00297C66"/>
    <w:rsid w:val="002A1982"/>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26A5"/>
    <w:rsid w:val="002D3E79"/>
    <w:rsid w:val="002D4389"/>
    <w:rsid w:val="002D535D"/>
    <w:rsid w:val="002D5362"/>
    <w:rsid w:val="002D5DE5"/>
    <w:rsid w:val="002E01FA"/>
    <w:rsid w:val="002E06BD"/>
    <w:rsid w:val="002E48D4"/>
    <w:rsid w:val="002E5407"/>
    <w:rsid w:val="002E54E1"/>
    <w:rsid w:val="002E56CF"/>
    <w:rsid w:val="002F0B37"/>
    <w:rsid w:val="002F2F8F"/>
    <w:rsid w:val="002F504B"/>
    <w:rsid w:val="002F7189"/>
    <w:rsid w:val="003004AE"/>
    <w:rsid w:val="00303886"/>
    <w:rsid w:val="00303E06"/>
    <w:rsid w:val="003071E5"/>
    <w:rsid w:val="003108F7"/>
    <w:rsid w:val="00311379"/>
    <w:rsid w:val="003120B2"/>
    <w:rsid w:val="00314EDA"/>
    <w:rsid w:val="00315909"/>
    <w:rsid w:val="003161DC"/>
    <w:rsid w:val="003166E8"/>
    <w:rsid w:val="00316B59"/>
    <w:rsid w:val="00316FBF"/>
    <w:rsid w:val="00317759"/>
    <w:rsid w:val="00320E4D"/>
    <w:rsid w:val="003234B7"/>
    <w:rsid w:val="003241EE"/>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3DA7"/>
    <w:rsid w:val="00356B7D"/>
    <w:rsid w:val="00357166"/>
    <w:rsid w:val="003628F3"/>
    <w:rsid w:val="00363C2F"/>
    <w:rsid w:val="003642B4"/>
    <w:rsid w:val="0036476D"/>
    <w:rsid w:val="00367470"/>
    <w:rsid w:val="00367A2D"/>
    <w:rsid w:val="00370AC7"/>
    <w:rsid w:val="00371635"/>
    <w:rsid w:val="00373F9F"/>
    <w:rsid w:val="00376E7E"/>
    <w:rsid w:val="003811A9"/>
    <w:rsid w:val="00382CE2"/>
    <w:rsid w:val="003845BF"/>
    <w:rsid w:val="00384E8E"/>
    <w:rsid w:val="003879BD"/>
    <w:rsid w:val="00392607"/>
    <w:rsid w:val="0039430F"/>
    <w:rsid w:val="003946FE"/>
    <w:rsid w:val="00394A9D"/>
    <w:rsid w:val="00395010"/>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00B7"/>
    <w:rsid w:val="003E149D"/>
    <w:rsid w:val="003E1DD5"/>
    <w:rsid w:val="003E20FC"/>
    <w:rsid w:val="003E3949"/>
    <w:rsid w:val="003E5946"/>
    <w:rsid w:val="003E5B13"/>
    <w:rsid w:val="003E7C69"/>
    <w:rsid w:val="003F0BEA"/>
    <w:rsid w:val="003F124B"/>
    <w:rsid w:val="003F2BEC"/>
    <w:rsid w:val="003F3B01"/>
    <w:rsid w:val="003F51FD"/>
    <w:rsid w:val="003F69D9"/>
    <w:rsid w:val="003F7382"/>
    <w:rsid w:val="003F7EDE"/>
    <w:rsid w:val="004009B8"/>
    <w:rsid w:val="00403673"/>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588"/>
    <w:rsid w:val="00431CC4"/>
    <w:rsid w:val="004321CD"/>
    <w:rsid w:val="00434027"/>
    <w:rsid w:val="004345EE"/>
    <w:rsid w:val="00435D98"/>
    <w:rsid w:val="00440A92"/>
    <w:rsid w:val="004421D1"/>
    <w:rsid w:val="0044489C"/>
    <w:rsid w:val="004463A0"/>
    <w:rsid w:val="00446DAA"/>
    <w:rsid w:val="00447805"/>
    <w:rsid w:val="00451A34"/>
    <w:rsid w:val="0045569A"/>
    <w:rsid w:val="004578FF"/>
    <w:rsid w:val="004626CB"/>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2FA2"/>
    <w:rsid w:val="0048617A"/>
    <w:rsid w:val="00486BD0"/>
    <w:rsid w:val="00486CCB"/>
    <w:rsid w:val="00487188"/>
    <w:rsid w:val="0049117E"/>
    <w:rsid w:val="00493819"/>
    <w:rsid w:val="00495705"/>
    <w:rsid w:val="0049636A"/>
    <w:rsid w:val="00496978"/>
    <w:rsid w:val="00496DD4"/>
    <w:rsid w:val="0049734A"/>
    <w:rsid w:val="004A36E7"/>
    <w:rsid w:val="004A5C3E"/>
    <w:rsid w:val="004B0D87"/>
    <w:rsid w:val="004B10AA"/>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30CB"/>
    <w:rsid w:val="00505733"/>
    <w:rsid w:val="00506C25"/>
    <w:rsid w:val="00512EF1"/>
    <w:rsid w:val="00513293"/>
    <w:rsid w:val="0051451C"/>
    <w:rsid w:val="005153EA"/>
    <w:rsid w:val="00517ED5"/>
    <w:rsid w:val="00522B05"/>
    <w:rsid w:val="00524BD8"/>
    <w:rsid w:val="0053080F"/>
    <w:rsid w:val="00530A17"/>
    <w:rsid w:val="005329C8"/>
    <w:rsid w:val="00533730"/>
    <w:rsid w:val="0053639C"/>
    <w:rsid w:val="0053797D"/>
    <w:rsid w:val="00546756"/>
    <w:rsid w:val="005468E5"/>
    <w:rsid w:val="00551D55"/>
    <w:rsid w:val="00553540"/>
    <w:rsid w:val="00554FEE"/>
    <w:rsid w:val="0055573F"/>
    <w:rsid w:val="00556BCB"/>
    <w:rsid w:val="00561167"/>
    <w:rsid w:val="00562A36"/>
    <w:rsid w:val="0056304F"/>
    <w:rsid w:val="0056464B"/>
    <w:rsid w:val="00564B89"/>
    <w:rsid w:val="0056556D"/>
    <w:rsid w:val="00566255"/>
    <w:rsid w:val="00566D5A"/>
    <w:rsid w:val="00570A3E"/>
    <w:rsid w:val="00571F1F"/>
    <w:rsid w:val="005739C1"/>
    <w:rsid w:val="00573B4A"/>
    <w:rsid w:val="0057591C"/>
    <w:rsid w:val="00577380"/>
    <w:rsid w:val="00580215"/>
    <w:rsid w:val="0058186F"/>
    <w:rsid w:val="00584129"/>
    <w:rsid w:val="00584A68"/>
    <w:rsid w:val="00585929"/>
    <w:rsid w:val="00587084"/>
    <w:rsid w:val="00590F1A"/>
    <w:rsid w:val="00592A99"/>
    <w:rsid w:val="00593DEC"/>
    <w:rsid w:val="00594B14"/>
    <w:rsid w:val="0059502E"/>
    <w:rsid w:val="005957D5"/>
    <w:rsid w:val="00595877"/>
    <w:rsid w:val="00596C59"/>
    <w:rsid w:val="005A09D4"/>
    <w:rsid w:val="005A0E96"/>
    <w:rsid w:val="005A1DAB"/>
    <w:rsid w:val="005A235C"/>
    <w:rsid w:val="005A3EAA"/>
    <w:rsid w:val="005A47C9"/>
    <w:rsid w:val="005A51DD"/>
    <w:rsid w:val="005A55C4"/>
    <w:rsid w:val="005A5A6B"/>
    <w:rsid w:val="005B18A6"/>
    <w:rsid w:val="005B3BA5"/>
    <w:rsid w:val="005B44D8"/>
    <w:rsid w:val="005B546A"/>
    <w:rsid w:val="005B55F2"/>
    <w:rsid w:val="005C22B9"/>
    <w:rsid w:val="005C39AE"/>
    <w:rsid w:val="005C3BF4"/>
    <w:rsid w:val="005C703B"/>
    <w:rsid w:val="005C7239"/>
    <w:rsid w:val="005D0DB0"/>
    <w:rsid w:val="005D1E00"/>
    <w:rsid w:val="005D69D4"/>
    <w:rsid w:val="005D6A71"/>
    <w:rsid w:val="005E0657"/>
    <w:rsid w:val="005E1D11"/>
    <w:rsid w:val="005E3C6D"/>
    <w:rsid w:val="005E5E5E"/>
    <w:rsid w:val="005E66CA"/>
    <w:rsid w:val="005F39DD"/>
    <w:rsid w:val="005F6D0F"/>
    <w:rsid w:val="006056F3"/>
    <w:rsid w:val="006078DB"/>
    <w:rsid w:val="006148BB"/>
    <w:rsid w:val="006205A7"/>
    <w:rsid w:val="00620D37"/>
    <w:rsid w:val="006216C4"/>
    <w:rsid w:val="0062364C"/>
    <w:rsid w:val="00623F28"/>
    <w:rsid w:val="00624FB4"/>
    <w:rsid w:val="006253F0"/>
    <w:rsid w:val="00625EAF"/>
    <w:rsid w:val="0062629E"/>
    <w:rsid w:val="00626E9E"/>
    <w:rsid w:val="00633025"/>
    <w:rsid w:val="00636EC6"/>
    <w:rsid w:val="006374E3"/>
    <w:rsid w:val="00637C6E"/>
    <w:rsid w:val="0064141E"/>
    <w:rsid w:val="006424DC"/>
    <w:rsid w:val="00643038"/>
    <w:rsid w:val="0064307D"/>
    <w:rsid w:val="00644D98"/>
    <w:rsid w:val="006453E2"/>
    <w:rsid w:val="00645672"/>
    <w:rsid w:val="006468A8"/>
    <w:rsid w:val="00646B0C"/>
    <w:rsid w:val="0065124D"/>
    <w:rsid w:val="00651F75"/>
    <w:rsid w:val="006526B0"/>
    <w:rsid w:val="00656322"/>
    <w:rsid w:val="00656A25"/>
    <w:rsid w:val="00656C0A"/>
    <w:rsid w:val="006607E4"/>
    <w:rsid w:val="00661379"/>
    <w:rsid w:val="00661696"/>
    <w:rsid w:val="00664447"/>
    <w:rsid w:val="0066513E"/>
    <w:rsid w:val="006745DF"/>
    <w:rsid w:val="006757A8"/>
    <w:rsid w:val="00676A43"/>
    <w:rsid w:val="0067772E"/>
    <w:rsid w:val="00677812"/>
    <w:rsid w:val="00684E0F"/>
    <w:rsid w:val="006920FC"/>
    <w:rsid w:val="0069243D"/>
    <w:rsid w:val="006928B6"/>
    <w:rsid w:val="00692C15"/>
    <w:rsid w:val="00693248"/>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054F"/>
    <w:rsid w:val="006F1326"/>
    <w:rsid w:val="006F4590"/>
    <w:rsid w:val="006F5D75"/>
    <w:rsid w:val="006F6700"/>
    <w:rsid w:val="006F694B"/>
    <w:rsid w:val="006F7121"/>
    <w:rsid w:val="006F7A2D"/>
    <w:rsid w:val="006F7AB7"/>
    <w:rsid w:val="006F7D10"/>
    <w:rsid w:val="0070059E"/>
    <w:rsid w:val="00701541"/>
    <w:rsid w:val="007022AC"/>
    <w:rsid w:val="007029F3"/>
    <w:rsid w:val="00703E5E"/>
    <w:rsid w:val="007055A6"/>
    <w:rsid w:val="00706989"/>
    <w:rsid w:val="00707E3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1B94"/>
    <w:rsid w:val="007420D1"/>
    <w:rsid w:val="00742794"/>
    <w:rsid w:val="00742E84"/>
    <w:rsid w:val="00747545"/>
    <w:rsid w:val="007507EF"/>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86B"/>
    <w:rsid w:val="007A6243"/>
    <w:rsid w:val="007A726C"/>
    <w:rsid w:val="007B2D7C"/>
    <w:rsid w:val="007B34C5"/>
    <w:rsid w:val="007B492A"/>
    <w:rsid w:val="007B6138"/>
    <w:rsid w:val="007B637F"/>
    <w:rsid w:val="007C0783"/>
    <w:rsid w:val="007C0B91"/>
    <w:rsid w:val="007C2BA9"/>
    <w:rsid w:val="007C32FE"/>
    <w:rsid w:val="007C55A5"/>
    <w:rsid w:val="007C6931"/>
    <w:rsid w:val="007D0F4E"/>
    <w:rsid w:val="007D1674"/>
    <w:rsid w:val="007D1806"/>
    <w:rsid w:val="007D19C1"/>
    <w:rsid w:val="007D2025"/>
    <w:rsid w:val="007D2469"/>
    <w:rsid w:val="007D2B41"/>
    <w:rsid w:val="007D3761"/>
    <w:rsid w:val="007D6153"/>
    <w:rsid w:val="007E109C"/>
    <w:rsid w:val="007E1DEC"/>
    <w:rsid w:val="007E35D3"/>
    <w:rsid w:val="007E3D38"/>
    <w:rsid w:val="007F31B3"/>
    <w:rsid w:val="007F31FA"/>
    <w:rsid w:val="007F374B"/>
    <w:rsid w:val="007F4099"/>
    <w:rsid w:val="007F557F"/>
    <w:rsid w:val="007F76F2"/>
    <w:rsid w:val="00802588"/>
    <w:rsid w:val="00802F59"/>
    <w:rsid w:val="00806DDB"/>
    <w:rsid w:val="00810732"/>
    <w:rsid w:val="00812B52"/>
    <w:rsid w:val="008137AF"/>
    <w:rsid w:val="008145E1"/>
    <w:rsid w:val="0081506D"/>
    <w:rsid w:val="0081598F"/>
    <w:rsid w:val="00823831"/>
    <w:rsid w:val="008268B1"/>
    <w:rsid w:val="0082699C"/>
    <w:rsid w:val="00827C7D"/>
    <w:rsid w:val="00831056"/>
    <w:rsid w:val="0083123F"/>
    <w:rsid w:val="00833A4F"/>
    <w:rsid w:val="00834385"/>
    <w:rsid w:val="00834B9F"/>
    <w:rsid w:val="00834BCA"/>
    <w:rsid w:val="00835799"/>
    <w:rsid w:val="008359CE"/>
    <w:rsid w:val="00837431"/>
    <w:rsid w:val="00841525"/>
    <w:rsid w:val="00842685"/>
    <w:rsid w:val="008441AD"/>
    <w:rsid w:val="00844518"/>
    <w:rsid w:val="00845B7C"/>
    <w:rsid w:val="0084623B"/>
    <w:rsid w:val="008508E4"/>
    <w:rsid w:val="00853DA0"/>
    <w:rsid w:val="008541DF"/>
    <w:rsid w:val="008618F3"/>
    <w:rsid w:val="0086417A"/>
    <w:rsid w:val="0086581C"/>
    <w:rsid w:val="00870E62"/>
    <w:rsid w:val="00873024"/>
    <w:rsid w:val="00873625"/>
    <w:rsid w:val="0087744F"/>
    <w:rsid w:val="00880D32"/>
    <w:rsid w:val="00881419"/>
    <w:rsid w:val="00882CA3"/>
    <w:rsid w:val="008831AB"/>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4593"/>
    <w:rsid w:val="008B62E8"/>
    <w:rsid w:val="008B6EC7"/>
    <w:rsid w:val="008B72CB"/>
    <w:rsid w:val="008C0832"/>
    <w:rsid w:val="008C13BC"/>
    <w:rsid w:val="008C24AF"/>
    <w:rsid w:val="008C37A8"/>
    <w:rsid w:val="008C4E89"/>
    <w:rsid w:val="008D00C8"/>
    <w:rsid w:val="008D15AE"/>
    <w:rsid w:val="008D1AC1"/>
    <w:rsid w:val="008D3B2C"/>
    <w:rsid w:val="008D3D47"/>
    <w:rsid w:val="008D4279"/>
    <w:rsid w:val="008D5925"/>
    <w:rsid w:val="008D6721"/>
    <w:rsid w:val="008E0FBF"/>
    <w:rsid w:val="008E1DEA"/>
    <w:rsid w:val="008E3571"/>
    <w:rsid w:val="008E5067"/>
    <w:rsid w:val="008E5E06"/>
    <w:rsid w:val="008E5E7A"/>
    <w:rsid w:val="008E767A"/>
    <w:rsid w:val="008E7851"/>
    <w:rsid w:val="008F0AC1"/>
    <w:rsid w:val="008F15A5"/>
    <w:rsid w:val="008F33FA"/>
    <w:rsid w:val="008F5CAF"/>
    <w:rsid w:val="008F5E94"/>
    <w:rsid w:val="008F7126"/>
    <w:rsid w:val="009005E2"/>
    <w:rsid w:val="00904BFF"/>
    <w:rsid w:val="00905EAE"/>
    <w:rsid w:val="009069C6"/>
    <w:rsid w:val="00907671"/>
    <w:rsid w:val="00907BE0"/>
    <w:rsid w:val="00911E97"/>
    <w:rsid w:val="00912FA2"/>
    <w:rsid w:val="00913BCF"/>
    <w:rsid w:val="00914F1F"/>
    <w:rsid w:val="009159E7"/>
    <w:rsid w:val="00916660"/>
    <w:rsid w:val="00916DC6"/>
    <w:rsid w:val="00917295"/>
    <w:rsid w:val="009208C5"/>
    <w:rsid w:val="00922487"/>
    <w:rsid w:val="00923149"/>
    <w:rsid w:val="00923E17"/>
    <w:rsid w:val="009240AA"/>
    <w:rsid w:val="0092772E"/>
    <w:rsid w:val="0093003D"/>
    <w:rsid w:val="0093131C"/>
    <w:rsid w:val="00933473"/>
    <w:rsid w:val="009341E3"/>
    <w:rsid w:val="00934CCA"/>
    <w:rsid w:val="00935573"/>
    <w:rsid w:val="00935BD8"/>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33F8"/>
    <w:rsid w:val="009B7B01"/>
    <w:rsid w:val="009C1359"/>
    <w:rsid w:val="009C61BF"/>
    <w:rsid w:val="009C724E"/>
    <w:rsid w:val="009C75FC"/>
    <w:rsid w:val="009D1521"/>
    <w:rsid w:val="009D2384"/>
    <w:rsid w:val="009D41B1"/>
    <w:rsid w:val="009E01F6"/>
    <w:rsid w:val="009E17B6"/>
    <w:rsid w:val="009E2F76"/>
    <w:rsid w:val="009E6C29"/>
    <w:rsid w:val="009F0460"/>
    <w:rsid w:val="009F3110"/>
    <w:rsid w:val="009F3893"/>
    <w:rsid w:val="009F3D94"/>
    <w:rsid w:val="009F3FBF"/>
    <w:rsid w:val="00A03ADA"/>
    <w:rsid w:val="00A0567D"/>
    <w:rsid w:val="00A06224"/>
    <w:rsid w:val="00A07680"/>
    <w:rsid w:val="00A105CD"/>
    <w:rsid w:val="00A10E72"/>
    <w:rsid w:val="00A125D9"/>
    <w:rsid w:val="00A15071"/>
    <w:rsid w:val="00A161BC"/>
    <w:rsid w:val="00A16B12"/>
    <w:rsid w:val="00A17296"/>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3C61"/>
    <w:rsid w:val="00A56E37"/>
    <w:rsid w:val="00A61142"/>
    <w:rsid w:val="00A61682"/>
    <w:rsid w:val="00A61887"/>
    <w:rsid w:val="00A61936"/>
    <w:rsid w:val="00A63A74"/>
    <w:rsid w:val="00A64FFF"/>
    <w:rsid w:val="00A66E30"/>
    <w:rsid w:val="00A67C30"/>
    <w:rsid w:val="00A72D0D"/>
    <w:rsid w:val="00A73C5D"/>
    <w:rsid w:val="00A75FA2"/>
    <w:rsid w:val="00A77018"/>
    <w:rsid w:val="00A810AA"/>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1420"/>
    <w:rsid w:val="00AC1A1B"/>
    <w:rsid w:val="00AC224E"/>
    <w:rsid w:val="00AC2A77"/>
    <w:rsid w:val="00AC49A1"/>
    <w:rsid w:val="00AC4A48"/>
    <w:rsid w:val="00AC5904"/>
    <w:rsid w:val="00AC7F9C"/>
    <w:rsid w:val="00AD26EE"/>
    <w:rsid w:val="00AD3139"/>
    <w:rsid w:val="00AD4C44"/>
    <w:rsid w:val="00AE2097"/>
    <w:rsid w:val="00AE36DC"/>
    <w:rsid w:val="00AE39FE"/>
    <w:rsid w:val="00AE6B2C"/>
    <w:rsid w:val="00AE7272"/>
    <w:rsid w:val="00AF0B97"/>
    <w:rsid w:val="00AF53DA"/>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475C"/>
    <w:rsid w:val="00B2509B"/>
    <w:rsid w:val="00B25119"/>
    <w:rsid w:val="00B263FE"/>
    <w:rsid w:val="00B2651F"/>
    <w:rsid w:val="00B2754E"/>
    <w:rsid w:val="00B30437"/>
    <w:rsid w:val="00B327D7"/>
    <w:rsid w:val="00B32FC6"/>
    <w:rsid w:val="00B366E9"/>
    <w:rsid w:val="00B37DBE"/>
    <w:rsid w:val="00B402FA"/>
    <w:rsid w:val="00B41519"/>
    <w:rsid w:val="00B4299A"/>
    <w:rsid w:val="00B42F35"/>
    <w:rsid w:val="00B4450B"/>
    <w:rsid w:val="00B4519D"/>
    <w:rsid w:val="00B46E49"/>
    <w:rsid w:val="00B53CD1"/>
    <w:rsid w:val="00B55C97"/>
    <w:rsid w:val="00B572D8"/>
    <w:rsid w:val="00B60700"/>
    <w:rsid w:val="00B64744"/>
    <w:rsid w:val="00B65C61"/>
    <w:rsid w:val="00B66E80"/>
    <w:rsid w:val="00B7153D"/>
    <w:rsid w:val="00B71721"/>
    <w:rsid w:val="00B71832"/>
    <w:rsid w:val="00B71CB6"/>
    <w:rsid w:val="00B7501D"/>
    <w:rsid w:val="00B75B9C"/>
    <w:rsid w:val="00B76FDA"/>
    <w:rsid w:val="00B82B0C"/>
    <w:rsid w:val="00B83328"/>
    <w:rsid w:val="00B8516F"/>
    <w:rsid w:val="00B8558F"/>
    <w:rsid w:val="00B85BD9"/>
    <w:rsid w:val="00B86120"/>
    <w:rsid w:val="00B86A95"/>
    <w:rsid w:val="00B9142C"/>
    <w:rsid w:val="00B91E97"/>
    <w:rsid w:val="00B964FB"/>
    <w:rsid w:val="00BA0095"/>
    <w:rsid w:val="00BA183F"/>
    <w:rsid w:val="00BA30B2"/>
    <w:rsid w:val="00BA359E"/>
    <w:rsid w:val="00BA6652"/>
    <w:rsid w:val="00BA72E3"/>
    <w:rsid w:val="00BB2A22"/>
    <w:rsid w:val="00BB32CC"/>
    <w:rsid w:val="00BB40DC"/>
    <w:rsid w:val="00BB4997"/>
    <w:rsid w:val="00BB5AE5"/>
    <w:rsid w:val="00BC1746"/>
    <w:rsid w:val="00BC3844"/>
    <w:rsid w:val="00BC5FB3"/>
    <w:rsid w:val="00BD000A"/>
    <w:rsid w:val="00BD004E"/>
    <w:rsid w:val="00BD1046"/>
    <w:rsid w:val="00BD18F5"/>
    <w:rsid w:val="00BD2A7F"/>
    <w:rsid w:val="00BD2C74"/>
    <w:rsid w:val="00BD487B"/>
    <w:rsid w:val="00BD6B2B"/>
    <w:rsid w:val="00BD6D4A"/>
    <w:rsid w:val="00BE316D"/>
    <w:rsid w:val="00BE7E74"/>
    <w:rsid w:val="00BF02A9"/>
    <w:rsid w:val="00BF0AA8"/>
    <w:rsid w:val="00C034AA"/>
    <w:rsid w:val="00C056D6"/>
    <w:rsid w:val="00C064CF"/>
    <w:rsid w:val="00C0745B"/>
    <w:rsid w:val="00C1049A"/>
    <w:rsid w:val="00C10585"/>
    <w:rsid w:val="00C110DC"/>
    <w:rsid w:val="00C111A7"/>
    <w:rsid w:val="00C114CD"/>
    <w:rsid w:val="00C12E3D"/>
    <w:rsid w:val="00C1459B"/>
    <w:rsid w:val="00C15879"/>
    <w:rsid w:val="00C1695E"/>
    <w:rsid w:val="00C169D3"/>
    <w:rsid w:val="00C17EDE"/>
    <w:rsid w:val="00C21F3C"/>
    <w:rsid w:val="00C22F5A"/>
    <w:rsid w:val="00C2398C"/>
    <w:rsid w:val="00C247CE"/>
    <w:rsid w:val="00C26464"/>
    <w:rsid w:val="00C26D94"/>
    <w:rsid w:val="00C31505"/>
    <w:rsid w:val="00C316A0"/>
    <w:rsid w:val="00C32544"/>
    <w:rsid w:val="00C37007"/>
    <w:rsid w:val="00C43246"/>
    <w:rsid w:val="00C44264"/>
    <w:rsid w:val="00C44E45"/>
    <w:rsid w:val="00C45CA1"/>
    <w:rsid w:val="00C46131"/>
    <w:rsid w:val="00C47043"/>
    <w:rsid w:val="00C51F51"/>
    <w:rsid w:val="00C5396F"/>
    <w:rsid w:val="00C5416B"/>
    <w:rsid w:val="00C54BAD"/>
    <w:rsid w:val="00C55994"/>
    <w:rsid w:val="00C565C7"/>
    <w:rsid w:val="00C60B18"/>
    <w:rsid w:val="00C610E9"/>
    <w:rsid w:val="00C6382F"/>
    <w:rsid w:val="00C64140"/>
    <w:rsid w:val="00C663C0"/>
    <w:rsid w:val="00C665FB"/>
    <w:rsid w:val="00C67207"/>
    <w:rsid w:val="00C67E2C"/>
    <w:rsid w:val="00C73B60"/>
    <w:rsid w:val="00C75F75"/>
    <w:rsid w:val="00C76645"/>
    <w:rsid w:val="00C77EE9"/>
    <w:rsid w:val="00C8107F"/>
    <w:rsid w:val="00C8199C"/>
    <w:rsid w:val="00C84AFB"/>
    <w:rsid w:val="00C87965"/>
    <w:rsid w:val="00C9096E"/>
    <w:rsid w:val="00C925EA"/>
    <w:rsid w:val="00CA0E16"/>
    <w:rsid w:val="00CA29AF"/>
    <w:rsid w:val="00CA2CDA"/>
    <w:rsid w:val="00CA4FE9"/>
    <w:rsid w:val="00CA5099"/>
    <w:rsid w:val="00CA6A3E"/>
    <w:rsid w:val="00CA7FD5"/>
    <w:rsid w:val="00CB10F6"/>
    <w:rsid w:val="00CB1BE1"/>
    <w:rsid w:val="00CB2124"/>
    <w:rsid w:val="00CB6529"/>
    <w:rsid w:val="00CB6E4B"/>
    <w:rsid w:val="00CB748B"/>
    <w:rsid w:val="00CC0F51"/>
    <w:rsid w:val="00CC4195"/>
    <w:rsid w:val="00CC61AC"/>
    <w:rsid w:val="00CC7F26"/>
    <w:rsid w:val="00CD015A"/>
    <w:rsid w:val="00CD2F1B"/>
    <w:rsid w:val="00CD39BC"/>
    <w:rsid w:val="00CD426D"/>
    <w:rsid w:val="00CD5DAF"/>
    <w:rsid w:val="00CD5E04"/>
    <w:rsid w:val="00CE0E23"/>
    <w:rsid w:val="00CE44E3"/>
    <w:rsid w:val="00CE475E"/>
    <w:rsid w:val="00CE4DAF"/>
    <w:rsid w:val="00CE5358"/>
    <w:rsid w:val="00CF0F9A"/>
    <w:rsid w:val="00CF1D2C"/>
    <w:rsid w:val="00CF2277"/>
    <w:rsid w:val="00CF3377"/>
    <w:rsid w:val="00CF5047"/>
    <w:rsid w:val="00CF560A"/>
    <w:rsid w:val="00CF6B9B"/>
    <w:rsid w:val="00D016B8"/>
    <w:rsid w:val="00D025E5"/>
    <w:rsid w:val="00D046E5"/>
    <w:rsid w:val="00D050E0"/>
    <w:rsid w:val="00D07A39"/>
    <w:rsid w:val="00D101AF"/>
    <w:rsid w:val="00D141B4"/>
    <w:rsid w:val="00D16DE6"/>
    <w:rsid w:val="00D231B7"/>
    <w:rsid w:val="00D23D50"/>
    <w:rsid w:val="00D2480A"/>
    <w:rsid w:val="00D2645E"/>
    <w:rsid w:val="00D2698B"/>
    <w:rsid w:val="00D276F6"/>
    <w:rsid w:val="00D32C6A"/>
    <w:rsid w:val="00D33CB1"/>
    <w:rsid w:val="00D343AA"/>
    <w:rsid w:val="00D355D1"/>
    <w:rsid w:val="00D36573"/>
    <w:rsid w:val="00D36E60"/>
    <w:rsid w:val="00D40C68"/>
    <w:rsid w:val="00D41DF1"/>
    <w:rsid w:val="00D470EA"/>
    <w:rsid w:val="00D5133A"/>
    <w:rsid w:val="00D52C92"/>
    <w:rsid w:val="00D537DB"/>
    <w:rsid w:val="00D560FE"/>
    <w:rsid w:val="00D574DD"/>
    <w:rsid w:val="00D61DFB"/>
    <w:rsid w:val="00D623C0"/>
    <w:rsid w:val="00D6260B"/>
    <w:rsid w:val="00D634AE"/>
    <w:rsid w:val="00D644E6"/>
    <w:rsid w:val="00D67F6B"/>
    <w:rsid w:val="00D7317E"/>
    <w:rsid w:val="00D75DE7"/>
    <w:rsid w:val="00D76C95"/>
    <w:rsid w:val="00D77703"/>
    <w:rsid w:val="00D77E9B"/>
    <w:rsid w:val="00D80221"/>
    <w:rsid w:val="00D80857"/>
    <w:rsid w:val="00D8129D"/>
    <w:rsid w:val="00D847E4"/>
    <w:rsid w:val="00D86232"/>
    <w:rsid w:val="00D86E2E"/>
    <w:rsid w:val="00D86E39"/>
    <w:rsid w:val="00D96A84"/>
    <w:rsid w:val="00DA0C0E"/>
    <w:rsid w:val="00DA44F8"/>
    <w:rsid w:val="00DA4E14"/>
    <w:rsid w:val="00DB0C47"/>
    <w:rsid w:val="00DB0E0C"/>
    <w:rsid w:val="00DB2CBD"/>
    <w:rsid w:val="00DB59CE"/>
    <w:rsid w:val="00DB7804"/>
    <w:rsid w:val="00DC1B52"/>
    <w:rsid w:val="00DC441E"/>
    <w:rsid w:val="00DC46B8"/>
    <w:rsid w:val="00DC4964"/>
    <w:rsid w:val="00DC4B5C"/>
    <w:rsid w:val="00DC533A"/>
    <w:rsid w:val="00DC5C36"/>
    <w:rsid w:val="00DC79B4"/>
    <w:rsid w:val="00DC7E1E"/>
    <w:rsid w:val="00DC7E23"/>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0E6D"/>
    <w:rsid w:val="00E11145"/>
    <w:rsid w:val="00E13686"/>
    <w:rsid w:val="00E14F77"/>
    <w:rsid w:val="00E17D00"/>
    <w:rsid w:val="00E210A3"/>
    <w:rsid w:val="00E230D1"/>
    <w:rsid w:val="00E2490B"/>
    <w:rsid w:val="00E24C09"/>
    <w:rsid w:val="00E25B03"/>
    <w:rsid w:val="00E25D6A"/>
    <w:rsid w:val="00E3297C"/>
    <w:rsid w:val="00E36242"/>
    <w:rsid w:val="00E368F5"/>
    <w:rsid w:val="00E373D4"/>
    <w:rsid w:val="00E378BE"/>
    <w:rsid w:val="00E409BE"/>
    <w:rsid w:val="00E42DB3"/>
    <w:rsid w:val="00E43B89"/>
    <w:rsid w:val="00E454BB"/>
    <w:rsid w:val="00E47BD0"/>
    <w:rsid w:val="00E47E4D"/>
    <w:rsid w:val="00E50A8B"/>
    <w:rsid w:val="00E50FBA"/>
    <w:rsid w:val="00E51E7E"/>
    <w:rsid w:val="00E53F5B"/>
    <w:rsid w:val="00E56065"/>
    <w:rsid w:val="00E60944"/>
    <w:rsid w:val="00E61827"/>
    <w:rsid w:val="00E66183"/>
    <w:rsid w:val="00E66920"/>
    <w:rsid w:val="00E66F06"/>
    <w:rsid w:val="00E6742A"/>
    <w:rsid w:val="00E70D8E"/>
    <w:rsid w:val="00E7185F"/>
    <w:rsid w:val="00E72821"/>
    <w:rsid w:val="00E75D57"/>
    <w:rsid w:val="00E80627"/>
    <w:rsid w:val="00E81331"/>
    <w:rsid w:val="00E81935"/>
    <w:rsid w:val="00E82347"/>
    <w:rsid w:val="00E82F7C"/>
    <w:rsid w:val="00E84647"/>
    <w:rsid w:val="00E848CD"/>
    <w:rsid w:val="00E855C3"/>
    <w:rsid w:val="00E92672"/>
    <w:rsid w:val="00E92C34"/>
    <w:rsid w:val="00E94F7B"/>
    <w:rsid w:val="00E96357"/>
    <w:rsid w:val="00E979C5"/>
    <w:rsid w:val="00E97F9A"/>
    <w:rsid w:val="00EA12B8"/>
    <w:rsid w:val="00EA2264"/>
    <w:rsid w:val="00EA2A0E"/>
    <w:rsid w:val="00EA6986"/>
    <w:rsid w:val="00EA77C9"/>
    <w:rsid w:val="00EB0179"/>
    <w:rsid w:val="00EB1F20"/>
    <w:rsid w:val="00EB344E"/>
    <w:rsid w:val="00EB4A84"/>
    <w:rsid w:val="00EB6460"/>
    <w:rsid w:val="00EB6670"/>
    <w:rsid w:val="00EB6E94"/>
    <w:rsid w:val="00EB74F5"/>
    <w:rsid w:val="00EC1000"/>
    <w:rsid w:val="00EC3473"/>
    <w:rsid w:val="00EC36F7"/>
    <w:rsid w:val="00EC7D8F"/>
    <w:rsid w:val="00ED24AD"/>
    <w:rsid w:val="00ED280A"/>
    <w:rsid w:val="00ED3C6B"/>
    <w:rsid w:val="00ED4DB6"/>
    <w:rsid w:val="00ED5EEE"/>
    <w:rsid w:val="00ED61FC"/>
    <w:rsid w:val="00ED679B"/>
    <w:rsid w:val="00ED7B5C"/>
    <w:rsid w:val="00EE1FEE"/>
    <w:rsid w:val="00EE57F5"/>
    <w:rsid w:val="00EF036B"/>
    <w:rsid w:val="00EF10F3"/>
    <w:rsid w:val="00EF1DB2"/>
    <w:rsid w:val="00EF3A02"/>
    <w:rsid w:val="00EF5FA4"/>
    <w:rsid w:val="00EF6202"/>
    <w:rsid w:val="00EF7364"/>
    <w:rsid w:val="00EF7A51"/>
    <w:rsid w:val="00F00B0D"/>
    <w:rsid w:val="00F0147E"/>
    <w:rsid w:val="00F023F4"/>
    <w:rsid w:val="00F039D3"/>
    <w:rsid w:val="00F04854"/>
    <w:rsid w:val="00F0594E"/>
    <w:rsid w:val="00F0720C"/>
    <w:rsid w:val="00F1032B"/>
    <w:rsid w:val="00F10C80"/>
    <w:rsid w:val="00F10EF2"/>
    <w:rsid w:val="00F119AF"/>
    <w:rsid w:val="00F21826"/>
    <w:rsid w:val="00F2296C"/>
    <w:rsid w:val="00F265D1"/>
    <w:rsid w:val="00F30A9F"/>
    <w:rsid w:val="00F31BB0"/>
    <w:rsid w:val="00F34D67"/>
    <w:rsid w:val="00F35B90"/>
    <w:rsid w:val="00F46C2D"/>
    <w:rsid w:val="00F51039"/>
    <w:rsid w:val="00F513AE"/>
    <w:rsid w:val="00F527E6"/>
    <w:rsid w:val="00F53191"/>
    <w:rsid w:val="00F53633"/>
    <w:rsid w:val="00F56DAA"/>
    <w:rsid w:val="00F56FED"/>
    <w:rsid w:val="00F57BC7"/>
    <w:rsid w:val="00F60F8A"/>
    <w:rsid w:val="00F65236"/>
    <w:rsid w:val="00F65BDE"/>
    <w:rsid w:val="00F66CE0"/>
    <w:rsid w:val="00F66FD5"/>
    <w:rsid w:val="00F67345"/>
    <w:rsid w:val="00F708BD"/>
    <w:rsid w:val="00F70F0D"/>
    <w:rsid w:val="00F75DB5"/>
    <w:rsid w:val="00F76028"/>
    <w:rsid w:val="00F80A54"/>
    <w:rsid w:val="00F80DDB"/>
    <w:rsid w:val="00F810F5"/>
    <w:rsid w:val="00F84A48"/>
    <w:rsid w:val="00F85F01"/>
    <w:rsid w:val="00F865ED"/>
    <w:rsid w:val="00F868EA"/>
    <w:rsid w:val="00F86D79"/>
    <w:rsid w:val="00F9213B"/>
    <w:rsid w:val="00F93494"/>
    <w:rsid w:val="00F94325"/>
    <w:rsid w:val="00F948E0"/>
    <w:rsid w:val="00F952CF"/>
    <w:rsid w:val="00F96EF2"/>
    <w:rsid w:val="00FA4555"/>
    <w:rsid w:val="00FA4F11"/>
    <w:rsid w:val="00FA5D3D"/>
    <w:rsid w:val="00FA6481"/>
    <w:rsid w:val="00FB0B16"/>
    <w:rsid w:val="00FB1014"/>
    <w:rsid w:val="00FB206F"/>
    <w:rsid w:val="00FB65F6"/>
    <w:rsid w:val="00FC35E6"/>
    <w:rsid w:val="00FC40E9"/>
    <w:rsid w:val="00FC72C8"/>
    <w:rsid w:val="00FC7B0D"/>
    <w:rsid w:val="00FD0C9D"/>
    <w:rsid w:val="00FD1D3C"/>
    <w:rsid w:val="00FD20D2"/>
    <w:rsid w:val="00FD42E1"/>
    <w:rsid w:val="00FD479A"/>
    <w:rsid w:val="00FD57B5"/>
    <w:rsid w:val="00FE2459"/>
    <w:rsid w:val="00FE6534"/>
    <w:rsid w:val="00FF24B3"/>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170265505">
      <w:bodyDiv w:val="1"/>
      <w:marLeft w:val="0"/>
      <w:marRight w:val="0"/>
      <w:marTop w:val="0"/>
      <w:marBottom w:val="0"/>
      <w:divBdr>
        <w:top w:val="none" w:sz="0" w:space="0" w:color="auto"/>
        <w:left w:val="none" w:sz="0" w:space="0" w:color="auto"/>
        <w:bottom w:val="none" w:sz="0" w:space="0" w:color="auto"/>
        <w:right w:val="none" w:sz="0" w:space="0" w:color="auto"/>
      </w:divBdr>
    </w:div>
    <w:div w:id="378170578">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35586548">
      <w:bodyDiv w:val="1"/>
      <w:marLeft w:val="0"/>
      <w:marRight w:val="0"/>
      <w:marTop w:val="0"/>
      <w:marBottom w:val="0"/>
      <w:divBdr>
        <w:top w:val="none" w:sz="0" w:space="0" w:color="auto"/>
        <w:left w:val="none" w:sz="0" w:space="0" w:color="auto"/>
        <w:bottom w:val="none" w:sz="0" w:space="0" w:color="auto"/>
        <w:right w:val="none" w:sz="0" w:space="0" w:color="auto"/>
      </w:divBdr>
    </w:div>
    <w:div w:id="560481484">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00845140">
      <w:bodyDiv w:val="1"/>
      <w:marLeft w:val="0"/>
      <w:marRight w:val="0"/>
      <w:marTop w:val="0"/>
      <w:marBottom w:val="0"/>
      <w:divBdr>
        <w:top w:val="none" w:sz="0" w:space="0" w:color="auto"/>
        <w:left w:val="none" w:sz="0" w:space="0" w:color="auto"/>
        <w:bottom w:val="none" w:sz="0" w:space="0" w:color="auto"/>
        <w:right w:val="none" w:sz="0" w:space="0" w:color="auto"/>
      </w:divBdr>
    </w:div>
    <w:div w:id="649017889">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860972029">
      <w:bodyDiv w:val="1"/>
      <w:marLeft w:val="0"/>
      <w:marRight w:val="0"/>
      <w:marTop w:val="0"/>
      <w:marBottom w:val="0"/>
      <w:divBdr>
        <w:top w:val="none" w:sz="0" w:space="0" w:color="auto"/>
        <w:left w:val="none" w:sz="0" w:space="0" w:color="auto"/>
        <w:bottom w:val="none" w:sz="0" w:space="0" w:color="auto"/>
        <w:right w:val="none" w:sz="0" w:space="0" w:color="auto"/>
      </w:divBdr>
    </w:div>
    <w:div w:id="879442689">
      <w:bodyDiv w:val="1"/>
      <w:marLeft w:val="0"/>
      <w:marRight w:val="0"/>
      <w:marTop w:val="0"/>
      <w:marBottom w:val="0"/>
      <w:divBdr>
        <w:top w:val="none" w:sz="0" w:space="0" w:color="auto"/>
        <w:left w:val="none" w:sz="0" w:space="0" w:color="auto"/>
        <w:bottom w:val="none" w:sz="0" w:space="0" w:color="auto"/>
        <w:right w:val="none" w:sz="0" w:space="0" w:color="auto"/>
      </w:divBdr>
    </w:div>
    <w:div w:id="957839419">
      <w:bodyDiv w:val="1"/>
      <w:marLeft w:val="0"/>
      <w:marRight w:val="0"/>
      <w:marTop w:val="0"/>
      <w:marBottom w:val="0"/>
      <w:divBdr>
        <w:top w:val="none" w:sz="0" w:space="0" w:color="auto"/>
        <w:left w:val="none" w:sz="0" w:space="0" w:color="auto"/>
        <w:bottom w:val="none" w:sz="0" w:space="0" w:color="auto"/>
        <w:right w:val="none" w:sz="0" w:space="0" w:color="auto"/>
      </w:divBdr>
      <w:divsChild>
        <w:div w:id="205935292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1005326660">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07480721">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18148044">
      <w:bodyDiv w:val="1"/>
      <w:marLeft w:val="0"/>
      <w:marRight w:val="0"/>
      <w:marTop w:val="0"/>
      <w:marBottom w:val="0"/>
      <w:divBdr>
        <w:top w:val="none" w:sz="0" w:space="0" w:color="auto"/>
        <w:left w:val="none" w:sz="0" w:space="0" w:color="auto"/>
        <w:bottom w:val="none" w:sz="0" w:space="0" w:color="auto"/>
        <w:right w:val="none" w:sz="0" w:space="0" w:color="auto"/>
      </w:divBdr>
      <w:divsChild>
        <w:div w:id="342250625">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NClWmn"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354D8E54-33FE-4ED5-A36D-DBFFAB5DF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24</TotalTime>
  <Pages>2</Pages>
  <Words>423</Words>
  <Characters>2252</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How microbes convert waste plastic bottles into vanillin</vt:lpstr>
    </vt:vector>
  </TitlesOfParts>
  <Manager/>
  <Company>Royal Society of Chemistry</Company>
  <LinksUpToDate>false</LinksUpToDate>
  <CharactersWithSpaces>2661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create semiconductor crisis</dc:title>
  <dc:subject/>
  <dc:creator>Royal Society of Chemistry</dc:creator>
  <cp:keywords>science, research, chemistry, minerals, gold, neon</cp:keywords>
  <dc:description>From Education in Chemistry rsc.li/3NClWmn, Conflict creates semiconductor crisis</dc:description>
  <cp:lastModifiedBy>Hannah Sycamore</cp:lastModifiedBy>
  <cp:revision>21</cp:revision>
  <cp:lastPrinted>2012-04-18T08:40:00Z</cp:lastPrinted>
  <dcterms:created xsi:type="dcterms:W3CDTF">2026-01-23T12:18:00Z</dcterms:created>
  <dcterms:modified xsi:type="dcterms:W3CDTF">2026-01-23T15:30:00Z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26926200</vt:r8>
  </property>
  <property fmtid="{D5CDD505-2E9C-101B-9397-08002B2CF9AE}" pid="3" name="_dlc_DocIdItemGuid">
    <vt:lpwstr>5235defb-ff24-77e1-a6b6-cb6ce7016ca5</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Project/Product">
    <vt:lpwstr>33;#Education in Chemistry|88c676fb-4f12-4aea-9455-9b66df1d1cf1</vt:lpwstr>
  </property>
  <property fmtid="{D5CDD505-2E9C-101B-9397-08002B2CF9AE}" pid="11" name="Document_x0020_Type">
    <vt:lpwstr>38;#Article|fa5b67b6-c027-41d6-a4d8-1cd27f251888</vt:lpwstr>
  </property>
  <property fmtid="{D5CDD505-2E9C-101B-9397-08002B2CF9AE}" pid="12" name="MediaServiceImageTags">
    <vt:lpwstr/>
  </property>
  <property fmtid="{D5CDD505-2E9C-101B-9397-08002B2CF9AE}" pid="13" name="Directorate/Team/Function">
    <vt:lpwstr>7;#Education|6f01d4b6-f8a8-4b3c-8e47-a0b2d31f46b9</vt:lpwstr>
  </property>
  <property fmtid="{D5CDD505-2E9C-101B-9397-08002B2CF9AE}" pid="14" name="Platform_x002f_Software">
    <vt:lpwstr>30;#Education|d2840a79-f070-44ee-81f4-348f0646ea6c</vt:lpwstr>
  </property>
  <property fmtid="{D5CDD505-2E9C-101B-9397-08002B2CF9AE}" pid="15" name="Watchword">
    <vt:lpwstr>51;#January|b634972c-2679-4a86-9647-df19ada2b0e0;#52;#2026|7e6aac3d-800f-4302-944f-6a5eec8e3838</vt:lpwstr>
  </property>
  <property fmtid="{D5CDD505-2E9C-101B-9397-08002B2CF9AE}" pid="16" name="Platform/Software">
    <vt:lpwstr>30;#Education|d2840a79-f070-44ee-81f4-348f0646ea6c</vt:lpwstr>
  </property>
  <property fmtid="{D5CDD505-2E9C-101B-9397-08002B2CF9AE}" pid="17" name="Project_x002f_Product">
    <vt:lpwstr>33;#Education in Chemistry|88c676fb-4f12-4aea-9455-9b66df1d1cf1</vt:lpwstr>
  </property>
  <property fmtid="{D5CDD505-2E9C-101B-9397-08002B2CF9AE}" pid="18" name="Directorate_x002f_Team_x002f_Function">
    <vt:lpwstr>7;#Education|6f01d4b6-f8a8-4b3c-8e47-a0b2d31f46b9</vt:lpwstr>
  </property>
  <property fmtid="{D5CDD505-2E9C-101B-9397-08002B2CF9AE}" pid="19" name="Document Type">
    <vt:lpwstr>38;#Article|fa5b67b6-c027-41d6-a4d8-1cd27f251888</vt:lpwstr>
  </property>
  <property fmtid="{D5CDD505-2E9C-101B-9397-08002B2CF9AE}" pid="20" name="ContentTypeId">
    <vt:lpwstr>0x010100E45D359969893149933A4D4A74E189F8</vt:lpwstr>
  </property>
  <property fmtid="{D5CDD505-2E9C-101B-9397-08002B2CF9AE}" pid="21" name="i10d55677a0f46eeb3909f8b19131c80">
    <vt:lpwstr>Education in Chemistry|88c676fb-4f12-4aea-9455-9b66df1d1cf1</vt:lpwstr>
  </property>
  <property fmtid="{D5CDD505-2E9C-101B-9397-08002B2CF9AE}" pid="22" name="b9de0c3256d748e284af5b40895c1451">
    <vt:lpwstr>Education|d2840a79-f070-44ee-81f4-348f0646ea6c</vt:lpwstr>
  </property>
  <property fmtid="{D5CDD505-2E9C-101B-9397-08002B2CF9AE}" pid="23" name="b569b86bd8fd46f693512e8bddacb3f6">
    <vt:lpwstr>Article|fa5b67b6-c027-41d6-a4d8-1cd27f251888</vt:lpwstr>
  </property>
  <property fmtid="{D5CDD505-2E9C-101B-9397-08002B2CF9AE}" pid="24" name="d5ec952c3671439b9c1b97dc2ac5212f">
    <vt:lpwstr>January|b634972c-2679-4a86-9647-df19ada2b0e0;2026|7e6aac3d-800f-4302-944f-6a5eec8e3838</vt:lpwstr>
  </property>
  <property fmtid="{D5CDD505-2E9C-101B-9397-08002B2CF9AE}" pid="25" name="n7b504db7a1f4121af62d7dde2f43036">
    <vt:lpwstr>Education|6f01d4b6-f8a8-4b3c-8e47-a0b2d31f46b9</vt:lpwstr>
  </property>
</Properties>
</file>