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7905841E" w:rsidR="0005693A" w:rsidRDefault="00FB0AA6" w:rsidP="0005693A">
      <w:pPr>
        <w:pStyle w:val="Heading1"/>
      </w:pPr>
      <w:r>
        <w:t>Selecting scales for plotting graphs</w:t>
      </w:r>
    </w:p>
    <w:p w14:paraId="3FE5489F" w14:textId="41B99D95" w:rsidR="004235CF" w:rsidRDefault="0005693A" w:rsidP="004235CF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4235CF">
        <w:rPr>
          <w:rStyle w:val="LeadparagraphChar"/>
        </w:rPr>
        <w:t xml:space="preserve">September </w:t>
      </w:r>
      <w:r w:rsidR="00FB0AA6">
        <w:rPr>
          <w:rStyle w:val="LeadparagraphChar"/>
        </w:rPr>
        <w:t>2018</w:t>
      </w:r>
      <w:r>
        <w:rPr>
          <w:rStyle w:val="LeadparagraphChar"/>
        </w:rPr>
        <w:br/>
      </w:r>
      <w:hyperlink r:id="rId10" w:history="1">
        <w:r w:rsidR="00BC4576" w:rsidRPr="00BC4576">
          <w:rPr>
            <w:rStyle w:val="Hyperlink"/>
            <w:b w:val="0"/>
          </w:rPr>
          <w:t>rsc.li/2wa2u56</w:t>
        </w:r>
      </w:hyperlink>
    </w:p>
    <w:p w14:paraId="46D06854" w14:textId="77777777" w:rsidR="004235CF" w:rsidRPr="004235CF" w:rsidRDefault="004235CF" w:rsidP="004235CF"/>
    <w:p w14:paraId="116F3C7B" w14:textId="0E52A3F2" w:rsidR="00FB0AA6" w:rsidRPr="00FB0AA6" w:rsidRDefault="004235CF" w:rsidP="00FB0AA6">
      <w:pPr>
        <w:rPr>
          <w:b/>
          <w:color w:val="2C4D67"/>
          <w:sz w:val="26"/>
          <w:szCs w:val="26"/>
        </w:rPr>
      </w:pPr>
      <w:r>
        <w:rPr>
          <w:b/>
          <w:color w:val="2C4D67"/>
          <w:sz w:val="26"/>
          <w:szCs w:val="26"/>
        </w:rPr>
        <w:t>Evaluate the scales</w:t>
      </w:r>
    </w:p>
    <w:p w14:paraId="6B3133A0" w14:textId="77777777" w:rsidR="00FB0AA6" w:rsidRDefault="00FB0AA6" w:rsidP="00FB0AA6">
      <w:r>
        <w:t xml:space="preserve">The same data set </w:t>
      </w:r>
      <w:proofErr w:type="gramStart"/>
      <w:r>
        <w:t>is plotted</w:t>
      </w:r>
      <w:proofErr w:type="gramEnd"/>
      <w:r>
        <w:t xml:space="preserve"> in each pair of graphs below. For each pair, decide which graph has the most appropriate scale, and provide a justification.</w:t>
      </w:r>
    </w:p>
    <w:p w14:paraId="1327387D" w14:textId="77777777" w:rsidR="00FB0AA6" w:rsidRDefault="00FB0AA6" w:rsidP="00FB0AA6">
      <w:r>
        <w:t>Q1</w:t>
      </w:r>
    </w:p>
    <w:p w14:paraId="62AEC948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7FDCCE71" wp14:editId="54E8B2E5">
            <wp:extent cx="2727569" cy="8636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E23E01E" wp14:editId="4159D270">
            <wp:extent cx="2813538" cy="863600"/>
            <wp:effectExtent l="0" t="0" r="63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FDAC95" w14:textId="77777777" w:rsidR="00FB0AA6" w:rsidRDefault="00FB0AA6" w:rsidP="00FB0AA6"/>
    <w:p w14:paraId="38034AEC" w14:textId="77777777" w:rsidR="00FB0AA6" w:rsidRDefault="00FB0AA6" w:rsidP="00FB0AA6"/>
    <w:p w14:paraId="666CBFFF" w14:textId="3569D453" w:rsidR="00FB0AA6" w:rsidRDefault="00FB0AA6" w:rsidP="00FB0AA6">
      <w:r>
        <w:t>Q2</w:t>
      </w:r>
    </w:p>
    <w:p w14:paraId="750E889A" w14:textId="77777777" w:rsidR="00FB0AA6" w:rsidRDefault="00FB0AA6" w:rsidP="00FB0AA6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DEAF020" wp14:editId="290AC282">
            <wp:extent cx="2774950" cy="863600"/>
            <wp:effectExtent l="0" t="0" r="63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474D27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CD4C8A0" wp14:editId="2A215BF9">
            <wp:extent cx="2768600" cy="8636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87082B3" w14:textId="77777777" w:rsidR="00FB0AA6" w:rsidRDefault="00FB0AA6" w:rsidP="00FB0AA6">
      <w:pPr>
        <w:rPr>
          <w:noProof/>
          <w:lang w:eastAsia="en-GB"/>
        </w:rPr>
      </w:pPr>
    </w:p>
    <w:p w14:paraId="62864CAF" w14:textId="77777777" w:rsidR="00FB0AA6" w:rsidRDefault="00FB0AA6" w:rsidP="00FB0AA6">
      <w:pPr>
        <w:rPr>
          <w:noProof/>
          <w:lang w:eastAsia="en-GB"/>
        </w:rPr>
      </w:pPr>
    </w:p>
    <w:p w14:paraId="499B7C86" w14:textId="1ECE119C" w:rsidR="00FB0AA6" w:rsidRDefault="00FB0AA6" w:rsidP="00FB0AA6">
      <w:pPr>
        <w:rPr>
          <w:noProof/>
          <w:lang w:eastAsia="en-GB"/>
        </w:rPr>
      </w:pPr>
      <w:r>
        <w:rPr>
          <w:noProof/>
          <w:lang w:eastAsia="en-GB"/>
        </w:rPr>
        <w:t>Q3</w:t>
      </w:r>
    </w:p>
    <w:p w14:paraId="6D04EED4" w14:textId="77777777" w:rsidR="00FB0AA6" w:rsidRDefault="00FB0AA6" w:rsidP="00FB0AA6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CD21B9F" wp14:editId="037A9D80">
            <wp:extent cx="2724150" cy="8636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1F8D8D9" wp14:editId="12A3A9CB">
            <wp:extent cx="2857500" cy="8636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F77DFF">
        <w:rPr>
          <w:noProof/>
          <w:lang w:eastAsia="en-GB"/>
        </w:rPr>
        <w:t xml:space="preserve"> </w:t>
      </w:r>
    </w:p>
    <w:p w14:paraId="2B03712A" w14:textId="77777777" w:rsidR="00FB0AA6" w:rsidRDefault="00FB0AA6" w:rsidP="00FB0AA6">
      <w:pPr>
        <w:rPr>
          <w:noProof/>
          <w:lang w:eastAsia="en-GB"/>
        </w:rPr>
      </w:pPr>
    </w:p>
    <w:p w14:paraId="714B2629" w14:textId="6112FD41" w:rsidR="00FB0AA6" w:rsidRDefault="00FB0AA6" w:rsidP="00FB0AA6">
      <w:pPr>
        <w:rPr>
          <w:noProof/>
          <w:lang w:eastAsia="en-GB"/>
        </w:rPr>
      </w:pPr>
      <w:r>
        <w:rPr>
          <w:noProof/>
          <w:lang w:eastAsia="en-GB"/>
        </w:rPr>
        <w:t>Q4</w:t>
      </w:r>
    </w:p>
    <w:p w14:paraId="1021E863" w14:textId="2C2119E1" w:rsidR="00FB0AA6" w:rsidRDefault="00FB0AA6" w:rsidP="00FB0AA6">
      <w:r>
        <w:rPr>
          <w:noProof/>
          <w:lang w:eastAsia="en-GB"/>
        </w:rPr>
        <w:drawing>
          <wp:inline distT="0" distB="0" distL="0" distR="0" wp14:anchorId="2BB583A0" wp14:editId="6D875169">
            <wp:extent cx="2692400" cy="8636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F77DFF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B4B2380" wp14:editId="0C9DD72B">
            <wp:extent cx="2959100" cy="8636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D76BCA9" w14:textId="69E308BF" w:rsidR="00FB0AA6" w:rsidRDefault="00BC4576" w:rsidP="00FB0AA6">
      <w:pPr>
        <w:pStyle w:val="Heading2"/>
      </w:pPr>
      <w:r>
        <w:lastRenderedPageBreak/>
        <w:t>Appropriate or n</w:t>
      </w:r>
      <w:r w:rsidR="00FB0AA6" w:rsidRPr="00FB0AA6">
        <w:t>ot?</w:t>
      </w:r>
    </w:p>
    <w:p w14:paraId="0652C2ED" w14:textId="77777777" w:rsidR="00FB0AA6" w:rsidRPr="00FB0AA6" w:rsidRDefault="00FB0AA6" w:rsidP="00FB0AA6">
      <w:pPr>
        <w:spacing w:after="0"/>
      </w:pPr>
    </w:p>
    <w:p w14:paraId="34CD1903" w14:textId="6BC218E6" w:rsidR="00FB0AA6" w:rsidRDefault="00BC4576" w:rsidP="00FB0AA6">
      <w:r>
        <w:t>For each of the following data</w:t>
      </w:r>
      <w:r w:rsidR="00FB0AA6" w:rsidRPr="00FB0AA6">
        <w:t>sets and graphs: (</w:t>
      </w:r>
      <w:proofErr w:type="spellStart"/>
      <w:r w:rsidR="00FB0AA6" w:rsidRPr="00FB0AA6">
        <w:t>i</w:t>
      </w:r>
      <w:proofErr w:type="spellEnd"/>
      <w:r w:rsidR="00FB0AA6" w:rsidRPr="00FB0AA6">
        <w:t xml:space="preserve">) decide if the scale is </w:t>
      </w:r>
      <w:r w:rsidR="00035DC9">
        <w:t>appropriate; and, (ii) re-</w:t>
      </w:r>
      <w:r w:rsidR="00FB0AA6" w:rsidRPr="00FB0AA6">
        <w:t>plot using an appropriate scale, where necessary.</w:t>
      </w:r>
    </w:p>
    <w:tbl>
      <w:tblPr>
        <w:tblStyle w:val="TableGrid"/>
        <w:tblpPr w:leftFromText="180" w:rightFromText="180" w:vertAnchor="text" w:horzAnchor="margin" w:tblpY="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</w:tblGrid>
      <w:tr w:rsidR="00FB0AA6" w14:paraId="6BAEA877" w14:textId="77777777" w:rsidTr="009C3D34">
        <w:trPr>
          <w:trHeight w:val="261"/>
        </w:trPr>
        <w:tc>
          <w:tcPr>
            <w:tcW w:w="1221" w:type="dxa"/>
            <w:tcBorders>
              <w:bottom w:val="single" w:sz="18" w:space="0" w:color="auto"/>
            </w:tcBorders>
          </w:tcPr>
          <w:p w14:paraId="3B454681" w14:textId="52404C5C" w:rsidR="00FB0AA6" w:rsidRPr="00F51D75" w:rsidRDefault="00BC4576" w:rsidP="009C3D34">
            <w:pPr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 w:rsidR="00FB0AA6">
              <w:rPr>
                <w:b/>
              </w:rPr>
              <w:t>et 1</w:t>
            </w:r>
          </w:p>
        </w:tc>
      </w:tr>
      <w:tr w:rsidR="00FB0AA6" w14:paraId="5B196B1C" w14:textId="77777777" w:rsidTr="009C3D34">
        <w:trPr>
          <w:trHeight w:val="261"/>
        </w:trPr>
        <w:tc>
          <w:tcPr>
            <w:tcW w:w="1221" w:type="dxa"/>
            <w:tcBorders>
              <w:top w:val="single" w:sz="18" w:space="0" w:color="auto"/>
            </w:tcBorders>
          </w:tcPr>
          <w:p w14:paraId="2681C2C3" w14:textId="77777777" w:rsidR="00FB0AA6" w:rsidRDefault="00FB0AA6" w:rsidP="009C3D34">
            <w:pPr>
              <w:jc w:val="center"/>
            </w:pPr>
            <w:r>
              <w:t>6</w:t>
            </w:r>
          </w:p>
        </w:tc>
      </w:tr>
      <w:tr w:rsidR="00FB0AA6" w14:paraId="1A59287A" w14:textId="77777777" w:rsidTr="009C3D34">
        <w:trPr>
          <w:trHeight w:val="261"/>
        </w:trPr>
        <w:tc>
          <w:tcPr>
            <w:tcW w:w="1221" w:type="dxa"/>
          </w:tcPr>
          <w:p w14:paraId="792EFAD1" w14:textId="77777777" w:rsidR="00FB0AA6" w:rsidRDefault="00FB0AA6" w:rsidP="009C3D34">
            <w:pPr>
              <w:jc w:val="center"/>
            </w:pPr>
            <w:r>
              <w:t>8</w:t>
            </w:r>
          </w:p>
        </w:tc>
      </w:tr>
      <w:tr w:rsidR="00FB0AA6" w14:paraId="6B142550" w14:textId="77777777" w:rsidTr="009C3D34">
        <w:trPr>
          <w:trHeight w:val="252"/>
        </w:trPr>
        <w:tc>
          <w:tcPr>
            <w:tcW w:w="1221" w:type="dxa"/>
          </w:tcPr>
          <w:p w14:paraId="6972903B" w14:textId="77777777" w:rsidR="00FB0AA6" w:rsidRDefault="00FB0AA6" w:rsidP="009C3D34">
            <w:pPr>
              <w:jc w:val="center"/>
            </w:pPr>
            <w:r>
              <w:t>11</w:t>
            </w:r>
          </w:p>
        </w:tc>
      </w:tr>
      <w:tr w:rsidR="00FB0AA6" w14:paraId="31013052" w14:textId="77777777" w:rsidTr="009C3D34">
        <w:trPr>
          <w:trHeight w:val="261"/>
        </w:trPr>
        <w:tc>
          <w:tcPr>
            <w:tcW w:w="1221" w:type="dxa"/>
          </w:tcPr>
          <w:p w14:paraId="7EE84DE4" w14:textId="77777777" w:rsidR="00FB0AA6" w:rsidRDefault="00FB0AA6" w:rsidP="009C3D34">
            <w:pPr>
              <w:jc w:val="center"/>
            </w:pPr>
            <w:r>
              <w:t>12</w:t>
            </w:r>
          </w:p>
        </w:tc>
      </w:tr>
      <w:tr w:rsidR="00FB0AA6" w14:paraId="566A7518" w14:textId="77777777" w:rsidTr="009C3D34">
        <w:trPr>
          <w:trHeight w:val="261"/>
        </w:trPr>
        <w:tc>
          <w:tcPr>
            <w:tcW w:w="1221" w:type="dxa"/>
          </w:tcPr>
          <w:p w14:paraId="15A78372" w14:textId="77777777" w:rsidR="00FB0AA6" w:rsidRDefault="00FB0AA6" w:rsidP="009C3D34">
            <w:pPr>
              <w:jc w:val="center"/>
            </w:pPr>
            <w:r>
              <w:t>15</w:t>
            </w:r>
          </w:p>
        </w:tc>
      </w:tr>
    </w:tbl>
    <w:p w14:paraId="4D1AFAE6" w14:textId="2F25EE2D" w:rsidR="00FB0AA6" w:rsidRDefault="00FB0AA6" w:rsidP="00FB0AA6"/>
    <w:p w14:paraId="1F1839F3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70358A37" wp14:editId="51045F48">
            <wp:extent cx="4626610" cy="863600"/>
            <wp:effectExtent l="0" t="0" r="254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73E46F" w14:textId="77777777" w:rsidR="00FB0AA6" w:rsidRDefault="00FB0AA6" w:rsidP="00FB0AA6"/>
    <w:p w14:paraId="1C0F6944" w14:textId="6F54C533" w:rsidR="00FB0AA6" w:rsidRDefault="00FB0AA6" w:rsidP="00FB0AA6"/>
    <w:p w14:paraId="221E31FC" w14:textId="037008B3" w:rsidR="00FB0AA6" w:rsidRDefault="00FB0AA6" w:rsidP="00FB0AA6"/>
    <w:p w14:paraId="7C0A777E" w14:textId="77777777" w:rsidR="00FB0AA6" w:rsidRDefault="00FB0AA6" w:rsidP="00FB0AA6"/>
    <w:p w14:paraId="67D84ADF" w14:textId="77777777" w:rsidR="00FB0AA6" w:rsidRDefault="00FB0AA6" w:rsidP="00FB0AA6"/>
    <w:tbl>
      <w:tblPr>
        <w:tblStyle w:val="TableGrid"/>
        <w:tblpPr w:leftFromText="180" w:rightFromText="180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</w:tblGrid>
      <w:tr w:rsidR="00FB0AA6" w14:paraId="1B89D0F7" w14:textId="77777777" w:rsidTr="009C3D34">
        <w:trPr>
          <w:trHeight w:val="261"/>
        </w:trPr>
        <w:tc>
          <w:tcPr>
            <w:tcW w:w="1221" w:type="dxa"/>
            <w:tcBorders>
              <w:bottom w:val="single" w:sz="18" w:space="0" w:color="auto"/>
            </w:tcBorders>
          </w:tcPr>
          <w:p w14:paraId="164621C2" w14:textId="795ED00A" w:rsidR="00FB0AA6" w:rsidRPr="00F51D75" w:rsidRDefault="00BC4576" w:rsidP="00FB0AA6">
            <w:pPr>
              <w:rPr>
                <w:b/>
              </w:rPr>
            </w:pPr>
            <w:r>
              <w:rPr>
                <w:b/>
              </w:rPr>
              <w:t>Datas</w:t>
            </w:r>
            <w:r w:rsidR="00FB0AA6" w:rsidRPr="00F51D75">
              <w:rPr>
                <w:b/>
              </w:rPr>
              <w:t xml:space="preserve">et </w:t>
            </w:r>
            <w:r w:rsidR="00FB0AA6">
              <w:rPr>
                <w:b/>
              </w:rPr>
              <w:t>2</w:t>
            </w:r>
          </w:p>
        </w:tc>
      </w:tr>
      <w:tr w:rsidR="00FB0AA6" w14:paraId="6F681C01" w14:textId="77777777" w:rsidTr="009C3D34">
        <w:trPr>
          <w:trHeight w:val="261"/>
        </w:trPr>
        <w:tc>
          <w:tcPr>
            <w:tcW w:w="1221" w:type="dxa"/>
            <w:tcBorders>
              <w:top w:val="single" w:sz="18" w:space="0" w:color="auto"/>
            </w:tcBorders>
          </w:tcPr>
          <w:p w14:paraId="11226422" w14:textId="77777777" w:rsidR="00FB0AA6" w:rsidRDefault="00FB0AA6" w:rsidP="009C3D34">
            <w:pPr>
              <w:jc w:val="center"/>
            </w:pPr>
            <w:r>
              <w:t>1</w:t>
            </w:r>
          </w:p>
        </w:tc>
      </w:tr>
      <w:tr w:rsidR="00FB0AA6" w14:paraId="1939F5FB" w14:textId="77777777" w:rsidTr="009C3D34">
        <w:trPr>
          <w:trHeight w:val="261"/>
        </w:trPr>
        <w:tc>
          <w:tcPr>
            <w:tcW w:w="1221" w:type="dxa"/>
          </w:tcPr>
          <w:p w14:paraId="08074049" w14:textId="77777777" w:rsidR="00FB0AA6" w:rsidRDefault="00FB0AA6" w:rsidP="009C3D34">
            <w:pPr>
              <w:jc w:val="center"/>
            </w:pPr>
            <w:r>
              <w:t>2</w:t>
            </w:r>
          </w:p>
        </w:tc>
      </w:tr>
      <w:tr w:rsidR="00FB0AA6" w14:paraId="59E018D9" w14:textId="77777777" w:rsidTr="009C3D34">
        <w:trPr>
          <w:trHeight w:val="252"/>
        </w:trPr>
        <w:tc>
          <w:tcPr>
            <w:tcW w:w="1221" w:type="dxa"/>
          </w:tcPr>
          <w:p w14:paraId="5F9E6045" w14:textId="77777777" w:rsidR="00FB0AA6" w:rsidRDefault="00FB0AA6" w:rsidP="009C3D34">
            <w:pPr>
              <w:jc w:val="center"/>
            </w:pPr>
            <w:r>
              <w:t>3</w:t>
            </w:r>
          </w:p>
        </w:tc>
      </w:tr>
      <w:tr w:rsidR="00FB0AA6" w14:paraId="217CF371" w14:textId="77777777" w:rsidTr="009C3D34">
        <w:trPr>
          <w:trHeight w:val="261"/>
        </w:trPr>
        <w:tc>
          <w:tcPr>
            <w:tcW w:w="1221" w:type="dxa"/>
          </w:tcPr>
          <w:p w14:paraId="05261840" w14:textId="77777777" w:rsidR="00FB0AA6" w:rsidRDefault="00FB0AA6" w:rsidP="009C3D34">
            <w:pPr>
              <w:jc w:val="center"/>
            </w:pPr>
            <w:r>
              <w:t>9</w:t>
            </w:r>
          </w:p>
        </w:tc>
      </w:tr>
      <w:tr w:rsidR="00FB0AA6" w14:paraId="36A8A138" w14:textId="77777777" w:rsidTr="009C3D34">
        <w:trPr>
          <w:trHeight w:val="261"/>
        </w:trPr>
        <w:tc>
          <w:tcPr>
            <w:tcW w:w="1221" w:type="dxa"/>
          </w:tcPr>
          <w:p w14:paraId="519405A0" w14:textId="77777777" w:rsidR="00FB0AA6" w:rsidRDefault="00FB0AA6" w:rsidP="009C3D34">
            <w:pPr>
              <w:jc w:val="center"/>
            </w:pPr>
            <w:r>
              <w:t>23</w:t>
            </w:r>
          </w:p>
        </w:tc>
      </w:tr>
    </w:tbl>
    <w:p w14:paraId="7E3DAFDD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2FC83E60" wp14:editId="300DADF6">
            <wp:extent cx="4626708" cy="863600"/>
            <wp:effectExtent l="0" t="0" r="254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F90BF47" w14:textId="77777777" w:rsidR="00FB0AA6" w:rsidRDefault="00FB0AA6" w:rsidP="00FB0AA6"/>
    <w:p w14:paraId="0F06C25D" w14:textId="2393769F" w:rsidR="00FB0AA6" w:rsidRDefault="00FB0AA6" w:rsidP="00FB0AA6"/>
    <w:p w14:paraId="6B3A7C9D" w14:textId="42F345D9" w:rsidR="00FB0AA6" w:rsidRDefault="00FB0AA6" w:rsidP="00FB0AA6"/>
    <w:p w14:paraId="09CB809C" w14:textId="77777777" w:rsidR="00FB0AA6" w:rsidRDefault="00FB0AA6" w:rsidP="00FB0AA6"/>
    <w:p w14:paraId="0BF7C60B" w14:textId="77777777" w:rsidR="00FB0AA6" w:rsidRDefault="00FB0AA6" w:rsidP="00FB0AA6"/>
    <w:tbl>
      <w:tblPr>
        <w:tblStyle w:val="TableGrid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</w:tblGrid>
      <w:tr w:rsidR="00FB0AA6" w14:paraId="71D16A3D" w14:textId="77777777" w:rsidTr="009C3D34">
        <w:trPr>
          <w:trHeight w:val="261"/>
        </w:trPr>
        <w:tc>
          <w:tcPr>
            <w:tcW w:w="1221" w:type="dxa"/>
            <w:tcBorders>
              <w:bottom w:val="single" w:sz="18" w:space="0" w:color="auto"/>
            </w:tcBorders>
          </w:tcPr>
          <w:p w14:paraId="115B2CC6" w14:textId="13779FB2" w:rsidR="00FB0AA6" w:rsidRPr="00F51D75" w:rsidRDefault="00BC4576" w:rsidP="009C3D34">
            <w:pPr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 w:rsidR="00FB0AA6" w:rsidRPr="00F51D75">
              <w:rPr>
                <w:b/>
              </w:rPr>
              <w:t xml:space="preserve">et </w:t>
            </w:r>
            <w:r w:rsidR="00FB0AA6">
              <w:rPr>
                <w:b/>
              </w:rPr>
              <w:t>3</w:t>
            </w:r>
          </w:p>
        </w:tc>
      </w:tr>
      <w:tr w:rsidR="00FB0AA6" w14:paraId="48BEFFE2" w14:textId="77777777" w:rsidTr="009C3D34">
        <w:trPr>
          <w:trHeight w:val="261"/>
        </w:trPr>
        <w:tc>
          <w:tcPr>
            <w:tcW w:w="1221" w:type="dxa"/>
            <w:tcBorders>
              <w:top w:val="single" w:sz="18" w:space="0" w:color="auto"/>
            </w:tcBorders>
          </w:tcPr>
          <w:p w14:paraId="09E59CDA" w14:textId="77777777" w:rsidR="00FB0AA6" w:rsidRDefault="00FB0AA6" w:rsidP="009C3D34">
            <w:pPr>
              <w:jc w:val="center"/>
            </w:pPr>
            <w:r>
              <w:t>5</w:t>
            </w:r>
          </w:p>
        </w:tc>
      </w:tr>
      <w:tr w:rsidR="00FB0AA6" w14:paraId="496D59AA" w14:textId="77777777" w:rsidTr="009C3D34">
        <w:trPr>
          <w:trHeight w:val="261"/>
        </w:trPr>
        <w:tc>
          <w:tcPr>
            <w:tcW w:w="1221" w:type="dxa"/>
          </w:tcPr>
          <w:p w14:paraId="626B4CC7" w14:textId="77777777" w:rsidR="00FB0AA6" w:rsidRDefault="00FB0AA6" w:rsidP="009C3D34">
            <w:pPr>
              <w:jc w:val="center"/>
            </w:pPr>
            <w:r>
              <w:t>8</w:t>
            </w:r>
          </w:p>
        </w:tc>
      </w:tr>
      <w:tr w:rsidR="00FB0AA6" w14:paraId="729E13FB" w14:textId="77777777" w:rsidTr="009C3D34">
        <w:trPr>
          <w:trHeight w:val="252"/>
        </w:trPr>
        <w:tc>
          <w:tcPr>
            <w:tcW w:w="1221" w:type="dxa"/>
          </w:tcPr>
          <w:p w14:paraId="0315B3C4" w14:textId="77777777" w:rsidR="00FB0AA6" w:rsidRDefault="00FB0AA6" w:rsidP="009C3D34">
            <w:pPr>
              <w:jc w:val="center"/>
            </w:pPr>
            <w:r>
              <w:t>9</w:t>
            </w:r>
          </w:p>
        </w:tc>
      </w:tr>
      <w:tr w:rsidR="00FB0AA6" w14:paraId="5ED6D3E1" w14:textId="77777777" w:rsidTr="009C3D34">
        <w:trPr>
          <w:trHeight w:val="261"/>
        </w:trPr>
        <w:tc>
          <w:tcPr>
            <w:tcW w:w="1221" w:type="dxa"/>
          </w:tcPr>
          <w:p w14:paraId="357183B7" w14:textId="77777777" w:rsidR="00FB0AA6" w:rsidRDefault="00FB0AA6" w:rsidP="009C3D34">
            <w:pPr>
              <w:jc w:val="center"/>
            </w:pPr>
            <w:r>
              <w:t>11</w:t>
            </w:r>
          </w:p>
        </w:tc>
      </w:tr>
      <w:tr w:rsidR="00FB0AA6" w14:paraId="6173BE08" w14:textId="77777777" w:rsidTr="009C3D34">
        <w:trPr>
          <w:trHeight w:val="261"/>
        </w:trPr>
        <w:tc>
          <w:tcPr>
            <w:tcW w:w="1221" w:type="dxa"/>
          </w:tcPr>
          <w:p w14:paraId="728B34C1" w14:textId="77777777" w:rsidR="00FB0AA6" w:rsidRDefault="00FB0AA6" w:rsidP="009C3D34">
            <w:pPr>
              <w:jc w:val="center"/>
            </w:pPr>
            <w:r>
              <w:t>12</w:t>
            </w:r>
          </w:p>
        </w:tc>
      </w:tr>
    </w:tbl>
    <w:p w14:paraId="304E24BB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17D77BFA" wp14:editId="40BBF5D8">
            <wp:extent cx="4626610" cy="863600"/>
            <wp:effectExtent l="0" t="0" r="254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0E3DC05" w14:textId="77777777" w:rsidR="00FB0AA6" w:rsidRDefault="00FB0AA6" w:rsidP="00FB0AA6"/>
    <w:p w14:paraId="007C8D9A" w14:textId="7054025B" w:rsidR="00FB0AA6" w:rsidRDefault="00FB0AA6" w:rsidP="00FB0AA6"/>
    <w:p w14:paraId="61EB4116" w14:textId="0A5DA0C4" w:rsidR="00FB0AA6" w:rsidRDefault="00FB0AA6" w:rsidP="00FB0AA6"/>
    <w:p w14:paraId="44ED3F1E" w14:textId="77777777" w:rsidR="00FB0AA6" w:rsidRDefault="00FB0AA6" w:rsidP="00FB0AA6"/>
    <w:p w14:paraId="203DBFF8" w14:textId="77777777" w:rsidR="00FB0AA6" w:rsidRDefault="00FB0AA6" w:rsidP="00FB0AA6"/>
    <w:tbl>
      <w:tblPr>
        <w:tblStyle w:val="TableGrid"/>
        <w:tblpPr w:leftFromText="180" w:rightFromText="180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</w:tblGrid>
      <w:tr w:rsidR="00FB0AA6" w14:paraId="4FC65E31" w14:textId="77777777" w:rsidTr="009C3D34">
        <w:trPr>
          <w:trHeight w:val="261"/>
        </w:trPr>
        <w:tc>
          <w:tcPr>
            <w:tcW w:w="1221" w:type="dxa"/>
            <w:tcBorders>
              <w:bottom w:val="single" w:sz="18" w:space="0" w:color="auto"/>
            </w:tcBorders>
          </w:tcPr>
          <w:p w14:paraId="455101FF" w14:textId="39192DC8" w:rsidR="00FB0AA6" w:rsidRPr="00F51D75" w:rsidRDefault="00BC4576" w:rsidP="00BC4576">
            <w:pPr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 w:rsidR="00FB0AA6" w:rsidRPr="00F51D75">
              <w:rPr>
                <w:b/>
              </w:rPr>
              <w:t xml:space="preserve">et </w:t>
            </w:r>
            <w:r w:rsidR="00FB0AA6">
              <w:rPr>
                <w:b/>
              </w:rPr>
              <w:t>4</w:t>
            </w:r>
          </w:p>
        </w:tc>
      </w:tr>
      <w:tr w:rsidR="00FB0AA6" w14:paraId="2914FE2F" w14:textId="77777777" w:rsidTr="009C3D34">
        <w:trPr>
          <w:trHeight w:val="261"/>
        </w:trPr>
        <w:tc>
          <w:tcPr>
            <w:tcW w:w="1221" w:type="dxa"/>
            <w:tcBorders>
              <w:top w:val="single" w:sz="18" w:space="0" w:color="auto"/>
            </w:tcBorders>
            <w:vAlign w:val="bottom"/>
          </w:tcPr>
          <w:p w14:paraId="081858D8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B0AA6" w14:paraId="2410150D" w14:textId="77777777" w:rsidTr="009C3D34">
        <w:trPr>
          <w:trHeight w:val="261"/>
        </w:trPr>
        <w:tc>
          <w:tcPr>
            <w:tcW w:w="1221" w:type="dxa"/>
            <w:vAlign w:val="bottom"/>
          </w:tcPr>
          <w:p w14:paraId="25680EE4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B0AA6" w14:paraId="781DB655" w14:textId="77777777" w:rsidTr="009C3D34">
        <w:trPr>
          <w:trHeight w:val="252"/>
        </w:trPr>
        <w:tc>
          <w:tcPr>
            <w:tcW w:w="1221" w:type="dxa"/>
            <w:vAlign w:val="bottom"/>
          </w:tcPr>
          <w:p w14:paraId="18044D7F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B0AA6" w14:paraId="4DF5C8B4" w14:textId="77777777" w:rsidTr="009C3D34">
        <w:trPr>
          <w:trHeight w:val="261"/>
        </w:trPr>
        <w:tc>
          <w:tcPr>
            <w:tcW w:w="1221" w:type="dxa"/>
            <w:vAlign w:val="bottom"/>
          </w:tcPr>
          <w:p w14:paraId="26E8D9BC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FB0AA6" w14:paraId="4519B140" w14:textId="77777777" w:rsidTr="009C3D34">
        <w:trPr>
          <w:trHeight w:val="261"/>
        </w:trPr>
        <w:tc>
          <w:tcPr>
            <w:tcW w:w="1221" w:type="dxa"/>
            <w:vAlign w:val="bottom"/>
          </w:tcPr>
          <w:p w14:paraId="69217F33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</w:tbl>
    <w:p w14:paraId="05B1C968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05D33903" wp14:editId="133EDDE4">
            <wp:extent cx="4572000" cy="8636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0885681" w14:textId="77777777" w:rsidR="00FB0AA6" w:rsidRDefault="00FB0AA6" w:rsidP="00FB0AA6"/>
    <w:p w14:paraId="596B3D6C" w14:textId="5EF2051B" w:rsidR="00FB0AA6" w:rsidRDefault="00FB0AA6" w:rsidP="00FB0AA6"/>
    <w:p w14:paraId="2A04D176" w14:textId="657D8510" w:rsidR="00FB0AA6" w:rsidRDefault="00FB0AA6" w:rsidP="00FB0AA6"/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</w:tblGrid>
      <w:tr w:rsidR="00FB0AA6" w14:paraId="292AC932" w14:textId="77777777" w:rsidTr="009C3D34">
        <w:trPr>
          <w:trHeight w:val="261"/>
        </w:trPr>
        <w:tc>
          <w:tcPr>
            <w:tcW w:w="1221" w:type="dxa"/>
            <w:tcBorders>
              <w:bottom w:val="single" w:sz="18" w:space="0" w:color="auto"/>
            </w:tcBorders>
          </w:tcPr>
          <w:p w14:paraId="022038AC" w14:textId="1DA9335A" w:rsidR="00FB0AA6" w:rsidRPr="00F51D75" w:rsidRDefault="00BC4576" w:rsidP="009C3D34">
            <w:pPr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 w:rsidR="00FB0AA6" w:rsidRPr="00F51D75">
              <w:rPr>
                <w:b/>
              </w:rPr>
              <w:t xml:space="preserve">et </w:t>
            </w:r>
            <w:r w:rsidR="00FB0AA6">
              <w:rPr>
                <w:b/>
              </w:rPr>
              <w:t>5</w:t>
            </w:r>
          </w:p>
        </w:tc>
      </w:tr>
      <w:tr w:rsidR="00FB0AA6" w14:paraId="53D1B6D1" w14:textId="77777777" w:rsidTr="009C3D34">
        <w:trPr>
          <w:trHeight w:val="261"/>
        </w:trPr>
        <w:tc>
          <w:tcPr>
            <w:tcW w:w="1221" w:type="dxa"/>
            <w:tcBorders>
              <w:top w:val="single" w:sz="18" w:space="0" w:color="auto"/>
            </w:tcBorders>
            <w:vAlign w:val="bottom"/>
          </w:tcPr>
          <w:p w14:paraId="69754B2C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B0AA6" w14:paraId="777240CB" w14:textId="77777777" w:rsidTr="009C3D34">
        <w:trPr>
          <w:trHeight w:val="261"/>
        </w:trPr>
        <w:tc>
          <w:tcPr>
            <w:tcW w:w="1221" w:type="dxa"/>
            <w:vAlign w:val="bottom"/>
          </w:tcPr>
          <w:p w14:paraId="2F5F55FB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B0AA6" w14:paraId="4ACDDD7B" w14:textId="77777777" w:rsidTr="009C3D34">
        <w:trPr>
          <w:trHeight w:val="252"/>
        </w:trPr>
        <w:tc>
          <w:tcPr>
            <w:tcW w:w="1221" w:type="dxa"/>
            <w:vAlign w:val="bottom"/>
          </w:tcPr>
          <w:p w14:paraId="752C97F1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FB0AA6" w14:paraId="3316A914" w14:textId="77777777" w:rsidTr="009C3D34">
        <w:trPr>
          <w:trHeight w:val="261"/>
        </w:trPr>
        <w:tc>
          <w:tcPr>
            <w:tcW w:w="1221" w:type="dxa"/>
            <w:vAlign w:val="bottom"/>
          </w:tcPr>
          <w:p w14:paraId="56B684EF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FB0AA6" w14:paraId="38CC2127" w14:textId="77777777" w:rsidTr="009C3D34">
        <w:trPr>
          <w:trHeight w:val="261"/>
        </w:trPr>
        <w:tc>
          <w:tcPr>
            <w:tcW w:w="1221" w:type="dxa"/>
            <w:vAlign w:val="bottom"/>
          </w:tcPr>
          <w:p w14:paraId="07613F75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</w:tbl>
    <w:p w14:paraId="0A20B11C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6DD33756" wp14:editId="5AFED155">
            <wp:extent cx="4572000" cy="8636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3372DC8" w14:textId="77777777" w:rsidR="00FB0AA6" w:rsidRDefault="00FB0AA6" w:rsidP="00FB0AA6">
      <w:bookmarkStart w:id="0" w:name="_GoBack"/>
      <w:bookmarkEnd w:id="0"/>
    </w:p>
    <w:p w14:paraId="16E40463" w14:textId="77777777" w:rsidR="00FB0AA6" w:rsidRDefault="00FB0AA6" w:rsidP="00FB0AA6"/>
    <w:p w14:paraId="67E2D8A1" w14:textId="61559544" w:rsidR="00FB0AA6" w:rsidRDefault="00FB0AA6" w:rsidP="00FB0AA6"/>
    <w:tbl>
      <w:tblPr>
        <w:tblStyle w:val="TableGrid"/>
        <w:tblpPr w:leftFromText="180" w:rightFromText="180" w:vertAnchor="text" w:horzAnchor="margin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</w:tblGrid>
      <w:tr w:rsidR="00FB0AA6" w14:paraId="1EAEC33D" w14:textId="77777777" w:rsidTr="009C3D34">
        <w:trPr>
          <w:trHeight w:val="261"/>
        </w:trPr>
        <w:tc>
          <w:tcPr>
            <w:tcW w:w="1221" w:type="dxa"/>
            <w:tcBorders>
              <w:bottom w:val="single" w:sz="18" w:space="0" w:color="auto"/>
            </w:tcBorders>
          </w:tcPr>
          <w:p w14:paraId="56448BA9" w14:textId="34B73CFE" w:rsidR="00FB0AA6" w:rsidRPr="00F51D75" w:rsidRDefault="00BC4576" w:rsidP="009C3D34">
            <w:pPr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 w:rsidR="00FB0AA6" w:rsidRPr="00F51D75">
              <w:rPr>
                <w:b/>
              </w:rPr>
              <w:t>et</w:t>
            </w:r>
            <w:r w:rsidR="00FB0AA6">
              <w:rPr>
                <w:b/>
              </w:rPr>
              <w:t xml:space="preserve"> 6</w:t>
            </w:r>
          </w:p>
        </w:tc>
      </w:tr>
      <w:tr w:rsidR="00FB0AA6" w14:paraId="4D57106B" w14:textId="77777777" w:rsidTr="009C3D34">
        <w:trPr>
          <w:trHeight w:val="261"/>
        </w:trPr>
        <w:tc>
          <w:tcPr>
            <w:tcW w:w="1221" w:type="dxa"/>
            <w:tcBorders>
              <w:top w:val="single" w:sz="18" w:space="0" w:color="auto"/>
            </w:tcBorders>
            <w:vAlign w:val="center"/>
          </w:tcPr>
          <w:p w14:paraId="3184C3C4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FB0AA6" w14:paraId="2C9D55F7" w14:textId="77777777" w:rsidTr="009C3D34">
        <w:trPr>
          <w:trHeight w:val="261"/>
        </w:trPr>
        <w:tc>
          <w:tcPr>
            <w:tcW w:w="1221" w:type="dxa"/>
            <w:vAlign w:val="center"/>
          </w:tcPr>
          <w:p w14:paraId="201DA706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FB0AA6" w14:paraId="7BE10985" w14:textId="77777777" w:rsidTr="009C3D34">
        <w:trPr>
          <w:trHeight w:val="252"/>
        </w:trPr>
        <w:tc>
          <w:tcPr>
            <w:tcW w:w="1221" w:type="dxa"/>
            <w:vAlign w:val="center"/>
          </w:tcPr>
          <w:p w14:paraId="2AF7B4D5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FB0AA6" w14:paraId="777B4A2A" w14:textId="77777777" w:rsidTr="009C3D34">
        <w:trPr>
          <w:trHeight w:val="261"/>
        </w:trPr>
        <w:tc>
          <w:tcPr>
            <w:tcW w:w="1221" w:type="dxa"/>
            <w:vAlign w:val="center"/>
          </w:tcPr>
          <w:p w14:paraId="033731B9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FB0AA6" w14:paraId="08ED58CC" w14:textId="77777777" w:rsidTr="009C3D34">
        <w:trPr>
          <w:trHeight w:val="261"/>
        </w:trPr>
        <w:tc>
          <w:tcPr>
            <w:tcW w:w="1221" w:type="dxa"/>
            <w:vAlign w:val="center"/>
          </w:tcPr>
          <w:p w14:paraId="4FD923CC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  <w:p w14:paraId="583F214C" w14:textId="77777777" w:rsidR="00FB0AA6" w:rsidRDefault="00FB0AA6" w:rsidP="009C3D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</w:tbl>
    <w:p w14:paraId="14744B13" w14:textId="77777777" w:rsidR="00FB0AA6" w:rsidRDefault="00FB0AA6" w:rsidP="00FB0AA6">
      <w:r>
        <w:rPr>
          <w:noProof/>
          <w:lang w:eastAsia="en-GB"/>
        </w:rPr>
        <w:drawing>
          <wp:inline distT="0" distB="0" distL="0" distR="0" wp14:anchorId="7CB183B7" wp14:editId="4116FB84">
            <wp:extent cx="4572000" cy="8763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C70DDE3" w14:textId="63D7E16C" w:rsidR="00FB0AA6" w:rsidRDefault="00FB0AA6" w:rsidP="00FB0AA6"/>
    <w:p w14:paraId="6BEFC5EC" w14:textId="391AE13E" w:rsidR="00FB0AA6" w:rsidRDefault="00FB0AA6" w:rsidP="00FB0AA6"/>
    <w:p w14:paraId="573FDEF7" w14:textId="27DE4FD8" w:rsidR="00FB0AA6" w:rsidRDefault="00FB0AA6" w:rsidP="00FB0AA6"/>
    <w:p w14:paraId="16A9D1AF" w14:textId="77777777" w:rsidR="00FB0AA6" w:rsidRDefault="00FB0AA6" w:rsidP="00FB0AA6"/>
    <w:tbl>
      <w:tblPr>
        <w:tblStyle w:val="TableGrid"/>
        <w:tblpPr w:leftFromText="180" w:rightFromText="180" w:vertAnchor="text" w:horzAnchor="margin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</w:tblGrid>
      <w:tr w:rsidR="00FB0AA6" w14:paraId="7CD75A00" w14:textId="77777777" w:rsidTr="00FB0AA6">
        <w:trPr>
          <w:trHeight w:val="262"/>
        </w:trPr>
        <w:tc>
          <w:tcPr>
            <w:tcW w:w="1297" w:type="dxa"/>
            <w:tcBorders>
              <w:bottom w:val="single" w:sz="18" w:space="0" w:color="auto"/>
            </w:tcBorders>
          </w:tcPr>
          <w:p w14:paraId="5E54F8BD" w14:textId="45F9C628" w:rsidR="00FB0AA6" w:rsidRPr="00F51D75" w:rsidRDefault="00BC4576" w:rsidP="00FB0AA6">
            <w:pPr>
              <w:jc w:val="center"/>
              <w:rPr>
                <w:b/>
              </w:rPr>
            </w:pPr>
            <w:r>
              <w:rPr>
                <w:b/>
              </w:rPr>
              <w:t>Datas</w:t>
            </w:r>
            <w:r w:rsidR="00FB0AA6" w:rsidRPr="00F51D75">
              <w:rPr>
                <w:b/>
              </w:rPr>
              <w:t>et</w:t>
            </w:r>
            <w:r w:rsidR="00FB0AA6">
              <w:rPr>
                <w:b/>
              </w:rPr>
              <w:t xml:space="preserve"> 7</w:t>
            </w:r>
          </w:p>
        </w:tc>
      </w:tr>
      <w:tr w:rsidR="00FB0AA6" w14:paraId="04DC8C13" w14:textId="77777777" w:rsidTr="00FB0AA6">
        <w:trPr>
          <w:trHeight w:val="262"/>
        </w:trPr>
        <w:tc>
          <w:tcPr>
            <w:tcW w:w="1297" w:type="dxa"/>
            <w:tcBorders>
              <w:top w:val="single" w:sz="18" w:space="0" w:color="auto"/>
            </w:tcBorders>
            <w:vAlign w:val="bottom"/>
          </w:tcPr>
          <w:p w14:paraId="6CA4AF0E" w14:textId="77777777" w:rsidR="00FB0AA6" w:rsidRDefault="00FB0AA6" w:rsidP="00FB0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FB0AA6" w14:paraId="553D77DC" w14:textId="77777777" w:rsidTr="00FB0AA6">
        <w:trPr>
          <w:trHeight w:val="262"/>
        </w:trPr>
        <w:tc>
          <w:tcPr>
            <w:tcW w:w="1297" w:type="dxa"/>
            <w:vAlign w:val="bottom"/>
          </w:tcPr>
          <w:p w14:paraId="1BF65C3E" w14:textId="77777777" w:rsidR="00FB0AA6" w:rsidRDefault="00FB0AA6" w:rsidP="00FB0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FB0AA6" w14:paraId="61314CA5" w14:textId="77777777" w:rsidTr="00FB0AA6">
        <w:trPr>
          <w:trHeight w:val="253"/>
        </w:trPr>
        <w:tc>
          <w:tcPr>
            <w:tcW w:w="1297" w:type="dxa"/>
            <w:vAlign w:val="bottom"/>
          </w:tcPr>
          <w:p w14:paraId="322C1BBF" w14:textId="77777777" w:rsidR="00FB0AA6" w:rsidRDefault="00FB0AA6" w:rsidP="00FB0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FB0AA6" w14:paraId="77597BF5" w14:textId="77777777" w:rsidTr="00FB0AA6">
        <w:trPr>
          <w:trHeight w:val="262"/>
        </w:trPr>
        <w:tc>
          <w:tcPr>
            <w:tcW w:w="1297" w:type="dxa"/>
            <w:vAlign w:val="bottom"/>
          </w:tcPr>
          <w:p w14:paraId="3B56431D" w14:textId="77777777" w:rsidR="00FB0AA6" w:rsidRDefault="00FB0AA6" w:rsidP="00FB0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FB0AA6" w14:paraId="68F13EE5" w14:textId="77777777" w:rsidTr="00FB0AA6">
        <w:trPr>
          <w:trHeight w:val="262"/>
        </w:trPr>
        <w:tc>
          <w:tcPr>
            <w:tcW w:w="1297" w:type="dxa"/>
            <w:vAlign w:val="bottom"/>
          </w:tcPr>
          <w:p w14:paraId="3EF570B2" w14:textId="77777777" w:rsidR="00FB0AA6" w:rsidRDefault="00FB0AA6" w:rsidP="00FB0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FB0AA6" w14:paraId="3E82E8EA" w14:textId="77777777" w:rsidTr="00FB0AA6">
        <w:trPr>
          <w:trHeight w:val="262"/>
        </w:trPr>
        <w:tc>
          <w:tcPr>
            <w:tcW w:w="1297" w:type="dxa"/>
            <w:vAlign w:val="bottom"/>
          </w:tcPr>
          <w:p w14:paraId="0A06B60E" w14:textId="061468DD" w:rsidR="00FB0AA6" w:rsidRDefault="00FB0AA6" w:rsidP="00FB0A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</w:tbl>
    <w:p w14:paraId="20FD19F8" w14:textId="770960A6" w:rsidR="00FB0AA6" w:rsidRDefault="00FB0AA6" w:rsidP="00FB0AA6">
      <w:r>
        <w:rPr>
          <w:noProof/>
          <w:lang w:eastAsia="en-GB"/>
        </w:rPr>
        <w:drawing>
          <wp:inline distT="0" distB="0" distL="0" distR="0" wp14:anchorId="3DCDC215" wp14:editId="199B6A2F">
            <wp:extent cx="4572000" cy="8636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8BADD56" w14:textId="7AB56E30" w:rsidR="00FB0AA6" w:rsidRDefault="00FB0AA6" w:rsidP="00FB0AA6"/>
    <w:p w14:paraId="308F9EF4" w14:textId="627985D9" w:rsidR="00FB0AA6" w:rsidRDefault="00FB0AA6" w:rsidP="00FB0AA6"/>
    <w:p w14:paraId="6B10C8D8" w14:textId="77777777" w:rsidR="00FB0AA6" w:rsidRDefault="00FB0AA6" w:rsidP="00FB0AA6"/>
    <w:p w14:paraId="6B59D461" w14:textId="5C9AF95E" w:rsidR="00FB0AA6" w:rsidRDefault="00FB0AA6" w:rsidP="00FB0AA6"/>
    <w:p w14:paraId="297B7422" w14:textId="71898456" w:rsidR="0005693A" w:rsidRDefault="0005693A" w:rsidP="00FB0AA6"/>
    <w:p w14:paraId="1039115B" w14:textId="29216370" w:rsidR="00FB0AA6" w:rsidRDefault="00FB0AA6" w:rsidP="00FB0AA6"/>
    <w:sectPr w:rsidR="00FB0AA6" w:rsidSect="00E331A7">
      <w:footerReference w:type="default" r:id="rId26"/>
      <w:headerReference w:type="first" r:id="rId27"/>
      <w:footerReference w:type="first" r:id="rId2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BED383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C4576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C4576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2A82FA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C457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C4576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35DC9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35CF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631E0"/>
    <w:rsid w:val="00A666CA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BC4576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0AA6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2.xml"/><Relationship Id="rId10" Type="http://schemas.openxmlformats.org/officeDocument/2006/relationships/hyperlink" Target="https://rsc.li/2wa2u56" TargetMode="External"/><Relationship Id="rId19" Type="http://schemas.openxmlformats.org/officeDocument/2006/relationships/chart" Target="charts/chart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ser\Desktop\Research\My%20Publications\Not%20Papers\EiC\Ideas%20Article\excel%20plot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strRef>
              <c:f>Sheet1!$A$1:$A$5</c:f>
              <c:strCache>
                <c:ptCount val="5"/>
                <c:pt idx="0">
                  <c:v>x coordinate</c:v>
                </c:pt>
                <c:pt idx="1">
                  <c:v>7</c:v>
                </c:pt>
                <c:pt idx="2">
                  <c:v>8</c:v>
                </c:pt>
                <c:pt idx="3">
                  <c:v>10</c:v>
                </c:pt>
                <c:pt idx="4">
                  <c:v>15</c:v>
                </c:pt>
              </c:strCache>
            </c:str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3B0-492F-9BEE-BF8093A0B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Sheet1!$A$8:$A$12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9</c:v>
                </c:pt>
                <c:pt idx="4">
                  <c:v>23</c:v>
                </c:pt>
              </c:numCache>
            </c:numRef>
          </c:xVal>
          <c:yVal>
            <c:numRef>
              <c:f>Sheet1!$B$8:$B$12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9A5-43A9-B0FB-EE177FED0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2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Sheet1!$A$14:$A$18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11</c:v>
                </c:pt>
              </c:numCache>
            </c:numRef>
          </c:xVal>
          <c:yVal>
            <c:numRef>
              <c:f>Sheet1!$B$14:$B$18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C74-445D-A635-B7C75130E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16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  <c:majorUnit val="2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4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Sheet1!$A$1:$A$6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10</c:v>
                </c:pt>
                <c:pt idx="3">
                  <c:v>15</c:v>
                </c:pt>
                <c:pt idx="4">
                  <c:v>16</c:v>
                </c:pt>
              </c:numCache>
            </c:numRef>
          </c:xVal>
          <c:yVal>
            <c:numRef>
              <c:f>Sheet1!$B$1:$B$6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21E-429D-9A6E-A54368FF1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Sheet1!$A$8:$A$12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12</c:v>
                </c:pt>
                <c:pt idx="4">
                  <c:v>30</c:v>
                </c:pt>
              </c:numCache>
            </c:numRef>
          </c:xVal>
          <c:yVal>
            <c:numRef>
              <c:f>Sheet1!$B$8:$B$12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B35-471C-922E-6D9B43C34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30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  <c:majorUnit val="3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6</a:t>
            </a:r>
          </a:p>
        </c:rich>
      </c:tx>
      <c:layout>
        <c:manualLayout>
          <c:xMode val="edge"/>
          <c:yMode val="edge"/>
          <c:x val="0.43180555555555555"/>
          <c:y val="0.102941176470588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Sheet1!$A$14:$A$19</c:f>
              <c:numCache>
                <c:formatCode>General</c:formatCode>
                <c:ptCount val="6"/>
                <c:pt idx="0">
                  <c:v>35</c:v>
                </c:pt>
                <c:pt idx="1">
                  <c:v>36</c:v>
                </c:pt>
                <c:pt idx="2">
                  <c:v>37</c:v>
                </c:pt>
                <c:pt idx="3">
                  <c:v>28</c:v>
                </c:pt>
                <c:pt idx="4">
                  <c:v>30</c:v>
                </c:pt>
                <c:pt idx="5">
                  <c:v>31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E94-4792-93AB-090F8C68C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40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Sheet1!$A$22:$A$27</c:f>
              <c:numCache>
                <c:formatCode>General</c:formatCode>
                <c:ptCount val="6"/>
                <c:pt idx="0">
                  <c:v>14</c:v>
                </c:pt>
                <c:pt idx="1">
                  <c:v>18</c:v>
                </c:pt>
                <c:pt idx="2">
                  <c:v>20</c:v>
                </c:pt>
                <c:pt idx="3">
                  <c:v>22</c:v>
                </c:pt>
                <c:pt idx="4">
                  <c:v>29</c:v>
                </c:pt>
                <c:pt idx="5">
                  <c:v>31</c:v>
                </c:pt>
              </c:numCache>
            </c:numRef>
          </c:xVal>
          <c:yVal>
            <c:numRef>
              <c:f>Sheet1!$B$22:$B$27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F8D-48D7-BB84-473856901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32"/>
          <c:min val="14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strRef>
              <c:f>Sheet1!$A$1:$A$5</c:f>
              <c:strCache>
                <c:ptCount val="5"/>
                <c:pt idx="0">
                  <c:v>x coordinate</c:v>
                </c:pt>
                <c:pt idx="1">
                  <c:v>7</c:v>
                </c:pt>
                <c:pt idx="2">
                  <c:v>8</c:v>
                </c:pt>
                <c:pt idx="3">
                  <c:v>10</c:v>
                </c:pt>
                <c:pt idx="4">
                  <c:v>15</c:v>
                </c:pt>
              </c:strCache>
            </c:str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CDA-466D-801E-F2E542A297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2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Sheet1!$A$1:$A$5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15</c:v>
                </c:pt>
                <c:pt idx="4">
                  <c:v>12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EAA-44C9-8E15-B4E8A07A8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Sheet1!$A$8:$A$12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15</c:v>
                </c:pt>
                <c:pt idx="4">
                  <c:v>12</c:v>
                </c:pt>
              </c:numCache>
            </c:numRef>
          </c:xVal>
          <c:yVal>
            <c:numRef>
              <c:f>Sheet1!$B$8:$B$12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1BC-4E32-B502-0971943E5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15"/>
          <c:min val="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Sheet1!$A$22:$A$27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20</c:v>
                </c:pt>
                <c:pt idx="3">
                  <c:v>22</c:v>
                </c:pt>
                <c:pt idx="4">
                  <c:v>30</c:v>
                </c:pt>
                <c:pt idx="5">
                  <c:v>31</c:v>
                </c:pt>
              </c:numCache>
            </c:numRef>
          </c:xVal>
          <c:yVal>
            <c:numRef>
              <c:f>Sheet1!$B$22:$B$27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F52-4A7D-9522-AD5438711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32"/>
          <c:min val="14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  <c:majorUnit val="2"/>
        <c:minorUnit val="1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Sheet1!$A$14:$A$19</c:f>
              <c:numCache>
                <c:formatCode>General</c:formatCode>
                <c:ptCount val="6"/>
                <c:pt idx="0">
                  <c:v>15</c:v>
                </c:pt>
                <c:pt idx="1">
                  <c:v>18</c:v>
                </c:pt>
                <c:pt idx="2">
                  <c:v>20</c:v>
                </c:pt>
                <c:pt idx="3">
                  <c:v>22</c:v>
                </c:pt>
                <c:pt idx="4">
                  <c:v>30</c:v>
                </c:pt>
                <c:pt idx="5">
                  <c:v>31</c:v>
                </c:pt>
              </c:numCache>
            </c:numRef>
          </c:xVal>
          <c:yVal>
            <c:numRef>
              <c:f>Sheet1!$B$14:$B$19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DA2-4CA2-88A3-3B662D657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50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Sheet1!$A$31:$A$36</c:f>
              <c:numCache>
                <c:formatCode>General</c:formatCode>
                <c:ptCount val="6"/>
                <c:pt idx="0">
                  <c:v>2</c:v>
                </c:pt>
                <c:pt idx="1">
                  <c:v>25</c:v>
                </c:pt>
                <c:pt idx="2">
                  <c:v>26</c:v>
                </c:pt>
                <c:pt idx="3">
                  <c:v>28</c:v>
                </c:pt>
                <c:pt idx="4">
                  <c:v>30</c:v>
                </c:pt>
                <c:pt idx="5">
                  <c:v>31</c:v>
                </c:pt>
              </c:numCache>
            </c:numRef>
          </c:xVal>
          <c:yVal>
            <c:numRef>
              <c:f>Sheet1!$B$31:$B$36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77A-429C-967F-F6E7F610B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32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  <c:majorUnit val="4"/>
        <c:minorUnit val="2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Sheet1!$A$43:$A$48</c:f>
              <c:numCache>
                <c:formatCode>General</c:formatCode>
                <c:ptCount val="6"/>
                <c:pt idx="0">
                  <c:v>2</c:v>
                </c:pt>
                <c:pt idx="1">
                  <c:v>25</c:v>
                </c:pt>
                <c:pt idx="2">
                  <c:v>26</c:v>
                </c:pt>
                <c:pt idx="3">
                  <c:v>28</c:v>
                </c:pt>
                <c:pt idx="4">
                  <c:v>30</c:v>
                </c:pt>
                <c:pt idx="5">
                  <c:v>31</c:v>
                </c:pt>
              </c:numCache>
            </c:numRef>
          </c:xVal>
          <c:yVal>
            <c:numRef>
              <c:f>Sheet1!$B$43:$B$48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DA3-497A-A192-D5D3530E2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31"/>
          <c:min val="1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  <c:minorUnit val="2.5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Graph 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Sheet1!$A$1:$A$5</c:f>
              <c:numCache>
                <c:formatCode>General</c:formatCode>
                <c:ptCount val="5"/>
                <c:pt idx="0">
                  <c:v>6</c:v>
                </c:pt>
                <c:pt idx="1">
                  <c:v>8</c:v>
                </c:pt>
                <c:pt idx="2">
                  <c:v>11</c:v>
                </c:pt>
                <c:pt idx="3">
                  <c:v>15</c:v>
                </c:pt>
                <c:pt idx="4">
                  <c:v>12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A7C-4B5C-A3B0-EE5F515C7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924447"/>
        <c:axId val="1788920287"/>
      </c:scatterChart>
      <c:valAx>
        <c:axId val="1788924447"/>
        <c:scaling>
          <c:orientation val="minMax"/>
          <c:max val="20"/>
          <c:min val="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920287"/>
        <c:crosses val="autoZero"/>
        <c:crossBetween val="midCat"/>
        <c:majorUnit val="5"/>
      </c:valAx>
      <c:valAx>
        <c:axId val="1788920287"/>
        <c:scaling>
          <c:orientation val="minMax"/>
          <c:max val="0.1"/>
          <c:min val="-0.1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7889244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 scales for plotting graphs</dc:title>
  <dc:subject>Demonstration silver acetylide as a contact explosive</dc:subject>
  <dc:creator>Royal Society of Chemistry</dc:creator>
  <dc:description>Accompanies 'Simplify scale selection' from Education in Chemistry, http://rsc.li/2wa2u56</dc:description>
  <cp:lastModifiedBy>David Sait</cp:lastModifiedBy>
  <cp:revision>7</cp:revision>
  <dcterms:created xsi:type="dcterms:W3CDTF">2018-07-13T08:36:00Z</dcterms:created>
  <dcterms:modified xsi:type="dcterms:W3CDTF">2018-08-16T14:00:00Z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