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65AE1B8A" w:rsidR="0005693A" w:rsidRDefault="00156FD0" w:rsidP="0005693A">
      <w:pPr>
        <w:pStyle w:val="Heading1"/>
      </w:pPr>
      <w:bookmarkStart w:id="0" w:name="_GoBack"/>
      <w:r>
        <w:t>Understanding the chemistry of biological processes</w:t>
      </w:r>
    </w:p>
    <w:bookmarkEnd w:id="0"/>
    <w:p w14:paraId="14372F96" w14:textId="54A6B818" w:rsidR="002F0380" w:rsidRDefault="0005693A" w:rsidP="0005693A">
      <w:pPr>
        <w:pStyle w:val="Leadparagraph"/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CD76C7">
        <w:rPr>
          <w:rStyle w:val="LeadparagraphChar"/>
        </w:rPr>
        <w:t>November 2018</w:t>
      </w:r>
      <w:r>
        <w:rPr>
          <w:rStyle w:val="LeadparagraphChar"/>
        </w:rPr>
        <w:br/>
      </w:r>
      <w:r w:rsidR="00CD76C7" w:rsidRPr="00CD76C7">
        <w:rPr>
          <w:b w:val="0"/>
        </w:rPr>
        <w:t>rsc.li/2AgFK6Q</w:t>
      </w:r>
    </w:p>
    <w:p w14:paraId="1F81262B" w14:textId="77777777" w:rsidR="00CD76C7" w:rsidRDefault="00FC211A" w:rsidP="0005693A">
      <w:r>
        <w:t>Bacteria are single-celled organisms that need a strong cell wall to protect them from changes in their environment. In order to achieve this, the cell wall contains cross-linked glycan (</w:t>
      </w:r>
      <w:r w:rsidR="00664D77">
        <w:t xml:space="preserve">a type of </w:t>
      </w:r>
      <w:r w:rsidR="00CD76C7">
        <w:t>sugar) and amino acid chains.</w:t>
      </w:r>
    </w:p>
    <w:p w14:paraId="7800128F" w14:textId="77777777" w:rsidR="00CD76C7" w:rsidRDefault="00FC211A" w:rsidP="0005693A">
      <w:r>
        <w:t xml:space="preserve">As bacteria grow and divide the cell wall is in a continuous process of being </w:t>
      </w:r>
      <w:proofErr w:type="gramStart"/>
      <w:r>
        <w:t>broken down</w:t>
      </w:r>
      <w:proofErr w:type="gramEnd"/>
      <w:r>
        <w:t xml:space="preserve"> by autolysins and built back up again by </w:t>
      </w:r>
      <w:proofErr w:type="spellStart"/>
      <w:r>
        <w:t>transpeptidases</w:t>
      </w:r>
      <w:proofErr w:type="spellEnd"/>
      <w:r>
        <w:t xml:space="preserve"> (an enzyme that creates a covalent peptide bond between two peptides) and </w:t>
      </w:r>
      <w:proofErr w:type="spellStart"/>
      <w:r>
        <w:t>transglycosylases</w:t>
      </w:r>
      <w:proofErr w:type="spellEnd"/>
      <w:r>
        <w:t xml:space="preserve"> (an enzyme that creates a covalent bond between two g</w:t>
      </w:r>
      <w:r w:rsidR="00CD76C7">
        <w:t>lycan molecules).</w:t>
      </w:r>
    </w:p>
    <w:p w14:paraId="5AAA5FA6" w14:textId="185F1335" w:rsidR="00FC211A" w:rsidRDefault="00FC211A" w:rsidP="0005693A">
      <w:r>
        <w:t xml:space="preserve">The </w:t>
      </w:r>
      <w:proofErr w:type="spellStart"/>
      <w:r>
        <w:t>transpeptidase</w:t>
      </w:r>
      <w:proofErr w:type="spellEnd"/>
      <w:r>
        <w:t xml:space="preserve"> enzyme (otherwise known as</w:t>
      </w:r>
      <w:r w:rsidR="0004340C">
        <w:t xml:space="preserve"> the</w:t>
      </w:r>
      <w:r>
        <w:t xml:space="preserve"> </w:t>
      </w:r>
      <w:r w:rsidR="009B6D67">
        <w:t>p</w:t>
      </w:r>
      <w:r>
        <w:t xml:space="preserve">enicillin </w:t>
      </w:r>
      <w:r w:rsidR="009B6D67">
        <w:t>b</w:t>
      </w:r>
      <w:r>
        <w:t xml:space="preserve">inding </w:t>
      </w:r>
      <w:r w:rsidR="009B6D67">
        <w:t>p</w:t>
      </w:r>
      <w:r>
        <w:t xml:space="preserve">rotein) is the target of the penicillin class of drug molecules. Penicillin, and structurally related drugs, bind in the active site of the </w:t>
      </w:r>
      <w:proofErr w:type="spellStart"/>
      <w:r>
        <w:t>transpeptidase</w:t>
      </w:r>
      <w:proofErr w:type="spellEnd"/>
      <w:r>
        <w:t xml:space="preserve"> and prevent it from carrying out its usual function.</w:t>
      </w:r>
      <w:r w:rsidR="009B6D67">
        <w:t xml:space="preserve"> Computer molecular graphics </w:t>
      </w:r>
      <w:proofErr w:type="gramStart"/>
      <w:r w:rsidR="009B6D67">
        <w:t>can be used</w:t>
      </w:r>
      <w:proofErr w:type="gramEnd"/>
      <w:r w:rsidR="009B6D67">
        <w:t xml:space="preserve"> to visualise these reactions.</w:t>
      </w:r>
    </w:p>
    <w:p w14:paraId="094B5BD8" w14:textId="74510264" w:rsidR="00E43C29" w:rsidRDefault="00CD76C7" w:rsidP="00E43C29">
      <w:pPr>
        <w:pStyle w:val="Heading2"/>
      </w:pPr>
      <w:r>
        <w:t>1</w:t>
      </w:r>
      <w:r w:rsidR="00590709">
        <w:t>. How</w:t>
      </w:r>
      <w:r w:rsidR="00466988">
        <w:t xml:space="preserve"> enzymes work</w:t>
      </w:r>
    </w:p>
    <w:p w14:paraId="6C94C111" w14:textId="59A1C514" w:rsidR="00E43C29" w:rsidRPr="00E43C29" w:rsidRDefault="00E43C29" w:rsidP="008868C4">
      <w:r w:rsidRPr="00E43C29">
        <w:t>Watch the video</w:t>
      </w:r>
      <w:r w:rsidR="00590709">
        <w:t xml:space="preserve"> on how enzymes work</w:t>
      </w:r>
      <w:r w:rsidR="007E547B" w:rsidRPr="00E43C29">
        <w:t xml:space="preserve"> </w:t>
      </w:r>
      <w:r w:rsidR="00CD76C7">
        <w:t>(</w:t>
      </w:r>
      <w:hyperlink r:id="rId11" w:history="1">
        <w:r w:rsidR="00CD76C7" w:rsidRPr="00FA3A53">
          <w:rPr>
            <w:rStyle w:val="Hyperlink"/>
          </w:rPr>
          <w:t>bit.ly/2NPVzoi</w:t>
        </w:r>
      </w:hyperlink>
      <w:r w:rsidR="00CD76C7">
        <w:t xml:space="preserve">) </w:t>
      </w:r>
      <w:r w:rsidRPr="00E43C29">
        <w:t>and then answer the following q</w:t>
      </w:r>
      <w:r w:rsidR="00CD76C7">
        <w:t>uestions:</w:t>
      </w:r>
    </w:p>
    <w:p w14:paraId="3EB36AA9" w14:textId="02BB4A0C" w:rsidR="007E547B" w:rsidRPr="00590709" w:rsidRDefault="007E547B" w:rsidP="00CD76C7">
      <w:pPr>
        <w:pStyle w:val="ListParagraph"/>
        <w:numPr>
          <w:ilvl w:val="0"/>
          <w:numId w:val="8"/>
        </w:numPr>
      </w:pPr>
      <w:r w:rsidRPr="00590709">
        <w:t>How do enzymes reduce the energy of the transition state?</w:t>
      </w:r>
    </w:p>
    <w:p w14:paraId="1527BD91" w14:textId="1A4ABE05" w:rsidR="007E547B" w:rsidRPr="00590709" w:rsidRDefault="007E547B" w:rsidP="00CD76C7">
      <w:pPr>
        <w:pStyle w:val="ListParagraph"/>
        <w:numPr>
          <w:ilvl w:val="0"/>
          <w:numId w:val="8"/>
        </w:numPr>
      </w:pPr>
      <w:r w:rsidRPr="00590709">
        <w:t xml:space="preserve">In the reaction of citrate with the enzyme </w:t>
      </w:r>
      <w:proofErr w:type="spellStart"/>
      <w:r w:rsidRPr="00590709">
        <w:t>aconitase</w:t>
      </w:r>
      <w:proofErr w:type="spellEnd"/>
      <w:r w:rsidRPr="00590709">
        <w:t>, what do you notice about where t</w:t>
      </w:r>
      <w:r w:rsidR="00CD76C7" w:rsidRPr="00590709">
        <w:t>he citrate binds on the enzyme?</w:t>
      </w:r>
    </w:p>
    <w:p w14:paraId="4F2C9C7E" w14:textId="47EBFCB8" w:rsidR="00815B75" w:rsidRPr="00590709" w:rsidRDefault="00815B75" w:rsidP="00CD76C7">
      <w:pPr>
        <w:pStyle w:val="ListParagraph"/>
        <w:numPr>
          <w:ilvl w:val="0"/>
          <w:numId w:val="8"/>
        </w:numPr>
      </w:pPr>
      <w:r w:rsidRPr="00590709">
        <w:t xml:space="preserve">In the reaction of citrate with the enzyme </w:t>
      </w:r>
      <w:proofErr w:type="spellStart"/>
      <w:r w:rsidRPr="00590709">
        <w:t>aconitase</w:t>
      </w:r>
      <w:proofErr w:type="spellEnd"/>
      <w:r w:rsidRPr="00590709">
        <w:t xml:space="preserve">, what type of bonds </w:t>
      </w:r>
      <w:proofErr w:type="gramStart"/>
      <w:r w:rsidRPr="00590709">
        <w:t>are used</w:t>
      </w:r>
      <w:proofErr w:type="gramEnd"/>
      <w:r w:rsidRPr="00590709">
        <w:t xml:space="preserve"> to hold the citr</w:t>
      </w:r>
      <w:r w:rsidR="00CD76C7" w:rsidRPr="00590709">
        <w:t>ate in exactly the right place?</w:t>
      </w:r>
    </w:p>
    <w:p w14:paraId="316CF7CD" w14:textId="72FE1D2F" w:rsidR="00815B75" w:rsidRPr="00590709" w:rsidRDefault="00815B75" w:rsidP="00CD76C7">
      <w:pPr>
        <w:pStyle w:val="ListParagraph"/>
        <w:numPr>
          <w:ilvl w:val="0"/>
          <w:numId w:val="8"/>
        </w:numPr>
      </w:pPr>
      <w:proofErr w:type="gramStart"/>
      <w:r w:rsidRPr="00590709">
        <w:t>Was the enzyme changed</w:t>
      </w:r>
      <w:proofErr w:type="gramEnd"/>
      <w:r w:rsidRPr="00590709">
        <w:t xml:space="preserve"> by the reaction? </w:t>
      </w:r>
      <w:r w:rsidR="00841720" w:rsidRPr="00590709">
        <w:t>How did it change during the reaction?</w:t>
      </w:r>
    </w:p>
    <w:p w14:paraId="3467BB31" w14:textId="392FFB98" w:rsidR="00815B75" w:rsidRPr="00590709" w:rsidRDefault="00CD76C7" w:rsidP="00CD76C7">
      <w:pPr>
        <w:pStyle w:val="ListParagraph"/>
        <w:numPr>
          <w:ilvl w:val="0"/>
          <w:numId w:val="8"/>
        </w:numPr>
      </w:pPr>
      <w:r w:rsidRPr="00590709">
        <w:t>Explain how the term ‘</w:t>
      </w:r>
      <w:r w:rsidR="00815B75" w:rsidRPr="00590709">
        <w:t>induced fit</w:t>
      </w:r>
      <w:r w:rsidRPr="00590709">
        <w:t>’</w:t>
      </w:r>
      <w:r w:rsidR="00815B75" w:rsidRPr="00590709">
        <w:t xml:space="preserve"> describes what is happening to an e</w:t>
      </w:r>
      <w:r w:rsidRPr="00590709">
        <w:t>nzyme when the substrate binds.</w:t>
      </w:r>
    </w:p>
    <w:p w14:paraId="30FC749D" w14:textId="7DA15932" w:rsidR="00E43C29" w:rsidRDefault="00CD76C7" w:rsidP="00E43C29">
      <w:pPr>
        <w:pStyle w:val="Heading2"/>
      </w:pPr>
      <w:r>
        <w:t>2.</w:t>
      </w:r>
      <w:r w:rsidR="00E43C29">
        <w:t xml:space="preserve"> Effects of penicillin-like drugs on </w:t>
      </w:r>
      <w:proofErr w:type="spellStart"/>
      <w:r w:rsidR="00E43C29">
        <w:t>transpeptidase</w:t>
      </w:r>
      <w:proofErr w:type="spellEnd"/>
    </w:p>
    <w:p w14:paraId="19FB3ECA" w14:textId="15CDE147" w:rsidR="00FE7FB7" w:rsidRDefault="00E43C29" w:rsidP="00CD76C7">
      <w:r>
        <w:t xml:space="preserve">There are a number of varieties of </w:t>
      </w:r>
      <w:proofErr w:type="spellStart"/>
      <w:r>
        <w:t>transpeptidase</w:t>
      </w:r>
      <w:proofErr w:type="spellEnd"/>
      <w:r>
        <w:t xml:space="preserve"> found in different bacteria. They all have a similar function but have </w:t>
      </w:r>
      <w:r w:rsidR="00841720">
        <w:t>small variations in their</w:t>
      </w:r>
      <w:r>
        <w:t xml:space="preserve"> structures. This is an area of active research and a </w:t>
      </w:r>
      <w:r w:rsidRPr="00AA13EA">
        <w:t xml:space="preserve">paper by Eric </w:t>
      </w:r>
      <w:proofErr w:type="spellStart"/>
      <w:r w:rsidRPr="00AA13EA">
        <w:t>Sauvage</w:t>
      </w:r>
      <w:proofErr w:type="spellEnd"/>
      <w:r w:rsidRPr="00AA13EA">
        <w:t xml:space="preserve"> and colleagues</w:t>
      </w:r>
      <w:r w:rsidRPr="00CD76C7">
        <w:t xml:space="preserve"> </w:t>
      </w:r>
      <w:r w:rsidR="00AA13EA">
        <w:t>(</w:t>
      </w:r>
      <w:hyperlink r:id="rId12" w:history="1">
        <w:r w:rsidR="00AA13EA" w:rsidRPr="00AA13EA">
          <w:rPr>
            <w:rStyle w:val="Hyperlink"/>
          </w:rPr>
          <w:t>bit.ly/2EvN2aQ</w:t>
        </w:r>
      </w:hyperlink>
      <w:r w:rsidR="00AA13EA">
        <w:t xml:space="preserve">) </w:t>
      </w:r>
      <w:r w:rsidR="00841720" w:rsidRPr="00CD76C7">
        <w:t>des</w:t>
      </w:r>
      <w:r w:rsidR="00FE7FB7">
        <w:t>cribes much of the recent work.</w:t>
      </w:r>
    </w:p>
    <w:p w14:paraId="3FB5158B" w14:textId="58F22F01" w:rsidR="00E43C29" w:rsidRDefault="0004340C" w:rsidP="00CD76C7">
      <w:r>
        <w:t>Figure nine</w:t>
      </w:r>
      <w:r w:rsidR="00841720" w:rsidRPr="00CD76C7">
        <w:t xml:space="preserve"> in that paper </w:t>
      </w:r>
      <w:r w:rsidR="00FE7FB7">
        <w:t>(available as a MS PowerPoint slide</w:t>
      </w:r>
      <w:r w:rsidR="00AA13EA">
        <w:t xml:space="preserve">, </w:t>
      </w:r>
      <w:hyperlink r:id="rId13" w:history="1">
        <w:r w:rsidR="00AA13EA" w:rsidRPr="00AA13EA">
          <w:rPr>
            <w:rStyle w:val="Hyperlink"/>
          </w:rPr>
          <w:t>bit.ly/2OuXNPp</w:t>
        </w:r>
      </w:hyperlink>
      <w:r w:rsidR="00FE7FB7">
        <w:t xml:space="preserve">) </w:t>
      </w:r>
      <w:r w:rsidR="00841720" w:rsidRPr="00CD76C7">
        <w:t>shows the arrangement of the enzymes (</w:t>
      </w:r>
      <w:r w:rsidR="00841720">
        <w:t>shown in orange, yellow and magenta) in position by the cell membrane and the growing peptidoglycan structure.</w:t>
      </w:r>
    </w:p>
    <w:p w14:paraId="33251599" w14:textId="4CDC1DA7" w:rsidR="00922B37" w:rsidRDefault="00922B37" w:rsidP="00815B75">
      <w:r>
        <w:t>Watch these three short videos and then answer the questions that follow:</w:t>
      </w:r>
    </w:p>
    <w:p w14:paraId="24444FE9" w14:textId="047BB6C5" w:rsidR="00922B37" w:rsidRDefault="0077533B" w:rsidP="00922B37">
      <w:pPr>
        <w:pStyle w:val="ListParagraph"/>
        <w:numPr>
          <w:ilvl w:val="0"/>
          <w:numId w:val="10"/>
        </w:numPr>
      </w:pPr>
      <w:r>
        <w:t>The acti</w:t>
      </w:r>
      <w:r w:rsidR="00922B37">
        <w:t xml:space="preserve">ons of the </w:t>
      </w:r>
      <w:proofErr w:type="spellStart"/>
      <w:r w:rsidR="00922B37">
        <w:t>transpeptidase</w:t>
      </w:r>
      <w:proofErr w:type="spellEnd"/>
      <w:r w:rsidR="00913578">
        <w:t xml:space="preserve"> (penicillin binding protein)</w:t>
      </w:r>
      <w:r w:rsidR="00922B37">
        <w:t xml:space="preserve">: </w:t>
      </w:r>
      <w:hyperlink r:id="rId14" w:history="1">
        <w:r w:rsidR="00922B37" w:rsidRPr="00FA3A53">
          <w:rPr>
            <w:rStyle w:val="Hyperlink"/>
          </w:rPr>
          <w:t>youtu.be/bQaV14ehq1o</w:t>
        </w:r>
      </w:hyperlink>
      <w:r w:rsidR="00922B37">
        <w:t>.</w:t>
      </w:r>
    </w:p>
    <w:p w14:paraId="41403419" w14:textId="13F775B4" w:rsidR="00922B37" w:rsidRDefault="00922B37" w:rsidP="00922B37">
      <w:pPr>
        <w:pStyle w:val="ListParagraph"/>
        <w:numPr>
          <w:ilvl w:val="0"/>
          <w:numId w:val="10"/>
        </w:numPr>
      </w:pPr>
      <w:r>
        <w:t xml:space="preserve">The binding of ampicillin: </w:t>
      </w:r>
      <w:hyperlink r:id="rId15" w:history="1">
        <w:r w:rsidRPr="00FA3A53">
          <w:rPr>
            <w:rStyle w:val="Hyperlink"/>
          </w:rPr>
          <w:t>youtu.be/MFVDkZuw6AU</w:t>
        </w:r>
      </w:hyperlink>
    </w:p>
    <w:p w14:paraId="0CC82538" w14:textId="26AF0855" w:rsidR="00815B75" w:rsidRDefault="0077533B" w:rsidP="00922B37">
      <w:pPr>
        <w:pStyle w:val="ListParagraph"/>
        <w:numPr>
          <w:ilvl w:val="0"/>
          <w:numId w:val="10"/>
        </w:numPr>
      </w:pPr>
      <w:r>
        <w:t xml:space="preserve">The effect of </w:t>
      </w:r>
      <w:r w:rsidR="00913578">
        <w:t>β</w:t>
      </w:r>
      <w:r>
        <w:t>-lactamase enzyme on ampicillin</w:t>
      </w:r>
      <w:r w:rsidR="00922B37">
        <w:t xml:space="preserve">: </w:t>
      </w:r>
      <w:hyperlink r:id="rId16" w:history="1">
        <w:r w:rsidR="00922B37">
          <w:rPr>
            <w:rStyle w:val="Hyperlink"/>
          </w:rPr>
          <w:t>y</w:t>
        </w:r>
        <w:r w:rsidR="00922B37" w:rsidRPr="00FA3A53">
          <w:rPr>
            <w:rStyle w:val="Hyperlink"/>
          </w:rPr>
          <w:t>outu.be/fz5-0lE-v5A</w:t>
        </w:r>
      </w:hyperlink>
      <w:r w:rsidR="00922B37">
        <w:br/>
      </w:r>
    </w:p>
    <w:p w14:paraId="5F8AE545" w14:textId="23656223" w:rsidR="0077533B" w:rsidRDefault="0077533B" w:rsidP="00FE7FB7">
      <w:pPr>
        <w:pStyle w:val="ListParagraph"/>
        <w:numPr>
          <w:ilvl w:val="0"/>
          <w:numId w:val="8"/>
        </w:numPr>
      </w:pPr>
      <w:r>
        <w:t>What are the substrates and the products for the reactio</w:t>
      </w:r>
      <w:r w:rsidR="004232B2">
        <w:t xml:space="preserve">n involving the </w:t>
      </w:r>
      <w:proofErr w:type="spellStart"/>
      <w:r w:rsidR="004232B2">
        <w:t>transpeptidase</w:t>
      </w:r>
      <w:proofErr w:type="spellEnd"/>
      <w:r w:rsidR="004232B2">
        <w:t>?</w:t>
      </w:r>
    </w:p>
    <w:p w14:paraId="2D1F6283" w14:textId="3E919C6C" w:rsidR="0077533B" w:rsidRDefault="0077533B" w:rsidP="00FE7FB7">
      <w:pPr>
        <w:pStyle w:val="ListParagraph"/>
        <w:numPr>
          <w:ilvl w:val="0"/>
          <w:numId w:val="8"/>
        </w:numPr>
      </w:pPr>
      <w:r>
        <w:t>Explain how ampicillin prevent</w:t>
      </w:r>
      <w:r w:rsidR="00913578">
        <w:t>s bacterial cell wall synthesis</w:t>
      </w:r>
    </w:p>
    <w:p w14:paraId="3911C4BB" w14:textId="492A41C0" w:rsidR="00A01E39" w:rsidRDefault="00A01E39" w:rsidP="00FE7FB7">
      <w:pPr>
        <w:pStyle w:val="ListParagraph"/>
        <w:numPr>
          <w:ilvl w:val="0"/>
          <w:numId w:val="8"/>
        </w:numPr>
      </w:pPr>
      <w:r>
        <w:t xml:space="preserve">What effect does </w:t>
      </w:r>
      <w:r w:rsidR="00913578">
        <w:t>β</w:t>
      </w:r>
      <w:r>
        <w:t>-lactamase have on ampicillin?</w:t>
      </w:r>
    </w:p>
    <w:p w14:paraId="505AF1F4" w14:textId="77777777" w:rsidR="00FE7FB7" w:rsidRDefault="00664D77" w:rsidP="008868C4">
      <w:pPr>
        <w:pStyle w:val="ListParagraph"/>
        <w:numPr>
          <w:ilvl w:val="0"/>
          <w:numId w:val="8"/>
        </w:numPr>
      </w:pPr>
      <w:r>
        <w:t>What functional group</w:t>
      </w:r>
      <w:r w:rsidR="002F0380">
        <w:t>(s) are important in the enzyme’s active site</w:t>
      </w:r>
      <w:r w:rsidR="00FE7FB7">
        <w:t xml:space="preserve"> and</w:t>
      </w:r>
      <w:r w:rsidR="002F0380">
        <w:t xml:space="preserve"> in the ampicillin molecule?</w:t>
      </w:r>
    </w:p>
    <w:p w14:paraId="2A9C0FE7" w14:textId="46B5F78A" w:rsidR="00FE7FB7" w:rsidRDefault="00FE7FB7" w:rsidP="008868C4">
      <w:pPr>
        <w:pStyle w:val="ListParagraph"/>
        <w:numPr>
          <w:ilvl w:val="0"/>
          <w:numId w:val="8"/>
        </w:numPr>
      </w:pPr>
      <w:r>
        <w:t>(Extension activity)</w:t>
      </w:r>
      <w:r w:rsidR="008868C4">
        <w:t xml:space="preserve"> It </w:t>
      </w:r>
      <w:proofErr w:type="gramStart"/>
      <w:r w:rsidR="008868C4">
        <w:t>has been proposed</w:t>
      </w:r>
      <w:proofErr w:type="gramEnd"/>
      <w:r w:rsidR="008868C4">
        <w:t xml:space="preserve"> that there is also a lysine group in the active site </w:t>
      </w:r>
      <w:r w:rsidR="008824B6">
        <w:t>that</w:t>
      </w:r>
      <w:r w:rsidR="008868C4">
        <w:t xml:space="preserve"> holds the antibiotic in place. Considering the structure of the lysine side chain, suggest a part of the ampicillin molecule </w:t>
      </w:r>
      <w:r w:rsidR="008824B6">
        <w:t>that</w:t>
      </w:r>
      <w:r w:rsidR="008868C4">
        <w:t xml:space="preserve"> may be involved in this </w:t>
      </w:r>
      <w:r w:rsidR="00664D77">
        <w:t>interaction</w:t>
      </w:r>
      <w:r w:rsidR="008868C4">
        <w:t>.</w:t>
      </w:r>
    </w:p>
    <w:p w14:paraId="6A27C5D9" w14:textId="4579462A" w:rsidR="005221EF" w:rsidRDefault="005221EF" w:rsidP="000E6FD8">
      <w:pPr>
        <w:pStyle w:val="ListParagraph"/>
        <w:numPr>
          <w:ilvl w:val="0"/>
          <w:numId w:val="8"/>
        </w:numPr>
      </w:pPr>
      <w:r>
        <w:lastRenderedPageBreak/>
        <w:t xml:space="preserve"> Read the paragraph underneath </w:t>
      </w:r>
      <w:r w:rsidR="000E6FD8">
        <w:t>‘</w:t>
      </w:r>
      <w:r>
        <w:t>Designing drugs for crafty bugs</w:t>
      </w:r>
      <w:r w:rsidR="000E6FD8">
        <w:t>’ in the main article (</w:t>
      </w:r>
      <w:hyperlink r:id="rId17" w:history="1">
        <w:r w:rsidR="000E6FD8" w:rsidRPr="000E6FD8">
          <w:rPr>
            <w:rStyle w:val="Hyperlink"/>
          </w:rPr>
          <w:t>rsc.li/2AgFK6Q</w:t>
        </w:r>
      </w:hyperlink>
      <w:r w:rsidR="000E6FD8">
        <w:t>)</w:t>
      </w:r>
      <w:r>
        <w:t xml:space="preserve"> and use this information to annotate the diagram below:</w:t>
      </w:r>
    </w:p>
    <w:p w14:paraId="005069A8" w14:textId="13A323BC" w:rsidR="005221EF" w:rsidRDefault="00913578" w:rsidP="00FE7FB7">
      <w:pPr>
        <w:pStyle w:val="ListParagraph"/>
        <w:numPr>
          <w:ilvl w:val="1"/>
          <w:numId w:val="8"/>
        </w:numPr>
      </w:pPr>
      <w:r>
        <w:t>H</w:t>
      </w:r>
      <w:r w:rsidR="005221EF">
        <w:t xml:space="preserve">ighlight the </w:t>
      </w:r>
      <w:r>
        <w:t>β-</w:t>
      </w:r>
      <w:r w:rsidR="005221EF">
        <w:t>lactam ring</w:t>
      </w:r>
    </w:p>
    <w:p w14:paraId="0E72861A" w14:textId="6BE66323" w:rsidR="005221EF" w:rsidRDefault="00913578" w:rsidP="00FE7FB7">
      <w:pPr>
        <w:pStyle w:val="ListParagraph"/>
        <w:numPr>
          <w:ilvl w:val="1"/>
          <w:numId w:val="8"/>
        </w:numPr>
      </w:pPr>
      <w:r>
        <w:t>I</w:t>
      </w:r>
      <w:r w:rsidR="005221EF">
        <w:t>n the boxes</w:t>
      </w:r>
      <w:r>
        <w:t>, add</w:t>
      </w:r>
      <w:r w:rsidR="005221EF">
        <w:t xml:space="preserve"> the functional groups for serine and lysine</w:t>
      </w:r>
      <w:r w:rsidR="00664D77">
        <w:t xml:space="preserve"> side chains</w:t>
      </w:r>
      <w:r w:rsidR="005221EF">
        <w:t>.</w:t>
      </w:r>
    </w:p>
    <w:p w14:paraId="5B6F47B1" w14:textId="452E494C" w:rsidR="005221EF" w:rsidRDefault="00913578" w:rsidP="00FE7FB7">
      <w:pPr>
        <w:pStyle w:val="ListParagraph"/>
        <w:numPr>
          <w:ilvl w:val="1"/>
          <w:numId w:val="8"/>
        </w:numPr>
      </w:pPr>
      <w:r>
        <w:t>L</w:t>
      </w:r>
      <w:r w:rsidR="005221EF">
        <w:t xml:space="preserve">abel the amide group </w:t>
      </w:r>
      <w:r>
        <w:t>that</w:t>
      </w:r>
      <w:r w:rsidR="005221EF">
        <w:t xml:space="preserve"> withdraws electrons from the carbonyl group in the </w:t>
      </w:r>
      <w:r>
        <w:t>β-</w:t>
      </w:r>
      <w:r w:rsidR="005221EF">
        <w:t>lactam.</w:t>
      </w:r>
    </w:p>
    <w:p w14:paraId="065D1AF1" w14:textId="4621C621" w:rsidR="005221EF" w:rsidRDefault="005221EF" w:rsidP="00FE7FB7">
      <w:pPr>
        <w:pStyle w:val="ListParagraph"/>
        <w:numPr>
          <w:ilvl w:val="1"/>
          <w:numId w:val="8"/>
        </w:numPr>
      </w:pPr>
      <w:r>
        <w:t xml:space="preserve">Use curly arrows to show how the nucleophile in the </w:t>
      </w:r>
      <w:proofErr w:type="spellStart"/>
      <w:r>
        <w:t>transpeptidase</w:t>
      </w:r>
      <w:proofErr w:type="spellEnd"/>
      <w:r>
        <w:t xml:space="preserve"> attacks the </w:t>
      </w:r>
      <w:r w:rsidR="00913578">
        <w:t>β-</w:t>
      </w:r>
      <w:r>
        <w:t xml:space="preserve">lactam carbonyl to open the </w:t>
      </w:r>
      <w:r w:rsidR="00913578">
        <w:t>β-</w:t>
      </w:r>
      <w:r>
        <w:t>lactam ring.</w:t>
      </w:r>
    </w:p>
    <w:p w14:paraId="1E9650EE" w14:textId="3FF15849" w:rsidR="005221EF" w:rsidRDefault="005221EF" w:rsidP="008868C4">
      <w:pPr>
        <w:pStyle w:val="ListParagraph"/>
        <w:numPr>
          <w:ilvl w:val="1"/>
          <w:numId w:val="8"/>
        </w:numPr>
      </w:pPr>
      <w:r>
        <w:t>Draw in the product of the reaction.</w:t>
      </w:r>
    </w:p>
    <w:p w14:paraId="28D4AD75" w14:textId="77777777" w:rsidR="00466988" w:rsidRDefault="00466988" w:rsidP="00466988"/>
    <w:p w14:paraId="45B0A458" w14:textId="1BD9DF8B" w:rsidR="009B6D67" w:rsidRDefault="0004340C" w:rsidP="009B6D67">
      <w:pPr>
        <w:jc w:val="center"/>
      </w:pPr>
      <w:r>
        <w:pict w14:anchorId="65BE2E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1pt;height:170.9pt">
            <v:imagedata r:id="rId18" o:title="Image2"/>
          </v:shape>
        </w:pict>
      </w:r>
    </w:p>
    <w:sectPr w:rsidR="009B6D67" w:rsidSect="00E331A7">
      <w:footerReference w:type="default" r:id="rId19"/>
      <w:headerReference w:type="first" r:id="rId20"/>
      <w:footerReference w:type="first" r:id="rId21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5A9F6" w14:textId="77777777" w:rsidR="00942204" w:rsidRDefault="00942204" w:rsidP="000D3D40">
      <w:r>
        <w:separator/>
      </w:r>
    </w:p>
  </w:endnote>
  <w:endnote w:type="continuationSeparator" w:id="0">
    <w:p w14:paraId="6B24323B" w14:textId="77777777" w:rsidR="00942204" w:rsidRDefault="00942204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16EFEBD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156FD0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156FD0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4F1E01DD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156FD0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156FD0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F18DF" w14:textId="77777777" w:rsidR="00942204" w:rsidRDefault="00942204" w:rsidP="000D3D40">
      <w:r>
        <w:separator/>
      </w:r>
    </w:p>
  </w:footnote>
  <w:footnote w:type="continuationSeparator" w:id="0">
    <w:p w14:paraId="710FD2E5" w14:textId="77777777" w:rsidR="00942204" w:rsidRDefault="00942204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2" name="Picture 2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B47EB"/>
    <w:multiLevelType w:val="hybridMultilevel"/>
    <w:tmpl w:val="79320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4289A"/>
    <w:multiLevelType w:val="hybridMultilevel"/>
    <w:tmpl w:val="986A86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66A93"/>
    <w:multiLevelType w:val="hybridMultilevel"/>
    <w:tmpl w:val="33386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C0277C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1B0BD3"/>
    <w:multiLevelType w:val="hybridMultilevel"/>
    <w:tmpl w:val="91D87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142B7"/>
    <w:multiLevelType w:val="hybridMultilevel"/>
    <w:tmpl w:val="5F0E28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146C"/>
    <w:multiLevelType w:val="hybridMultilevel"/>
    <w:tmpl w:val="69FC78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5A2CA7"/>
    <w:multiLevelType w:val="hybridMultilevel"/>
    <w:tmpl w:val="80000AB6"/>
    <w:lvl w:ilvl="0" w:tplc="34503026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10"/>
    <w:lvlOverride w:ilvl="0">
      <w:startOverride w:val="2"/>
    </w:lvlOverride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340C"/>
    <w:rsid w:val="0005693A"/>
    <w:rsid w:val="000709BF"/>
    <w:rsid w:val="00085A12"/>
    <w:rsid w:val="000D3D40"/>
    <w:rsid w:val="000D440E"/>
    <w:rsid w:val="000E6FD8"/>
    <w:rsid w:val="000F0BD1"/>
    <w:rsid w:val="0010603F"/>
    <w:rsid w:val="00112D04"/>
    <w:rsid w:val="001167A2"/>
    <w:rsid w:val="00156FD0"/>
    <w:rsid w:val="00165309"/>
    <w:rsid w:val="00170457"/>
    <w:rsid w:val="0018383B"/>
    <w:rsid w:val="00196165"/>
    <w:rsid w:val="001B7EB7"/>
    <w:rsid w:val="001D1E2A"/>
    <w:rsid w:val="001D7818"/>
    <w:rsid w:val="001E0F30"/>
    <w:rsid w:val="001E1659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A4EAB"/>
    <w:rsid w:val="002C0301"/>
    <w:rsid w:val="002C4A08"/>
    <w:rsid w:val="002D5678"/>
    <w:rsid w:val="002E44CD"/>
    <w:rsid w:val="002F0380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32B2"/>
    <w:rsid w:val="00424F9A"/>
    <w:rsid w:val="00427B37"/>
    <w:rsid w:val="00460F13"/>
    <w:rsid w:val="004634FA"/>
    <w:rsid w:val="00466988"/>
    <w:rsid w:val="004723CA"/>
    <w:rsid w:val="00490BB0"/>
    <w:rsid w:val="00496E2E"/>
    <w:rsid w:val="004A2D91"/>
    <w:rsid w:val="004A32F0"/>
    <w:rsid w:val="004B204F"/>
    <w:rsid w:val="004B2F65"/>
    <w:rsid w:val="005065D4"/>
    <w:rsid w:val="00507238"/>
    <w:rsid w:val="00510295"/>
    <w:rsid w:val="00515A5A"/>
    <w:rsid w:val="00520BDA"/>
    <w:rsid w:val="005221EF"/>
    <w:rsid w:val="005368A0"/>
    <w:rsid w:val="0054664B"/>
    <w:rsid w:val="005516AC"/>
    <w:rsid w:val="0056407C"/>
    <w:rsid w:val="00590709"/>
    <w:rsid w:val="00596ABE"/>
    <w:rsid w:val="005A7495"/>
    <w:rsid w:val="005C02D2"/>
    <w:rsid w:val="005C512B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64D77"/>
    <w:rsid w:val="0067206C"/>
    <w:rsid w:val="006758AB"/>
    <w:rsid w:val="00694F0B"/>
    <w:rsid w:val="006978DE"/>
    <w:rsid w:val="006D3E26"/>
    <w:rsid w:val="006F6F73"/>
    <w:rsid w:val="00707FDD"/>
    <w:rsid w:val="00710CE7"/>
    <w:rsid w:val="00714A35"/>
    <w:rsid w:val="00723F23"/>
    <w:rsid w:val="007358E3"/>
    <w:rsid w:val="0075451A"/>
    <w:rsid w:val="00755C7E"/>
    <w:rsid w:val="007667DD"/>
    <w:rsid w:val="0077533B"/>
    <w:rsid w:val="00784400"/>
    <w:rsid w:val="007C1813"/>
    <w:rsid w:val="007C4328"/>
    <w:rsid w:val="007D50E0"/>
    <w:rsid w:val="007E547B"/>
    <w:rsid w:val="00805114"/>
    <w:rsid w:val="0080687A"/>
    <w:rsid w:val="0081005F"/>
    <w:rsid w:val="00815B75"/>
    <w:rsid w:val="008342DB"/>
    <w:rsid w:val="00836F07"/>
    <w:rsid w:val="00841720"/>
    <w:rsid w:val="00853A62"/>
    <w:rsid w:val="00854D32"/>
    <w:rsid w:val="0085520C"/>
    <w:rsid w:val="00857888"/>
    <w:rsid w:val="00870502"/>
    <w:rsid w:val="008735D4"/>
    <w:rsid w:val="00873C13"/>
    <w:rsid w:val="00881418"/>
    <w:rsid w:val="008824B6"/>
    <w:rsid w:val="00885B52"/>
    <w:rsid w:val="008868C4"/>
    <w:rsid w:val="008A3B63"/>
    <w:rsid w:val="008A6AD0"/>
    <w:rsid w:val="008B3961"/>
    <w:rsid w:val="008C2782"/>
    <w:rsid w:val="008E2859"/>
    <w:rsid w:val="0090405B"/>
    <w:rsid w:val="00913578"/>
    <w:rsid w:val="00915C84"/>
    <w:rsid w:val="00922B37"/>
    <w:rsid w:val="00923E53"/>
    <w:rsid w:val="0092522B"/>
    <w:rsid w:val="009328DD"/>
    <w:rsid w:val="00942204"/>
    <w:rsid w:val="00972310"/>
    <w:rsid w:val="00982F78"/>
    <w:rsid w:val="009875B2"/>
    <w:rsid w:val="00987FC3"/>
    <w:rsid w:val="009B6D67"/>
    <w:rsid w:val="009C5777"/>
    <w:rsid w:val="009D4E77"/>
    <w:rsid w:val="009F0DFC"/>
    <w:rsid w:val="009F3445"/>
    <w:rsid w:val="00A01E39"/>
    <w:rsid w:val="00A42400"/>
    <w:rsid w:val="00A50EEB"/>
    <w:rsid w:val="00A52886"/>
    <w:rsid w:val="00A65CBF"/>
    <w:rsid w:val="00A75F4C"/>
    <w:rsid w:val="00A9584B"/>
    <w:rsid w:val="00AA13EA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5328D"/>
    <w:rsid w:val="00C81EFE"/>
    <w:rsid w:val="00CC3055"/>
    <w:rsid w:val="00CD10BF"/>
    <w:rsid w:val="00CD76C7"/>
    <w:rsid w:val="00D174D9"/>
    <w:rsid w:val="00D20A6A"/>
    <w:rsid w:val="00D34A04"/>
    <w:rsid w:val="00D441EA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3C29"/>
    <w:rsid w:val="00E47850"/>
    <w:rsid w:val="00E47D2B"/>
    <w:rsid w:val="00E5491A"/>
    <w:rsid w:val="00E61773"/>
    <w:rsid w:val="00E658DB"/>
    <w:rsid w:val="00E843D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211A"/>
    <w:rsid w:val="00FC60FB"/>
    <w:rsid w:val="00FD3BA3"/>
    <w:rsid w:val="00FD3F2B"/>
    <w:rsid w:val="00FE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1720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1720"/>
    <w:rPr>
      <w:rFonts w:ascii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17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it.ly/2OuXNPp" TargetMode="Externa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bit.ly/2EvN2aQ" TargetMode="External"/><Relationship Id="rId17" Type="http://schemas.openxmlformats.org/officeDocument/2006/relationships/hyperlink" Target="http://rsc.li/2AgFK6Q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fz5-0lE-v5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it.ly/2NPVzo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youtu.be/MFVDkZuw6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bQaV14ehq1o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0FA5E45-BAB8-4B35-9180-DC2AA038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Using molecular graphics to understand biological processes</vt:lpstr>
    </vt:vector>
  </TitlesOfParts>
  <Company>Royal Society of Chemistry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chemistry of biological processes</dc:title>
  <dc:subject>Demonstration silver acetylide as a contact explosive</dc:subject>
  <dc:creator>Royal Society of Chemistry</dc:creator>
  <dc:description>From 'Antibiotics: solving an evolving problem', Education in Chemistry, November 2018, rsc.li/2AgFK6Q</dc:description>
  <cp:lastModifiedBy>David Sait</cp:lastModifiedBy>
  <cp:revision>23</cp:revision>
  <dcterms:created xsi:type="dcterms:W3CDTF">2018-09-22T17:00:00Z</dcterms:created>
  <dcterms:modified xsi:type="dcterms:W3CDTF">2018-10-19T08:19:00Z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