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8F2B" w14:textId="05F192CD" w:rsidR="0005693A" w:rsidRDefault="00E04AB4" w:rsidP="0005693A">
      <w:pPr>
        <w:pStyle w:val="Heading1"/>
      </w:pPr>
      <w:r>
        <w:t>A hydrogen economy</w:t>
      </w:r>
    </w:p>
    <w:p w14:paraId="4FB10F87" w14:textId="6EE1F026" w:rsidR="0005693A" w:rsidRDefault="0005693A" w:rsidP="0005693A">
      <w:pPr>
        <w:pStyle w:val="Leadparagraph"/>
        <w:rPr>
          <w:rStyle w:val="LeadparagraphChar"/>
        </w:rPr>
      </w:pPr>
      <w:r w:rsidRPr="009875B2">
        <w:rPr>
          <w:rStyle w:val="LeadparagraphChar"/>
          <w:b/>
          <w:i/>
        </w:rPr>
        <w:t>Education in Chemistry</w:t>
      </w:r>
      <w:r>
        <w:rPr>
          <w:rStyle w:val="LeadparagraphChar"/>
          <w:b/>
        </w:rPr>
        <w:br/>
      </w:r>
      <w:r w:rsidR="0068313E">
        <w:rPr>
          <w:rStyle w:val="LeadparagraphChar"/>
        </w:rPr>
        <w:t>March 2019</w:t>
      </w:r>
      <w:r>
        <w:rPr>
          <w:rStyle w:val="LeadparagraphChar"/>
        </w:rPr>
        <w:br/>
      </w:r>
      <w:r w:rsidR="00DB38C6" w:rsidRPr="00DB38C6">
        <w:rPr>
          <w:rStyle w:val="LeadparagraphChar"/>
        </w:rPr>
        <w:t>rsc.li/2BBwGcR</w:t>
      </w:r>
    </w:p>
    <w:p w14:paraId="48C78664" w14:textId="6AD5D9B2" w:rsidR="0005693A" w:rsidRDefault="00B647D6" w:rsidP="00960267">
      <w:pPr>
        <w:pStyle w:val="Leadparagraph"/>
      </w:pPr>
      <w:r>
        <w:t xml:space="preserve">To provide energy for a vehicle </w:t>
      </w:r>
      <w:r w:rsidR="00960267">
        <w:t xml:space="preserve">hydrogen can be used either in a fuel cell or an internal combustion engine. In this </w:t>
      </w:r>
      <w:r w:rsidR="00A47E70">
        <w:t>worksheet</w:t>
      </w:r>
      <w:r w:rsidR="00960267">
        <w:t xml:space="preserve"> you will consider th</w:t>
      </w:r>
      <w:r w:rsidR="00D65248">
        <w:t>e chemistry behind both technologies.</w:t>
      </w:r>
    </w:p>
    <w:p w14:paraId="250F2980" w14:textId="60762AB2" w:rsidR="00E04AB4" w:rsidRDefault="00E04AB4" w:rsidP="00337BE8">
      <w:pPr>
        <w:tabs>
          <w:tab w:val="left" w:pos="426"/>
          <w:tab w:val="left" w:pos="851"/>
        </w:tabs>
        <w:spacing w:after="120"/>
      </w:pPr>
      <w:r>
        <w:t xml:space="preserve">1. </w:t>
      </w:r>
      <w:r w:rsidR="00960267">
        <w:tab/>
      </w:r>
      <w:r>
        <w:t>a.</w:t>
      </w:r>
      <w:r w:rsidR="00960267">
        <w:tab/>
      </w:r>
      <w:r>
        <w:t xml:space="preserve">Calculate the enthalpy change for the </w:t>
      </w:r>
      <w:r w:rsidR="00536557">
        <w:t>combustion of hydrogen</w:t>
      </w:r>
      <w:r>
        <w:t>:</w:t>
      </w:r>
    </w:p>
    <w:p w14:paraId="416654EB" w14:textId="53ABDE0F" w:rsidR="007705C4" w:rsidRDefault="00E04AB4" w:rsidP="00E04AB4">
      <w:pPr>
        <w:jc w:val="center"/>
      </w:pPr>
      <w:r>
        <w:t>H</w:t>
      </w:r>
      <w:r w:rsidRPr="00E04AB4">
        <w:rPr>
          <w:vertAlign w:val="subscript"/>
        </w:rPr>
        <w:t>2</w:t>
      </w:r>
      <w:r>
        <w:t xml:space="preserve"> + </w:t>
      </w:r>
      <w:r w:rsidR="005229F3">
        <w:t>½</w:t>
      </w:r>
      <w:r>
        <w:t>O</w:t>
      </w:r>
      <w:r w:rsidRPr="00E04AB4">
        <w:rPr>
          <w:vertAlign w:val="subscript"/>
        </w:rPr>
        <w:t>2</w:t>
      </w:r>
      <w:r>
        <w:t xml:space="preserve"> </w:t>
      </w:r>
      <w:r>
        <w:sym w:font="Symbol" w:char="F0AE"/>
      </w:r>
      <w:r>
        <w:t xml:space="preserve">  H</w:t>
      </w:r>
      <w:r w:rsidRPr="00E04AB4">
        <w:rPr>
          <w:vertAlign w:val="subscript"/>
        </w:rPr>
        <w:t>2</w:t>
      </w:r>
      <w:r>
        <w:t>O</w:t>
      </w:r>
    </w:p>
    <w:tbl>
      <w:tblPr>
        <w:tblStyle w:val="TableGrid"/>
        <w:tblW w:w="0" w:type="auto"/>
        <w:jc w:val="center"/>
        <w:tblLook w:val="04A0" w:firstRow="1" w:lastRow="0" w:firstColumn="1" w:lastColumn="0" w:noHBand="0" w:noVBand="1"/>
      </w:tblPr>
      <w:tblGrid>
        <w:gridCol w:w="2551"/>
        <w:gridCol w:w="2551"/>
      </w:tblGrid>
      <w:tr w:rsidR="00E04AB4" w14:paraId="1968BB6F" w14:textId="77777777" w:rsidTr="00E04AB4">
        <w:trPr>
          <w:jc w:val="center"/>
        </w:trPr>
        <w:tc>
          <w:tcPr>
            <w:tcW w:w="2551" w:type="dxa"/>
          </w:tcPr>
          <w:p w14:paraId="5CA6B4B8" w14:textId="72CD0DD6" w:rsidR="00E04AB4" w:rsidRPr="00E04AB4" w:rsidRDefault="00E04AB4" w:rsidP="00E04AB4">
            <w:pPr>
              <w:spacing w:before="60" w:after="60"/>
              <w:jc w:val="center"/>
              <w:rPr>
                <w:b/>
              </w:rPr>
            </w:pPr>
            <w:r w:rsidRPr="00E04AB4">
              <w:rPr>
                <w:b/>
              </w:rPr>
              <w:t>Bond</w:t>
            </w:r>
          </w:p>
        </w:tc>
        <w:tc>
          <w:tcPr>
            <w:tcW w:w="2551" w:type="dxa"/>
          </w:tcPr>
          <w:p w14:paraId="026FE31F" w14:textId="05D1A382" w:rsidR="00E04AB4" w:rsidRPr="00E04AB4" w:rsidRDefault="00E04AB4" w:rsidP="00E04AB4">
            <w:pPr>
              <w:spacing w:before="60" w:after="60"/>
              <w:jc w:val="center"/>
              <w:rPr>
                <w:b/>
              </w:rPr>
            </w:pPr>
            <w:r w:rsidRPr="00E04AB4">
              <w:rPr>
                <w:b/>
              </w:rPr>
              <w:t>Bond enthalpy / kJ mol</w:t>
            </w:r>
            <w:r w:rsidRPr="00E04AB4">
              <w:rPr>
                <w:b/>
                <w:vertAlign w:val="superscript"/>
              </w:rPr>
              <w:t>-1</w:t>
            </w:r>
          </w:p>
        </w:tc>
      </w:tr>
      <w:tr w:rsidR="00E04AB4" w14:paraId="51F583A3" w14:textId="77777777" w:rsidTr="00E04AB4">
        <w:trPr>
          <w:jc w:val="center"/>
        </w:trPr>
        <w:tc>
          <w:tcPr>
            <w:tcW w:w="2551" w:type="dxa"/>
          </w:tcPr>
          <w:p w14:paraId="61EB5A61" w14:textId="6AD6B953" w:rsidR="00E04AB4" w:rsidRDefault="00E04AB4" w:rsidP="00E04AB4">
            <w:pPr>
              <w:spacing w:before="60" w:after="60"/>
              <w:jc w:val="center"/>
            </w:pPr>
            <w:r>
              <w:t>H</w:t>
            </w:r>
            <w:r>
              <w:sym w:font="Symbol" w:char="F02D"/>
            </w:r>
            <w:r>
              <w:t>H</w:t>
            </w:r>
          </w:p>
        </w:tc>
        <w:tc>
          <w:tcPr>
            <w:tcW w:w="2551" w:type="dxa"/>
          </w:tcPr>
          <w:p w14:paraId="1CF72FE7" w14:textId="3A30804E" w:rsidR="00E04AB4" w:rsidRDefault="00E04AB4" w:rsidP="00E04AB4">
            <w:pPr>
              <w:spacing w:before="60" w:after="60"/>
              <w:jc w:val="center"/>
            </w:pPr>
            <w:r>
              <w:t>436</w:t>
            </w:r>
          </w:p>
        </w:tc>
      </w:tr>
      <w:tr w:rsidR="00E04AB4" w14:paraId="00F4BE21" w14:textId="77777777" w:rsidTr="00E04AB4">
        <w:trPr>
          <w:jc w:val="center"/>
        </w:trPr>
        <w:tc>
          <w:tcPr>
            <w:tcW w:w="2551" w:type="dxa"/>
          </w:tcPr>
          <w:p w14:paraId="52C7F26F" w14:textId="1CE6018B" w:rsidR="00E04AB4" w:rsidRDefault="00E04AB4" w:rsidP="00E04AB4">
            <w:pPr>
              <w:spacing w:before="60" w:after="60"/>
              <w:jc w:val="center"/>
            </w:pPr>
            <w:r>
              <w:t>O=O</w:t>
            </w:r>
          </w:p>
        </w:tc>
        <w:tc>
          <w:tcPr>
            <w:tcW w:w="2551" w:type="dxa"/>
          </w:tcPr>
          <w:p w14:paraId="5BAC6D94" w14:textId="71B7096C" w:rsidR="00E04AB4" w:rsidRDefault="00E04AB4" w:rsidP="00E04AB4">
            <w:pPr>
              <w:spacing w:before="60" w:after="60"/>
              <w:jc w:val="center"/>
            </w:pPr>
            <w:r>
              <w:t>496</w:t>
            </w:r>
          </w:p>
        </w:tc>
      </w:tr>
      <w:tr w:rsidR="00E04AB4" w14:paraId="2FA1F1FC" w14:textId="77777777" w:rsidTr="00E04AB4">
        <w:trPr>
          <w:jc w:val="center"/>
        </w:trPr>
        <w:tc>
          <w:tcPr>
            <w:tcW w:w="2551" w:type="dxa"/>
          </w:tcPr>
          <w:p w14:paraId="482EB907" w14:textId="6D78465E" w:rsidR="00E04AB4" w:rsidRDefault="00E04AB4" w:rsidP="00E04AB4">
            <w:pPr>
              <w:spacing w:before="60" w:after="60"/>
              <w:jc w:val="center"/>
            </w:pPr>
            <w:r>
              <w:t>H</w:t>
            </w:r>
            <w:r>
              <w:sym w:font="Symbol" w:char="F02D"/>
            </w:r>
            <w:r>
              <w:t>O</w:t>
            </w:r>
          </w:p>
        </w:tc>
        <w:tc>
          <w:tcPr>
            <w:tcW w:w="2551" w:type="dxa"/>
          </w:tcPr>
          <w:p w14:paraId="437D0E7F" w14:textId="15F17351" w:rsidR="00E04AB4" w:rsidRDefault="00E04AB4" w:rsidP="00E04AB4">
            <w:pPr>
              <w:spacing w:before="60" w:after="60"/>
              <w:jc w:val="center"/>
            </w:pPr>
            <w:r>
              <w:t>463</w:t>
            </w:r>
          </w:p>
        </w:tc>
      </w:tr>
    </w:tbl>
    <w:p w14:paraId="14A41C9B" w14:textId="77777777" w:rsidR="00536557" w:rsidRDefault="00536557" w:rsidP="00337BE8">
      <w:pPr>
        <w:spacing w:after="0"/>
      </w:pPr>
    </w:p>
    <w:p w14:paraId="13F0F5BC" w14:textId="0B84DEBB" w:rsidR="00536557" w:rsidRDefault="00E04AB4" w:rsidP="00536557">
      <w:pPr>
        <w:tabs>
          <w:tab w:val="left" w:pos="851"/>
        </w:tabs>
        <w:spacing w:after="120"/>
        <w:ind w:left="1276" w:hanging="850"/>
      </w:pPr>
      <w:r>
        <w:t xml:space="preserve">b. </w:t>
      </w:r>
      <w:r w:rsidR="00536557">
        <w:tab/>
        <w:t xml:space="preserve">i. </w:t>
      </w:r>
      <w:r w:rsidR="00536557">
        <w:tab/>
      </w:r>
      <w:r>
        <w:t xml:space="preserve">The </w:t>
      </w:r>
      <w:r w:rsidR="00827CDE">
        <w:t>enthalpy of combustion</w:t>
      </w:r>
      <w:r w:rsidR="00536557">
        <w:t xml:space="preserve"> of petrol is about 43.5 kJ</w:t>
      </w:r>
      <w:r w:rsidR="00B733F9">
        <w:t xml:space="preserve"> g</w:t>
      </w:r>
      <w:r w:rsidR="00B733F9" w:rsidRPr="00B733F9">
        <w:rPr>
          <w:vertAlign w:val="superscript"/>
        </w:rPr>
        <w:t>-1</w:t>
      </w:r>
      <w:r w:rsidR="00536557">
        <w:t>.</w:t>
      </w:r>
    </w:p>
    <w:p w14:paraId="4175D4B8" w14:textId="781CC230" w:rsidR="00E04AB4" w:rsidRDefault="00536557" w:rsidP="00536557">
      <w:pPr>
        <w:tabs>
          <w:tab w:val="left" w:pos="851"/>
        </w:tabs>
        <w:ind w:left="1276" w:hanging="851"/>
      </w:pPr>
      <w:r>
        <w:tab/>
      </w:r>
      <w:r>
        <w:tab/>
      </w:r>
      <w:r w:rsidR="00827CDE">
        <w:t>If petrol has a density of 0.80 g cm</w:t>
      </w:r>
      <w:r w:rsidR="00827CDE" w:rsidRPr="00536557">
        <w:rPr>
          <w:vertAlign w:val="superscript"/>
        </w:rPr>
        <w:t>-3</w:t>
      </w:r>
      <w:r w:rsidR="00827CDE">
        <w:t xml:space="preserve">, calculate the amount of energy released by the combustion of 1 </w:t>
      </w:r>
      <w:r w:rsidR="00D0227A">
        <w:t>dm</w:t>
      </w:r>
      <w:r w:rsidR="00D0227A" w:rsidRPr="00D0227A">
        <w:rPr>
          <w:vertAlign w:val="superscript"/>
        </w:rPr>
        <w:t>3</w:t>
      </w:r>
      <w:r w:rsidR="00827CDE">
        <w:t xml:space="preserve"> of petrol.</w:t>
      </w:r>
    </w:p>
    <w:p w14:paraId="1DD70AD6" w14:textId="36509E31" w:rsidR="00827CDE" w:rsidRDefault="00827CDE" w:rsidP="00337BE8">
      <w:pPr>
        <w:tabs>
          <w:tab w:val="left" w:pos="1276"/>
        </w:tabs>
        <w:spacing w:after="120"/>
        <w:ind w:left="1276" w:hanging="425"/>
      </w:pPr>
      <w:r>
        <w:t xml:space="preserve">ii. </w:t>
      </w:r>
      <w:r w:rsidR="00536557">
        <w:tab/>
      </w:r>
      <w:r>
        <w:t xml:space="preserve">Calculate the volume of hydrogen that would need to undergo combustion to release the same amount of energy </w:t>
      </w:r>
      <w:r w:rsidR="00536557">
        <w:t xml:space="preserve">as 1 </w:t>
      </w:r>
      <w:r w:rsidR="00D0227A">
        <w:t>dm</w:t>
      </w:r>
      <w:r w:rsidR="00D0227A" w:rsidRPr="00D0227A">
        <w:rPr>
          <w:vertAlign w:val="superscript"/>
        </w:rPr>
        <w:t>3</w:t>
      </w:r>
      <w:r w:rsidR="00536557">
        <w:t xml:space="preserve"> of petrol under standard conditions.</w:t>
      </w:r>
    </w:p>
    <w:p w14:paraId="065A9BBD" w14:textId="5D9ECC03" w:rsidR="00C95C0D" w:rsidRDefault="00C95C0D" w:rsidP="00536557">
      <w:pPr>
        <w:tabs>
          <w:tab w:val="left" w:pos="1276"/>
        </w:tabs>
        <w:ind w:left="1276" w:hanging="425"/>
        <w:rPr>
          <w:vertAlign w:val="superscript"/>
        </w:rPr>
      </w:pPr>
      <w:r>
        <w:tab/>
        <w:t xml:space="preserve">Molar volume of any gas under standard conditions = </w:t>
      </w:r>
      <w:r w:rsidR="005229F3">
        <w:t>2</w:t>
      </w:r>
      <w:r>
        <w:t>4 dm</w:t>
      </w:r>
      <w:r w:rsidRPr="00C95C0D">
        <w:rPr>
          <w:vertAlign w:val="superscript"/>
        </w:rPr>
        <w:t>3</w:t>
      </w:r>
    </w:p>
    <w:p w14:paraId="356A2DCD" w14:textId="4B1B6415" w:rsidR="00337BE8" w:rsidRDefault="00337BE8" w:rsidP="00337BE8">
      <w:pPr>
        <w:tabs>
          <w:tab w:val="left" w:pos="1276"/>
        </w:tabs>
        <w:spacing w:after="120"/>
        <w:ind w:left="1276" w:hanging="425"/>
      </w:pPr>
      <w:r>
        <w:t>iii.</w:t>
      </w:r>
      <w:r>
        <w:tab/>
        <w:t xml:space="preserve">Calculate the volume this amount of gas would occupy if stored at 700 bar of pressure (70000 kPa) and </w:t>
      </w:r>
      <w:r w:rsidR="005229F3">
        <w:t>298K</w:t>
      </w:r>
      <w:r>
        <w:t>.</w:t>
      </w:r>
    </w:p>
    <w:p w14:paraId="31D1800D" w14:textId="6B29BD96" w:rsidR="00337BE8" w:rsidRDefault="00337BE8" w:rsidP="00536557">
      <w:pPr>
        <w:tabs>
          <w:tab w:val="left" w:pos="1276"/>
        </w:tabs>
        <w:ind w:left="1276" w:hanging="425"/>
      </w:pPr>
      <w:r>
        <w:tab/>
        <w:t>Ideal gas constant, R = 8.31 J K</w:t>
      </w:r>
      <w:r w:rsidRPr="00337BE8">
        <w:rPr>
          <w:vertAlign w:val="superscript"/>
        </w:rPr>
        <w:t>-1</w:t>
      </w:r>
      <w:r>
        <w:t xml:space="preserve"> mol</w:t>
      </w:r>
      <w:r w:rsidRPr="00337BE8">
        <w:rPr>
          <w:vertAlign w:val="superscript"/>
        </w:rPr>
        <w:t>-1</w:t>
      </w:r>
    </w:p>
    <w:p w14:paraId="24E521CF" w14:textId="77777777" w:rsidR="00827CDE" w:rsidRDefault="00827CDE" w:rsidP="00E04AB4"/>
    <w:p w14:paraId="25A5B3BF" w14:textId="0BAA5B11" w:rsidR="00D30E92" w:rsidRDefault="00827CDE" w:rsidP="00337BE8">
      <w:pPr>
        <w:tabs>
          <w:tab w:val="left" w:pos="426"/>
        </w:tabs>
        <w:spacing w:after="120"/>
        <w:ind w:left="425" w:hanging="426"/>
      </w:pPr>
      <w:r>
        <w:t>2.</w:t>
      </w:r>
      <w:r w:rsidR="00536557">
        <w:tab/>
      </w:r>
      <w:r>
        <w:t>An alternative to burning hydrogen as a fuel, is the hydrogen fuel cell. This uses hydrogen and oxygen as ‘fuels’ to produce electricity to drive an electric motor.</w:t>
      </w:r>
    </w:p>
    <w:p w14:paraId="60ED5E22" w14:textId="434E1D3F" w:rsidR="00D30E92" w:rsidRDefault="00D30E92" w:rsidP="00337BE8">
      <w:pPr>
        <w:spacing w:after="120"/>
        <w:ind w:left="425"/>
      </w:pPr>
      <w:r>
        <w:rPr>
          <w:lang w:val="en"/>
        </w:rPr>
        <w:t>Hydrogen–oxygen fuel cells can operate in acidic or in alkaline conditions but commercial cells use porous platinum electrodes in contact with concentrated aqueous potassium hydroxide</w:t>
      </w:r>
    </w:p>
    <w:p w14:paraId="2353231C" w14:textId="3F27DAC2" w:rsidR="00827CDE" w:rsidRDefault="00827CDE" w:rsidP="00337BE8">
      <w:pPr>
        <w:spacing w:after="120"/>
        <w:ind w:left="425"/>
      </w:pPr>
      <w:r w:rsidRPr="00536557">
        <w:rPr>
          <w:b/>
        </w:rPr>
        <w:t>Figure 1</w:t>
      </w:r>
      <w:r>
        <w:t xml:space="preserve"> sh</w:t>
      </w:r>
      <w:r w:rsidR="00F2322D">
        <w:t>ows a hydrogen/oxygen fuel cell operating in alkaline conditions.</w:t>
      </w:r>
    </w:p>
    <w:p w14:paraId="6C0B1CAA" w14:textId="49F10C90" w:rsidR="00827CDE" w:rsidRDefault="0076610B" w:rsidP="00337BE8">
      <w:pPr>
        <w:spacing w:after="0"/>
        <w:jc w:val="center"/>
        <w:rPr>
          <w:noProof/>
          <w:lang w:eastAsia="en-GB"/>
        </w:rPr>
      </w:pPr>
      <w:r>
        <w:rPr>
          <w:noProof/>
          <w:lang w:eastAsia="en-GB"/>
        </w:rPr>
        <w:pict w14:anchorId="3D86E0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25pt;height:189pt">
            <v:imagedata r:id="rId10" o:title="Fuelling figure "/>
          </v:shape>
        </w:pict>
      </w:r>
      <w:bookmarkStart w:id="0" w:name="_GoBack"/>
      <w:bookmarkEnd w:id="0"/>
    </w:p>
    <w:p w14:paraId="6C5D7E1C" w14:textId="77777777" w:rsidR="00536557" w:rsidRDefault="00D30E92" w:rsidP="00536557">
      <w:pPr>
        <w:tabs>
          <w:tab w:val="left" w:pos="1276"/>
        </w:tabs>
        <w:spacing w:after="120"/>
        <w:ind w:left="850" w:hanging="425"/>
      </w:pPr>
      <w:r>
        <w:lastRenderedPageBreak/>
        <w:t xml:space="preserve">a. </w:t>
      </w:r>
      <w:r w:rsidR="00536557">
        <w:tab/>
      </w:r>
      <w:r>
        <w:t xml:space="preserve">i. </w:t>
      </w:r>
      <w:r w:rsidR="00536557">
        <w:tab/>
      </w:r>
      <w:r>
        <w:t xml:space="preserve">At the </w:t>
      </w:r>
      <w:r w:rsidR="00F2322D">
        <w:t xml:space="preserve">anode hydrogen combines with hydroxide ions </w:t>
      </w:r>
      <w:r w:rsidR="00536557">
        <w:t>to produce water and electrons.</w:t>
      </w:r>
    </w:p>
    <w:p w14:paraId="4BC78A6A" w14:textId="6C3A0570" w:rsidR="00E04AB4" w:rsidRDefault="00536557" w:rsidP="00536557">
      <w:pPr>
        <w:tabs>
          <w:tab w:val="left" w:pos="1276"/>
        </w:tabs>
        <w:ind w:left="851" w:hanging="425"/>
      </w:pPr>
      <w:r>
        <w:tab/>
      </w:r>
      <w:r>
        <w:tab/>
      </w:r>
      <w:r w:rsidR="00202113">
        <w:t>Write a</w:t>
      </w:r>
      <w:r w:rsidR="00F2322D">
        <w:t xml:space="preserve"> half equation for this reaction. </w:t>
      </w:r>
    </w:p>
    <w:p w14:paraId="0B7ABB43" w14:textId="24FC2D53" w:rsidR="00536557" w:rsidRDefault="00F2322D" w:rsidP="00536557">
      <w:pPr>
        <w:tabs>
          <w:tab w:val="left" w:pos="1276"/>
        </w:tabs>
        <w:spacing w:after="120"/>
        <w:ind w:firstLine="851"/>
      </w:pPr>
      <w:r>
        <w:t xml:space="preserve">ii. </w:t>
      </w:r>
      <w:r w:rsidR="00536557">
        <w:tab/>
      </w:r>
      <w:r>
        <w:t>At the cathode oxygen gains electron</w:t>
      </w:r>
      <w:r w:rsidR="00202113">
        <w:t>s</w:t>
      </w:r>
      <w:r>
        <w:t xml:space="preserve"> and reacts wit</w:t>
      </w:r>
      <w:r w:rsidR="00536557">
        <w:t>h water to make hydroxide ions.</w:t>
      </w:r>
    </w:p>
    <w:p w14:paraId="76D766D8" w14:textId="6AAA94AD" w:rsidR="00F2322D" w:rsidRDefault="00536557" w:rsidP="00536557">
      <w:pPr>
        <w:tabs>
          <w:tab w:val="left" w:pos="1276"/>
        </w:tabs>
        <w:ind w:firstLine="851"/>
      </w:pPr>
      <w:r>
        <w:tab/>
      </w:r>
      <w:r w:rsidR="00202113">
        <w:t>Write a</w:t>
      </w:r>
      <w:r w:rsidR="00F2322D">
        <w:t xml:space="preserve"> half equation for this reaction.</w:t>
      </w:r>
    </w:p>
    <w:p w14:paraId="31363342" w14:textId="56429ADE" w:rsidR="00F2322D" w:rsidRDefault="00536557" w:rsidP="00536557">
      <w:pPr>
        <w:tabs>
          <w:tab w:val="left" w:pos="851"/>
          <w:tab w:val="left" w:pos="1276"/>
        </w:tabs>
      </w:pPr>
      <w:r>
        <w:tab/>
        <w:t>iii.</w:t>
      </w:r>
      <w:r>
        <w:tab/>
      </w:r>
      <w:r w:rsidR="00F2322D">
        <w:t xml:space="preserve">Combine the two half equations to determine the overall cell reaction. </w:t>
      </w:r>
    </w:p>
    <w:p w14:paraId="557D3D80" w14:textId="518FED99" w:rsidR="00D30E92" w:rsidRDefault="00F2322D" w:rsidP="00536557">
      <w:pPr>
        <w:ind w:left="851" w:hanging="425"/>
      </w:pPr>
      <w:r>
        <w:t>b.</w:t>
      </w:r>
      <w:r w:rsidR="00536557">
        <w:tab/>
      </w:r>
      <w:r w:rsidR="00B647D6">
        <w:t>Complete the standard cell representation for a hydrogen fuel cell operating under</w:t>
      </w:r>
      <w:r w:rsidR="00202113">
        <w:t xml:space="preserve"> alkaline conditions</w:t>
      </w:r>
      <w:r w:rsidR="00854870">
        <w:t>.</w:t>
      </w:r>
    </w:p>
    <w:p w14:paraId="32814546" w14:textId="71A45AE1" w:rsidR="00B647D6" w:rsidRDefault="00B647D6" w:rsidP="00536557">
      <w:pPr>
        <w:tabs>
          <w:tab w:val="right" w:leader="dot" w:pos="4111"/>
        </w:tabs>
        <w:jc w:val="center"/>
      </w:pPr>
      <w:r>
        <w:t xml:space="preserve">Pt </w:t>
      </w:r>
      <w:r>
        <w:sym w:font="Symbol" w:char="F0BD"/>
      </w:r>
      <w:r>
        <w:t xml:space="preserve"> H</w:t>
      </w:r>
      <w:r w:rsidRPr="00536557">
        <w:rPr>
          <w:vertAlign w:val="subscript"/>
        </w:rPr>
        <w:t>2</w:t>
      </w:r>
      <w:r>
        <w:t xml:space="preserve"> </w:t>
      </w:r>
      <w:r>
        <w:sym w:font="Symbol" w:char="F0BD"/>
      </w:r>
      <w:r>
        <w:t xml:space="preserve"> H</w:t>
      </w:r>
      <w:r w:rsidRPr="00536557">
        <w:rPr>
          <w:vertAlign w:val="subscript"/>
        </w:rPr>
        <w:t>2</w:t>
      </w:r>
      <w:r>
        <w:t xml:space="preserve">O </w:t>
      </w:r>
      <w:r w:rsidRPr="00B647D6">
        <w:rPr>
          <w:spacing w:val="-80"/>
        </w:rPr>
        <w:sym w:font="Symbol" w:char="F0BD"/>
      </w:r>
      <w:r w:rsidRPr="00B647D6">
        <w:rPr>
          <w:spacing w:val="-80"/>
        </w:rPr>
        <w:sym w:font="Symbol" w:char="F0BD"/>
      </w:r>
      <w:r>
        <w:rPr>
          <w:spacing w:val="-80"/>
        </w:rPr>
        <w:t xml:space="preserve"> </w:t>
      </w:r>
      <w:r>
        <w:t xml:space="preserve">  </w:t>
      </w:r>
      <w:r w:rsidR="00536557">
        <w:tab/>
      </w:r>
    </w:p>
    <w:p w14:paraId="7CD58B46" w14:textId="7C596B1C" w:rsidR="00B647D6" w:rsidRDefault="00536557" w:rsidP="00536557">
      <w:pPr>
        <w:tabs>
          <w:tab w:val="left" w:pos="426"/>
          <w:tab w:val="left" w:pos="851"/>
        </w:tabs>
      </w:pPr>
      <w:r>
        <w:tab/>
        <w:t>c.</w:t>
      </w:r>
      <w:r>
        <w:tab/>
        <w:t>Explain why hydrogen fuel cells are more efficient tha</w:t>
      </w:r>
      <w:r w:rsidR="00854870">
        <w:t>n</w:t>
      </w:r>
      <w:r>
        <w:t xml:space="preserve"> hydrogen combustion engines.</w:t>
      </w:r>
    </w:p>
    <w:p w14:paraId="384C86F9" w14:textId="77777777" w:rsidR="00D65248" w:rsidRDefault="00D65248" w:rsidP="00536557">
      <w:pPr>
        <w:tabs>
          <w:tab w:val="left" w:pos="426"/>
          <w:tab w:val="left" w:pos="851"/>
        </w:tabs>
      </w:pPr>
    </w:p>
    <w:p w14:paraId="4102F160" w14:textId="18BF2DBF" w:rsidR="00536557" w:rsidRDefault="00B647D6" w:rsidP="00536557">
      <w:pPr>
        <w:tabs>
          <w:tab w:val="left" w:pos="426"/>
          <w:tab w:val="left" w:pos="851"/>
        </w:tabs>
        <w:ind w:left="851" w:hanging="851"/>
      </w:pPr>
      <w:r>
        <w:t xml:space="preserve">3.  </w:t>
      </w:r>
      <w:r w:rsidR="00536557">
        <w:tab/>
        <w:t>‘</w:t>
      </w:r>
      <w:r w:rsidRPr="00536557">
        <w:rPr>
          <w:i/>
        </w:rPr>
        <w:t xml:space="preserve">Hydrogen fuel cells are better for the environment </w:t>
      </w:r>
      <w:r w:rsidR="00536557" w:rsidRPr="00536557">
        <w:rPr>
          <w:i/>
        </w:rPr>
        <w:t>tha</w:t>
      </w:r>
      <w:r w:rsidR="00D65248">
        <w:rPr>
          <w:i/>
        </w:rPr>
        <w:t>n</w:t>
      </w:r>
      <w:r w:rsidR="00536557" w:rsidRPr="00536557">
        <w:rPr>
          <w:i/>
        </w:rPr>
        <w:t xml:space="preserve"> petrol combustion engines</w:t>
      </w:r>
      <w:r w:rsidR="00536557">
        <w:t>.’</w:t>
      </w:r>
    </w:p>
    <w:p w14:paraId="274CF285" w14:textId="21945F92" w:rsidR="00B647D6" w:rsidRDefault="00536557" w:rsidP="00536557">
      <w:pPr>
        <w:tabs>
          <w:tab w:val="left" w:pos="426"/>
          <w:tab w:val="left" w:pos="851"/>
        </w:tabs>
        <w:ind w:left="851" w:hanging="851"/>
      </w:pPr>
      <w:r>
        <w:tab/>
      </w:r>
      <w:r w:rsidR="00D65248">
        <w:t>Evaluate t</w:t>
      </w:r>
      <w:r w:rsidR="004E1D9B">
        <w:t xml:space="preserve">his statement, providing pros and cons. </w:t>
      </w:r>
    </w:p>
    <w:p w14:paraId="65A7D936" w14:textId="77777777" w:rsidR="00F04B8F" w:rsidRDefault="00F04B8F" w:rsidP="00536557">
      <w:pPr>
        <w:tabs>
          <w:tab w:val="left" w:pos="426"/>
          <w:tab w:val="left" w:pos="851"/>
        </w:tabs>
        <w:ind w:left="851" w:hanging="851"/>
      </w:pPr>
    </w:p>
    <w:p w14:paraId="7344C9AD" w14:textId="30F9E29E" w:rsidR="00F04B8F" w:rsidRDefault="00F04B8F">
      <w:pPr>
        <w:keepLines w:val="0"/>
        <w:spacing w:before="200" w:after="0"/>
      </w:pPr>
      <w:r>
        <w:br w:type="page"/>
      </w:r>
    </w:p>
    <w:p w14:paraId="7654762A" w14:textId="21BCC869" w:rsidR="00B733F9" w:rsidRDefault="00B733F9" w:rsidP="00B733F9">
      <w:pPr>
        <w:pStyle w:val="Heading2"/>
      </w:pPr>
      <w:r>
        <w:lastRenderedPageBreak/>
        <w:t>Answers</w:t>
      </w:r>
    </w:p>
    <w:p w14:paraId="7D77891B" w14:textId="0D3CF375" w:rsidR="00F04B8F" w:rsidRDefault="00F04B8F" w:rsidP="00B733F9">
      <w:pPr>
        <w:tabs>
          <w:tab w:val="left" w:pos="426"/>
          <w:tab w:val="left" w:pos="851"/>
        </w:tabs>
        <w:ind w:left="851" w:hanging="851"/>
      </w:pPr>
    </w:p>
    <w:p w14:paraId="33108018" w14:textId="12BB3E2E" w:rsidR="00B733F9" w:rsidRPr="00B647D6" w:rsidRDefault="00B733F9" w:rsidP="00B733F9">
      <w:pPr>
        <w:tabs>
          <w:tab w:val="left" w:pos="426"/>
          <w:tab w:val="left" w:pos="851"/>
        </w:tabs>
        <w:ind w:left="851" w:hanging="851"/>
      </w:pPr>
      <w:r>
        <w:t>1.</w:t>
      </w:r>
      <w:r>
        <w:tab/>
      </w:r>
      <w:r w:rsidR="00C95C0D">
        <w:t>a.</w:t>
      </w:r>
    </w:p>
    <w:tbl>
      <w:tblPr>
        <w:tblStyle w:val="TableGrid"/>
        <w:tblpPr w:leftFromText="180" w:rightFromText="180" w:vertAnchor="text" w:tblpX="851" w:tblpY="1"/>
        <w:tblOverlap w:val="never"/>
        <w:tblW w:w="6804" w:type="dxa"/>
        <w:tblLook w:val="04A0" w:firstRow="1" w:lastRow="0" w:firstColumn="1" w:lastColumn="0" w:noHBand="0" w:noVBand="1"/>
      </w:tblPr>
      <w:tblGrid>
        <w:gridCol w:w="1701"/>
        <w:gridCol w:w="1701"/>
        <w:gridCol w:w="1701"/>
        <w:gridCol w:w="1701"/>
      </w:tblGrid>
      <w:tr w:rsidR="00B733F9" w14:paraId="7FD2D3C8" w14:textId="77777777" w:rsidTr="002047A6">
        <w:tc>
          <w:tcPr>
            <w:tcW w:w="3402" w:type="dxa"/>
            <w:gridSpan w:val="2"/>
          </w:tcPr>
          <w:p w14:paraId="5A1BCD38" w14:textId="1691071F" w:rsidR="00B733F9" w:rsidRPr="002047A6" w:rsidRDefault="00B733F9" w:rsidP="00C95C0D">
            <w:pPr>
              <w:tabs>
                <w:tab w:val="left" w:pos="426"/>
                <w:tab w:val="left" w:pos="851"/>
              </w:tabs>
              <w:spacing w:before="60" w:after="60"/>
              <w:rPr>
                <w:b/>
              </w:rPr>
            </w:pPr>
            <w:r w:rsidRPr="002047A6">
              <w:rPr>
                <w:b/>
              </w:rPr>
              <w:t>Bonds broken</w:t>
            </w:r>
          </w:p>
        </w:tc>
        <w:tc>
          <w:tcPr>
            <w:tcW w:w="3402" w:type="dxa"/>
            <w:gridSpan w:val="2"/>
          </w:tcPr>
          <w:p w14:paraId="5542D42E" w14:textId="6F35E985" w:rsidR="00B733F9" w:rsidRPr="002047A6" w:rsidRDefault="00B733F9" w:rsidP="00C95C0D">
            <w:pPr>
              <w:tabs>
                <w:tab w:val="left" w:pos="426"/>
                <w:tab w:val="left" w:pos="851"/>
              </w:tabs>
              <w:spacing w:before="60" w:after="60"/>
              <w:rPr>
                <w:b/>
              </w:rPr>
            </w:pPr>
            <w:r w:rsidRPr="002047A6">
              <w:rPr>
                <w:b/>
              </w:rPr>
              <w:t>Bonds formed</w:t>
            </w:r>
          </w:p>
        </w:tc>
      </w:tr>
      <w:tr w:rsidR="00B733F9" w14:paraId="0F0FBA06" w14:textId="77777777" w:rsidTr="002047A6">
        <w:tc>
          <w:tcPr>
            <w:tcW w:w="1701" w:type="dxa"/>
          </w:tcPr>
          <w:p w14:paraId="56138F26" w14:textId="63ED8DE1" w:rsidR="00B733F9" w:rsidRDefault="005229F3" w:rsidP="00C95C0D">
            <w:pPr>
              <w:tabs>
                <w:tab w:val="left" w:pos="426"/>
                <w:tab w:val="left" w:pos="851"/>
              </w:tabs>
              <w:spacing w:before="60" w:after="60"/>
            </w:pPr>
            <w:r>
              <w:t>1</w:t>
            </w:r>
            <w:r w:rsidR="00B733F9">
              <w:t xml:space="preserve"> × H</w:t>
            </w:r>
            <w:r w:rsidR="00B733F9">
              <w:sym w:font="Symbol" w:char="F02D"/>
            </w:r>
            <w:r w:rsidR="00B733F9">
              <w:t>H</w:t>
            </w:r>
          </w:p>
        </w:tc>
        <w:tc>
          <w:tcPr>
            <w:tcW w:w="1701" w:type="dxa"/>
          </w:tcPr>
          <w:p w14:paraId="4767896F" w14:textId="2997027E" w:rsidR="00B733F9" w:rsidRDefault="005229F3" w:rsidP="00C95C0D">
            <w:pPr>
              <w:tabs>
                <w:tab w:val="left" w:pos="426"/>
                <w:tab w:val="left" w:pos="851"/>
              </w:tabs>
              <w:spacing w:before="60" w:after="60"/>
            </w:pPr>
            <w:r>
              <w:t>1</w:t>
            </w:r>
            <w:r w:rsidR="00B733F9">
              <w:t xml:space="preserve"> × 436</w:t>
            </w:r>
          </w:p>
        </w:tc>
        <w:tc>
          <w:tcPr>
            <w:tcW w:w="1701" w:type="dxa"/>
          </w:tcPr>
          <w:p w14:paraId="6A103EFD" w14:textId="318DF5C1" w:rsidR="00B733F9" w:rsidRDefault="005229F3" w:rsidP="00C95C0D">
            <w:pPr>
              <w:tabs>
                <w:tab w:val="left" w:pos="426"/>
                <w:tab w:val="left" w:pos="851"/>
              </w:tabs>
              <w:spacing w:before="60" w:after="60"/>
            </w:pPr>
            <w:r>
              <w:t>2</w:t>
            </w:r>
            <w:r w:rsidR="00B733F9">
              <w:t xml:space="preserve"> × O</w:t>
            </w:r>
            <w:r w:rsidR="00B733F9">
              <w:sym w:font="Symbol" w:char="F02D"/>
            </w:r>
            <w:r w:rsidR="00B733F9">
              <w:t>H</w:t>
            </w:r>
          </w:p>
        </w:tc>
        <w:tc>
          <w:tcPr>
            <w:tcW w:w="1701" w:type="dxa"/>
          </w:tcPr>
          <w:p w14:paraId="0C4D5DAF" w14:textId="6368EACF" w:rsidR="00B733F9" w:rsidRDefault="005229F3" w:rsidP="00C95C0D">
            <w:pPr>
              <w:tabs>
                <w:tab w:val="left" w:pos="426"/>
                <w:tab w:val="left" w:pos="851"/>
              </w:tabs>
              <w:spacing w:before="60" w:after="60"/>
            </w:pPr>
            <w:r>
              <w:t>2</w:t>
            </w:r>
            <w:r w:rsidR="00B733F9">
              <w:t xml:space="preserve"> × 463</w:t>
            </w:r>
          </w:p>
        </w:tc>
      </w:tr>
      <w:tr w:rsidR="00B733F9" w14:paraId="5F9AE514" w14:textId="77777777" w:rsidTr="002047A6">
        <w:tc>
          <w:tcPr>
            <w:tcW w:w="1701" w:type="dxa"/>
          </w:tcPr>
          <w:p w14:paraId="69603B8A" w14:textId="0A2CB046" w:rsidR="00B733F9" w:rsidRDefault="005229F3" w:rsidP="00C95C0D">
            <w:pPr>
              <w:tabs>
                <w:tab w:val="left" w:pos="426"/>
                <w:tab w:val="left" w:pos="851"/>
              </w:tabs>
              <w:spacing w:before="60" w:after="60"/>
            </w:pPr>
            <w:r>
              <w:t xml:space="preserve">½ </w:t>
            </w:r>
            <w:r w:rsidR="00B733F9">
              <w:t>× O=O</w:t>
            </w:r>
          </w:p>
        </w:tc>
        <w:tc>
          <w:tcPr>
            <w:tcW w:w="1701" w:type="dxa"/>
          </w:tcPr>
          <w:p w14:paraId="2BD9024A" w14:textId="5F4E7A25" w:rsidR="00B733F9" w:rsidRDefault="005229F3" w:rsidP="00C95C0D">
            <w:pPr>
              <w:tabs>
                <w:tab w:val="left" w:pos="426"/>
                <w:tab w:val="left" w:pos="851"/>
              </w:tabs>
              <w:spacing w:before="60" w:after="60"/>
            </w:pPr>
            <w:r>
              <w:t xml:space="preserve">½ </w:t>
            </w:r>
            <w:r w:rsidR="00B733F9">
              <w:t>× 496</w:t>
            </w:r>
          </w:p>
        </w:tc>
        <w:tc>
          <w:tcPr>
            <w:tcW w:w="1701" w:type="dxa"/>
          </w:tcPr>
          <w:p w14:paraId="3F398C9A" w14:textId="77777777" w:rsidR="00B733F9" w:rsidRDefault="00B733F9" w:rsidP="00C95C0D">
            <w:pPr>
              <w:tabs>
                <w:tab w:val="left" w:pos="426"/>
                <w:tab w:val="left" w:pos="851"/>
              </w:tabs>
              <w:spacing w:before="60" w:after="60"/>
            </w:pPr>
          </w:p>
        </w:tc>
        <w:tc>
          <w:tcPr>
            <w:tcW w:w="1701" w:type="dxa"/>
          </w:tcPr>
          <w:p w14:paraId="1DD3C0DF" w14:textId="77777777" w:rsidR="00B733F9" w:rsidRDefault="00B733F9" w:rsidP="00C95C0D">
            <w:pPr>
              <w:tabs>
                <w:tab w:val="left" w:pos="426"/>
                <w:tab w:val="left" w:pos="851"/>
              </w:tabs>
              <w:spacing w:before="60" w:after="60"/>
            </w:pPr>
          </w:p>
        </w:tc>
      </w:tr>
      <w:tr w:rsidR="00B733F9" w14:paraId="235DCB13" w14:textId="77777777" w:rsidTr="002047A6">
        <w:tc>
          <w:tcPr>
            <w:tcW w:w="1701" w:type="dxa"/>
          </w:tcPr>
          <w:p w14:paraId="76A9E466" w14:textId="60445438" w:rsidR="00B733F9" w:rsidRPr="002047A6" w:rsidRDefault="00B733F9" w:rsidP="00C95C0D">
            <w:pPr>
              <w:tabs>
                <w:tab w:val="left" w:pos="426"/>
                <w:tab w:val="left" w:pos="851"/>
              </w:tabs>
              <w:spacing w:before="60" w:after="60"/>
              <w:rPr>
                <w:b/>
              </w:rPr>
            </w:pPr>
            <w:r w:rsidRPr="002047A6">
              <w:rPr>
                <w:b/>
              </w:rPr>
              <w:t>TOTAL IN</w:t>
            </w:r>
          </w:p>
        </w:tc>
        <w:tc>
          <w:tcPr>
            <w:tcW w:w="1701" w:type="dxa"/>
          </w:tcPr>
          <w:p w14:paraId="6EAC20C7" w14:textId="76295A30" w:rsidR="00B733F9" w:rsidRPr="002047A6" w:rsidRDefault="005229F3" w:rsidP="00C95C0D">
            <w:pPr>
              <w:tabs>
                <w:tab w:val="left" w:pos="426"/>
                <w:tab w:val="left" w:pos="851"/>
              </w:tabs>
              <w:spacing w:before="60" w:after="60"/>
              <w:rPr>
                <w:b/>
              </w:rPr>
            </w:pPr>
            <w:r>
              <w:rPr>
                <w:b/>
              </w:rPr>
              <w:t>684</w:t>
            </w:r>
          </w:p>
        </w:tc>
        <w:tc>
          <w:tcPr>
            <w:tcW w:w="1701" w:type="dxa"/>
          </w:tcPr>
          <w:p w14:paraId="5C7258B8" w14:textId="385FCAA7" w:rsidR="00B733F9" w:rsidRPr="002047A6" w:rsidRDefault="00B733F9" w:rsidP="00C95C0D">
            <w:pPr>
              <w:tabs>
                <w:tab w:val="left" w:pos="426"/>
                <w:tab w:val="left" w:pos="851"/>
              </w:tabs>
              <w:spacing w:before="60" w:after="60"/>
              <w:rPr>
                <w:b/>
              </w:rPr>
            </w:pPr>
            <w:r w:rsidRPr="002047A6">
              <w:rPr>
                <w:b/>
              </w:rPr>
              <w:t>TOTAL OUT</w:t>
            </w:r>
          </w:p>
        </w:tc>
        <w:tc>
          <w:tcPr>
            <w:tcW w:w="1701" w:type="dxa"/>
          </w:tcPr>
          <w:p w14:paraId="29C27060" w14:textId="166220FD" w:rsidR="00B733F9" w:rsidRPr="002047A6" w:rsidRDefault="005229F3" w:rsidP="00C95C0D">
            <w:pPr>
              <w:tabs>
                <w:tab w:val="left" w:pos="426"/>
                <w:tab w:val="left" w:pos="851"/>
              </w:tabs>
              <w:spacing w:before="60" w:after="60"/>
              <w:rPr>
                <w:b/>
              </w:rPr>
            </w:pPr>
            <w:r>
              <w:rPr>
                <w:b/>
              </w:rPr>
              <w:t>926</w:t>
            </w:r>
          </w:p>
        </w:tc>
      </w:tr>
    </w:tbl>
    <w:p w14:paraId="21461EF9" w14:textId="75C5746D" w:rsidR="00B733F9" w:rsidRDefault="00B733F9" w:rsidP="00B733F9">
      <w:pPr>
        <w:tabs>
          <w:tab w:val="left" w:pos="426"/>
          <w:tab w:val="left" w:pos="851"/>
        </w:tabs>
        <w:ind w:left="851" w:hanging="851"/>
      </w:pPr>
    </w:p>
    <w:p w14:paraId="56E70D14" w14:textId="77777777" w:rsidR="002047A6" w:rsidRDefault="002047A6" w:rsidP="00B733F9">
      <w:pPr>
        <w:tabs>
          <w:tab w:val="left" w:pos="426"/>
          <w:tab w:val="left" w:pos="851"/>
        </w:tabs>
        <w:ind w:left="851" w:hanging="851"/>
      </w:pPr>
    </w:p>
    <w:p w14:paraId="78EDAC67" w14:textId="77777777" w:rsidR="002047A6" w:rsidRDefault="002047A6" w:rsidP="00B733F9">
      <w:pPr>
        <w:tabs>
          <w:tab w:val="left" w:pos="426"/>
          <w:tab w:val="left" w:pos="851"/>
        </w:tabs>
        <w:ind w:left="851" w:hanging="851"/>
      </w:pPr>
    </w:p>
    <w:p w14:paraId="50FBDA16" w14:textId="77777777" w:rsidR="002047A6" w:rsidRDefault="002047A6" w:rsidP="002047A6">
      <w:pPr>
        <w:tabs>
          <w:tab w:val="left" w:pos="426"/>
          <w:tab w:val="left" w:pos="851"/>
        </w:tabs>
        <w:spacing w:after="0"/>
        <w:ind w:left="851" w:hanging="851"/>
      </w:pPr>
    </w:p>
    <w:p w14:paraId="752D256E" w14:textId="79D730E3" w:rsidR="00B733F9" w:rsidRDefault="002047A6" w:rsidP="002047A6">
      <w:pPr>
        <w:tabs>
          <w:tab w:val="left" w:pos="426"/>
          <w:tab w:val="left" w:pos="851"/>
        </w:tabs>
        <w:ind w:left="851" w:hanging="851"/>
      </w:pPr>
      <w:r>
        <w:tab/>
      </w:r>
      <w:r>
        <w:tab/>
      </w:r>
      <w:r w:rsidR="005229F3">
        <w:t>Enthalpy change = 684</w:t>
      </w:r>
      <w:r w:rsidR="00B733F9">
        <w:t xml:space="preserve"> – </w:t>
      </w:r>
      <w:r w:rsidR="005229F3">
        <w:t>926</w:t>
      </w:r>
      <w:r w:rsidR="00B733F9">
        <w:t xml:space="preserve"> = </w:t>
      </w:r>
      <w:r w:rsidR="00B733F9" w:rsidRPr="002047A6">
        <w:rPr>
          <w:u w:val="single"/>
        </w:rPr>
        <w:t xml:space="preserve">– </w:t>
      </w:r>
      <w:r w:rsidR="005229F3">
        <w:rPr>
          <w:u w:val="single"/>
        </w:rPr>
        <w:t>242</w:t>
      </w:r>
      <w:r w:rsidR="00B733F9" w:rsidRPr="002047A6">
        <w:rPr>
          <w:u w:val="single"/>
        </w:rPr>
        <w:t xml:space="preserve"> kJ mol</w:t>
      </w:r>
      <w:r w:rsidR="00B733F9" w:rsidRPr="00337BE8">
        <w:rPr>
          <w:u w:val="single"/>
          <w:vertAlign w:val="superscript"/>
        </w:rPr>
        <w:t>-1</w:t>
      </w:r>
    </w:p>
    <w:p w14:paraId="2273FB24" w14:textId="1F33F828" w:rsidR="00B733F9" w:rsidRDefault="002047A6" w:rsidP="00337BE8">
      <w:pPr>
        <w:tabs>
          <w:tab w:val="left" w:pos="426"/>
          <w:tab w:val="left" w:pos="851"/>
          <w:tab w:val="left" w:pos="1276"/>
        </w:tabs>
        <w:spacing w:after="120"/>
        <w:ind w:left="851" w:hanging="851"/>
      </w:pPr>
      <w:r>
        <w:tab/>
      </w:r>
      <w:r w:rsidR="00B733F9">
        <w:t xml:space="preserve">b. </w:t>
      </w:r>
      <w:r>
        <w:tab/>
      </w:r>
      <w:r w:rsidR="00B733F9">
        <w:t xml:space="preserve">i. </w:t>
      </w:r>
      <w:r>
        <w:tab/>
      </w:r>
      <w:r w:rsidR="00B733F9">
        <w:t>1 g has a volume of 1.25 cm</w:t>
      </w:r>
      <w:r w:rsidR="00B733F9" w:rsidRPr="002047A6">
        <w:rPr>
          <w:vertAlign w:val="superscript"/>
        </w:rPr>
        <w:t>3</w:t>
      </w:r>
      <w:r w:rsidR="00B733F9">
        <w:t xml:space="preserve"> (1 g </w:t>
      </w:r>
      <w:r w:rsidR="00B733F9">
        <w:sym w:font="Symbol" w:char="F0B8"/>
      </w:r>
      <w:r w:rsidR="00B733F9">
        <w:t xml:space="preserve"> 0.80 g cm</w:t>
      </w:r>
      <w:r w:rsidR="00B733F9" w:rsidRPr="002047A6">
        <w:rPr>
          <w:vertAlign w:val="superscript"/>
        </w:rPr>
        <w:t>-3</w:t>
      </w:r>
      <w:r w:rsidR="00B733F9">
        <w:t>).</w:t>
      </w:r>
    </w:p>
    <w:p w14:paraId="01139600" w14:textId="1D549E76" w:rsidR="00B733F9" w:rsidRDefault="00B733F9" w:rsidP="00337BE8">
      <w:pPr>
        <w:tabs>
          <w:tab w:val="left" w:pos="426"/>
          <w:tab w:val="left" w:pos="851"/>
          <w:tab w:val="left" w:pos="1276"/>
        </w:tabs>
        <w:spacing w:after="120"/>
        <w:ind w:left="851" w:hanging="851"/>
      </w:pPr>
      <w:r>
        <w:tab/>
      </w:r>
      <w:r w:rsidR="002047A6">
        <w:tab/>
      </w:r>
      <w:r w:rsidR="002047A6">
        <w:tab/>
      </w:r>
      <w:r>
        <w:t>43.5 kJ g</w:t>
      </w:r>
      <w:r w:rsidRPr="002047A6">
        <w:rPr>
          <w:vertAlign w:val="superscript"/>
        </w:rPr>
        <w:t>-1</w:t>
      </w:r>
      <w:r>
        <w:t xml:space="preserve"> = 43.5 kJ per 1.25 cm</w:t>
      </w:r>
      <w:r w:rsidRPr="002047A6">
        <w:rPr>
          <w:vertAlign w:val="superscript"/>
        </w:rPr>
        <w:t>3</w:t>
      </w:r>
    </w:p>
    <w:p w14:paraId="03615DEA" w14:textId="5BF070AE" w:rsidR="00B733F9" w:rsidRDefault="00B733F9" w:rsidP="002047A6">
      <w:pPr>
        <w:tabs>
          <w:tab w:val="left" w:pos="426"/>
          <w:tab w:val="left" w:pos="851"/>
          <w:tab w:val="left" w:pos="1276"/>
        </w:tabs>
        <w:ind w:left="851" w:hanging="851"/>
        <w:rPr>
          <w:rFonts w:eastAsiaTheme="minorEastAsia"/>
        </w:rPr>
      </w:pPr>
      <w:r>
        <w:tab/>
      </w:r>
      <w:r w:rsidR="002047A6">
        <w:tab/>
      </w:r>
      <w:r w:rsidR="002047A6">
        <w:tab/>
      </w:r>
      <w:r>
        <w:t>1000 cm</w:t>
      </w:r>
      <w:r w:rsidRPr="00337BE8">
        <w:rPr>
          <w:vertAlign w:val="superscript"/>
        </w:rPr>
        <w:t>3</w:t>
      </w:r>
      <w:r>
        <w:t xml:space="preserve"> will therefore release </w:t>
      </w:r>
      <m:oMath>
        <m:f>
          <m:fPr>
            <m:ctrlPr>
              <w:rPr>
                <w:rFonts w:ascii="Cambria Math" w:hAnsi="Cambria Math"/>
                <w:i/>
              </w:rPr>
            </m:ctrlPr>
          </m:fPr>
          <m:num>
            <m:r>
              <w:rPr>
                <w:rFonts w:ascii="Cambria Math" w:hAnsi="Cambria Math"/>
              </w:rPr>
              <m:t>43.5 kJ</m:t>
            </m:r>
          </m:num>
          <m:den>
            <m:r>
              <w:rPr>
                <w:rFonts w:ascii="Cambria Math" w:hAnsi="Cambria Math"/>
              </w:rPr>
              <m:t xml:space="preserve">1.25 </m:t>
            </m:r>
            <m:sSup>
              <m:sSupPr>
                <m:ctrlPr>
                  <w:rPr>
                    <w:rFonts w:ascii="Cambria Math" w:hAnsi="Cambria Math"/>
                    <w:i/>
                  </w:rPr>
                </m:ctrlPr>
              </m:sSupPr>
              <m:e>
                <m:r>
                  <w:rPr>
                    <w:rFonts w:ascii="Cambria Math" w:hAnsi="Cambria Math"/>
                  </w:rPr>
                  <m:t>cm</m:t>
                </m:r>
              </m:e>
              <m:sup>
                <m:r>
                  <w:rPr>
                    <w:rFonts w:ascii="Cambria Math" w:hAnsi="Cambria Math"/>
                  </w:rPr>
                  <m:t>3</m:t>
                </m:r>
              </m:sup>
            </m:sSup>
          </m:den>
        </m:f>
        <m:r>
          <w:rPr>
            <w:rFonts w:ascii="Cambria Math" w:hAnsi="Cambria Math"/>
          </w:rPr>
          <m:t xml:space="preserve"> ×1000 </m:t>
        </m:r>
        <m:sSup>
          <m:sSupPr>
            <m:ctrlPr>
              <w:rPr>
                <w:rFonts w:ascii="Cambria Math" w:hAnsi="Cambria Math"/>
                <w:i/>
              </w:rPr>
            </m:ctrlPr>
          </m:sSupPr>
          <m:e>
            <m:r>
              <w:rPr>
                <w:rFonts w:ascii="Cambria Math" w:hAnsi="Cambria Math"/>
              </w:rPr>
              <m:t>cm</m:t>
            </m:r>
          </m:e>
          <m:sup>
            <m:r>
              <w:rPr>
                <w:rFonts w:ascii="Cambria Math" w:hAnsi="Cambria Math"/>
              </w:rPr>
              <m:t>3</m:t>
            </m:r>
          </m:sup>
        </m:sSup>
      </m:oMath>
      <w:r>
        <w:rPr>
          <w:rFonts w:eastAsiaTheme="minorEastAsia"/>
        </w:rPr>
        <w:t xml:space="preserve"> = </w:t>
      </w:r>
      <w:r w:rsidRPr="002047A6">
        <w:rPr>
          <w:rFonts w:eastAsiaTheme="minorEastAsia"/>
          <w:u w:val="single"/>
        </w:rPr>
        <w:t>34800 kJ</w:t>
      </w:r>
    </w:p>
    <w:p w14:paraId="17929B15" w14:textId="77777777" w:rsidR="002047A6" w:rsidRDefault="002047A6" w:rsidP="00337BE8">
      <w:pPr>
        <w:tabs>
          <w:tab w:val="left" w:pos="426"/>
          <w:tab w:val="left" w:pos="851"/>
          <w:tab w:val="left" w:pos="1276"/>
        </w:tabs>
        <w:spacing w:after="120"/>
        <w:ind w:left="851" w:hanging="851"/>
        <w:rPr>
          <w:rFonts w:eastAsiaTheme="minorEastAsia"/>
        </w:rPr>
      </w:pPr>
      <w:r>
        <w:rPr>
          <w:rFonts w:eastAsiaTheme="minorEastAsia"/>
        </w:rPr>
        <w:tab/>
      </w:r>
      <w:r>
        <w:rPr>
          <w:rFonts w:eastAsiaTheme="minorEastAsia"/>
        </w:rPr>
        <w:tab/>
      </w:r>
      <w:r w:rsidR="00B733F9">
        <w:rPr>
          <w:rFonts w:eastAsiaTheme="minorEastAsia"/>
        </w:rPr>
        <w:t>ii.</w:t>
      </w:r>
      <w:r>
        <w:rPr>
          <w:rFonts w:eastAsiaTheme="minorEastAsia"/>
        </w:rPr>
        <w:tab/>
      </w:r>
      <w:r w:rsidR="00B733F9">
        <w:rPr>
          <w:rFonts w:eastAsiaTheme="minorEastAsia"/>
        </w:rPr>
        <w:t>Amount in moles of hydrog</w:t>
      </w:r>
      <w:r>
        <w:rPr>
          <w:rFonts w:eastAsiaTheme="minorEastAsia"/>
        </w:rPr>
        <w:t>en that must undergo combustion</w:t>
      </w:r>
    </w:p>
    <w:p w14:paraId="01452815" w14:textId="37EECF59" w:rsidR="00B733F9" w:rsidRDefault="002047A6" w:rsidP="00337BE8">
      <w:pPr>
        <w:tabs>
          <w:tab w:val="left" w:pos="426"/>
          <w:tab w:val="left" w:pos="851"/>
          <w:tab w:val="left" w:pos="1276"/>
        </w:tabs>
        <w:spacing w:after="120"/>
        <w:ind w:left="851" w:hanging="851"/>
        <w:rPr>
          <w:rFonts w:eastAsiaTheme="minorEastAsia"/>
        </w:rPr>
      </w:pPr>
      <w:r>
        <w:rPr>
          <w:rFonts w:eastAsiaTheme="minorEastAsia"/>
        </w:rPr>
        <w:tab/>
      </w:r>
      <w:r>
        <w:rPr>
          <w:rFonts w:eastAsiaTheme="minorEastAsia"/>
        </w:rPr>
        <w:tab/>
      </w:r>
      <w:r>
        <w:rPr>
          <w:rFonts w:eastAsiaTheme="minorEastAsia"/>
        </w:rPr>
        <w:tab/>
      </w:r>
      <w:r w:rsidR="00B733F9">
        <w:rPr>
          <w:rFonts w:eastAsiaTheme="minorEastAsia"/>
        </w:rPr>
        <w:t xml:space="preserve">= 34800 kJ </w:t>
      </w:r>
      <w:r w:rsidR="00B733F9">
        <w:rPr>
          <w:rFonts w:eastAsiaTheme="minorEastAsia"/>
        </w:rPr>
        <w:sym w:font="Symbol" w:char="F0B8"/>
      </w:r>
      <w:r w:rsidR="00B733F9">
        <w:rPr>
          <w:rFonts w:eastAsiaTheme="minorEastAsia"/>
        </w:rPr>
        <w:t xml:space="preserve"> </w:t>
      </w:r>
      <w:r w:rsidR="005229F3">
        <w:rPr>
          <w:rFonts w:eastAsiaTheme="minorEastAsia"/>
        </w:rPr>
        <w:t>242</w:t>
      </w:r>
      <w:r w:rsidR="00B733F9">
        <w:rPr>
          <w:rFonts w:eastAsiaTheme="minorEastAsia"/>
        </w:rPr>
        <w:t xml:space="preserve"> kJ mol</w:t>
      </w:r>
      <w:r w:rsidR="00B733F9" w:rsidRPr="002047A6">
        <w:rPr>
          <w:rFonts w:eastAsiaTheme="minorEastAsia"/>
          <w:vertAlign w:val="superscript"/>
        </w:rPr>
        <w:t>-1</w:t>
      </w:r>
    </w:p>
    <w:p w14:paraId="5F8BD30A" w14:textId="7D95087C" w:rsidR="00B733F9" w:rsidRDefault="002047A6" w:rsidP="00337BE8">
      <w:pPr>
        <w:tabs>
          <w:tab w:val="left" w:pos="426"/>
          <w:tab w:val="left" w:pos="851"/>
          <w:tab w:val="left" w:pos="1276"/>
        </w:tabs>
        <w:spacing w:after="120"/>
        <w:ind w:left="851" w:hanging="851"/>
        <w:rPr>
          <w:rFonts w:eastAsiaTheme="minorEastAsia"/>
        </w:rPr>
      </w:pPr>
      <w:r>
        <w:rPr>
          <w:rFonts w:eastAsiaTheme="minorEastAsia"/>
        </w:rPr>
        <w:tab/>
      </w:r>
      <w:r>
        <w:rPr>
          <w:rFonts w:eastAsiaTheme="minorEastAsia"/>
        </w:rPr>
        <w:tab/>
      </w:r>
      <w:r>
        <w:rPr>
          <w:rFonts w:eastAsiaTheme="minorEastAsia"/>
        </w:rPr>
        <w:tab/>
      </w:r>
      <w:r w:rsidR="00B733F9">
        <w:rPr>
          <w:rFonts w:eastAsiaTheme="minorEastAsia"/>
        </w:rPr>
        <w:t xml:space="preserve">= </w:t>
      </w:r>
      <w:r w:rsidR="005229F3">
        <w:rPr>
          <w:rFonts w:eastAsiaTheme="minorEastAsia"/>
        </w:rPr>
        <w:t>143.8</w:t>
      </w:r>
      <w:r w:rsidR="00B733F9">
        <w:rPr>
          <w:rFonts w:eastAsiaTheme="minorEastAsia"/>
        </w:rPr>
        <w:t xml:space="preserve"> mol</w:t>
      </w:r>
    </w:p>
    <w:p w14:paraId="3E6B4480" w14:textId="512CF29C" w:rsidR="00B733F9" w:rsidRDefault="002047A6" w:rsidP="00337BE8">
      <w:pPr>
        <w:tabs>
          <w:tab w:val="left" w:pos="426"/>
          <w:tab w:val="left" w:pos="1276"/>
        </w:tabs>
        <w:spacing w:after="120"/>
        <w:ind w:left="1276" w:hanging="851"/>
        <w:rPr>
          <w:rFonts w:eastAsiaTheme="minorEastAsia"/>
        </w:rPr>
      </w:pPr>
      <w:r>
        <w:rPr>
          <w:rFonts w:eastAsiaTheme="minorEastAsia"/>
        </w:rPr>
        <w:tab/>
      </w:r>
      <w:r>
        <w:rPr>
          <w:rFonts w:eastAsiaTheme="minorEastAsia"/>
        </w:rPr>
        <w:tab/>
      </w:r>
      <w:r w:rsidR="00B733F9">
        <w:rPr>
          <w:rFonts w:eastAsiaTheme="minorEastAsia"/>
        </w:rPr>
        <w:t xml:space="preserve">If 1 mole of a gas has a volume of </w:t>
      </w:r>
      <w:r w:rsidR="005229F3">
        <w:rPr>
          <w:rFonts w:eastAsiaTheme="minorEastAsia"/>
        </w:rPr>
        <w:t>2</w:t>
      </w:r>
      <w:r w:rsidR="00B733F9">
        <w:rPr>
          <w:rFonts w:eastAsiaTheme="minorEastAsia"/>
        </w:rPr>
        <w:t xml:space="preserve">4 </w:t>
      </w:r>
      <w:r w:rsidR="00C95C0D">
        <w:rPr>
          <w:rFonts w:eastAsiaTheme="minorEastAsia"/>
        </w:rPr>
        <w:t>dm</w:t>
      </w:r>
      <w:r w:rsidR="00C95C0D" w:rsidRPr="002047A6">
        <w:rPr>
          <w:rFonts w:eastAsiaTheme="minorEastAsia"/>
          <w:vertAlign w:val="superscript"/>
        </w:rPr>
        <w:t>3</w:t>
      </w:r>
      <w:r w:rsidR="00C95C0D">
        <w:rPr>
          <w:rFonts w:eastAsiaTheme="minorEastAsia"/>
        </w:rPr>
        <w:t xml:space="preserve"> under standard conditions then volume of hydrogen needed</w:t>
      </w:r>
      <w:r>
        <w:rPr>
          <w:rFonts w:eastAsiaTheme="minorEastAsia"/>
        </w:rPr>
        <w:t>;</w:t>
      </w:r>
    </w:p>
    <w:p w14:paraId="160FA000" w14:textId="4F249AEB" w:rsidR="002047A6" w:rsidRDefault="002047A6" w:rsidP="00337BE8">
      <w:pPr>
        <w:tabs>
          <w:tab w:val="left" w:pos="426"/>
          <w:tab w:val="left" w:pos="851"/>
          <w:tab w:val="left" w:pos="1276"/>
        </w:tabs>
        <w:spacing w:after="120"/>
        <w:ind w:left="851" w:hanging="851"/>
        <w:rPr>
          <w:rFonts w:eastAsiaTheme="minorEastAsia"/>
        </w:rPr>
      </w:pPr>
      <w:r>
        <w:rPr>
          <w:rFonts w:eastAsiaTheme="minorEastAsia"/>
        </w:rPr>
        <w:tab/>
      </w:r>
      <w:r>
        <w:rPr>
          <w:rFonts w:eastAsiaTheme="minorEastAsia"/>
        </w:rPr>
        <w:tab/>
      </w:r>
      <w:r>
        <w:rPr>
          <w:rFonts w:eastAsiaTheme="minorEastAsia"/>
        </w:rPr>
        <w:tab/>
      </w:r>
      <w:r w:rsidR="00C95C0D">
        <w:rPr>
          <w:rFonts w:eastAsiaTheme="minorEastAsia"/>
        </w:rPr>
        <w:t xml:space="preserve">= </w:t>
      </w:r>
      <w:r w:rsidR="005229F3">
        <w:rPr>
          <w:rFonts w:eastAsiaTheme="minorEastAsia"/>
        </w:rPr>
        <w:t>143.8 mol × 2</w:t>
      </w:r>
      <w:r w:rsidR="00C95C0D">
        <w:rPr>
          <w:rFonts w:eastAsiaTheme="minorEastAsia"/>
        </w:rPr>
        <w:t>4 dm</w:t>
      </w:r>
      <w:r w:rsidR="00C95C0D" w:rsidRPr="002047A6">
        <w:rPr>
          <w:rFonts w:eastAsiaTheme="minorEastAsia"/>
          <w:vertAlign w:val="superscript"/>
        </w:rPr>
        <w:t>3</w:t>
      </w:r>
    </w:p>
    <w:p w14:paraId="792CCA4F" w14:textId="2F51AB57" w:rsidR="00C95C0D" w:rsidRDefault="002047A6" w:rsidP="002047A6">
      <w:pPr>
        <w:tabs>
          <w:tab w:val="left" w:pos="426"/>
          <w:tab w:val="left" w:pos="851"/>
          <w:tab w:val="left" w:pos="1276"/>
        </w:tabs>
        <w:ind w:left="851" w:hanging="851"/>
        <w:rPr>
          <w:rFonts w:eastAsiaTheme="minorEastAsia"/>
          <w:u w:val="single"/>
        </w:rPr>
      </w:pPr>
      <w:r>
        <w:rPr>
          <w:rFonts w:eastAsiaTheme="minorEastAsia"/>
        </w:rPr>
        <w:tab/>
      </w:r>
      <w:r>
        <w:rPr>
          <w:rFonts w:eastAsiaTheme="minorEastAsia"/>
        </w:rPr>
        <w:tab/>
      </w:r>
      <w:r>
        <w:rPr>
          <w:rFonts w:eastAsiaTheme="minorEastAsia"/>
        </w:rPr>
        <w:tab/>
      </w:r>
      <w:r w:rsidR="00C95C0D">
        <w:rPr>
          <w:rFonts w:eastAsiaTheme="minorEastAsia"/>
        </w:rPr>
        <w:t xml:space="preserve">= </w:t>
      </w:r>
      <w:r w:rsidR="005229F3">
        <w:rPr>
          <w:rFonts w:eastAsiaTheme="minorEastAsia"/>
          <w:u w:val="single"/>
        </w:rPr>
        <w:t>3450</w:t>
      </w:r>
      <w:r w:rsidR="00C95C0D" w:rsidRPr="002047A6">
        <w:rPr>
          <w:rFonts w:eastAsiaTheme="minorEastAsia"/>
          <w:u w:val="single"/>
        </w:rPr>
        <w:t xml:space="preserve"> dm</w:t>
      </w:r>
      <w:r w:rsidR="00C95C0D" w:rsidRPr="002047A6">
        <w:rPr>
          <w:rFonts w:eastAsiaTheme="minorEastAsia"/>
          <w:u w:val="single"/>
          <w:vertAlign w:val="superscript"/>
        </w:rPr>
        <w:t>3</w:t>
      </w:r>
      <w:r w:rsidR="00C95C0D" w:rsidRPr="002047A6">
        <w:rPr>
          <w:rFonts w:eastAsiaTheme="minorEastAsia"/>
          <w:u w:val="single"/>
        </w:rPr>
        <w:t xml:space="preserve"> (to 3 sig fig)</w:t>
      </w:r>
    </w:p>
    <w:p w14:paraId="3A3CD7E1" w14:textId="496ED914" w:rsidR="00337BE8" w:rsidRPr="00337BE8" w:rsidRDefault="00337BE8" w:rsidP="00337BE8">
      <w:pPr>
        <w:tabs>
          <w:tab w:val="left" w:pos="426"/>
          <w:tab w:val="left" w:pos="851"/>
          <w:tab w:val="left" w:pos="1276"/>
        </w:tabs>
        <w:ind w:left="851"/>
        <w:rPr>
          <w:rFonts w:eastAsiaTheme="minorEastAsia"/>
        </w:rPr>
      </w:pPr>
      <w:r w:rsidRPr="00337BE8">
        <w:rPr>
          <w:rFonts w:eastAsiaTheme="minorEastAsia"/>
        </w:rPr>
        <w:t>iii.</w:t>
      </w:r>
      <w:r w:rsidRPr="00337BE8">
        <w:rPr>
          <w:rFonts w:eastAsiaTheme="minorEastAsia"/>
        </w:rPr>
        <w:tab/>
      </w:r>
      <m:oMath>
        <m:r>
          <w:rPr>
            <w:rFonts w:ascii="Cambria Math" w:eastAsiaTheme="minorEastAsia" w:hAnsi="Cambria Math"/>
          </w:rPr>
          <m:t xml:space="preserve">V= </m:t>
        </m:r>
        <m:f>
          <m:fPr>
            <m:ctrlPr>
              <w:rPr>
                <w:rFonts w:ascii="Cambria Math" w:eastAsiaTheme="minorEastAsia" w:hAnsi="Cambria Math"/>
                <w:i/>
              </w:rPr>
            </m:ctrlPr>
          </m:fPr>
          <m:num>
            <m:r>
              <w:rPr>
                <w:rFonts w:ascii="Cambria Math" w:eastAsiaTheme="minorEastAsia" w:hAnsi="Cambria Math"/>
              </w:rPr>
              <m:t>nRT</m:t>
            </m:r>
          </m:num>
          <m:den>
            <m:r>
              <w:rPr>
                <w:rFonts w:ascii="Cambria Math" w:eastAsiaTheme="minorEastAsia" w:hAnsi="Cambria Math"/>
              </w:rPr>
              <m:t>P</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 xml:space="preserve">143.8 mol × 8.31 J </m:t>
            </m:r>
            <m:sSup>
              <m:sSupPr>
                <m:ctrlPr>
                  <w:rPr>
                    <w:rFonts w:ascii="Cambria Math" w:eastAsiaTheme="minorEastAsia" w:hAnsi="Cambria Math"/>
                    <w:i/>
                  </w:rPr>
                </m:ctrlPr>
              </m:sSupPr>
              <m:e>
                <m:r>
                  <w:rPr>
                    <w:rFonts w:ascii="Cambria Math" w:eastAsiaTheme="minorEastAsia" w:hAnsi="Cambria Math"/>
                  </w:rPr>
                  <m:t>K</m:t>
                </m:r>
              </m:e>
              <m:sup>
                <m:r>
                  <w:rPr>
                    <w:rFonts w:ascii="Cambria Math" w:eastAsiaTheme="minorEastAsia" w:hAnsi="Cambria Math"/>
                  </w:rPr>
                  <m:t>-1</m:t>
                </m:r>
              </m:sup>
            </m:sSup>
            <m:sSup>
              <m:sSupPr>
                <m:ctrlPr>
                  <w:rPr>
                    <w:rFonts w:ascii="Cambria Math" w:eastAsiaTheme="minorEastAsia" w:hAnsi="Cambria Math"/>
                    <w:i/>
                  </w:rPr>
                </m:ctrlPr>
              </m:sSupPr>
              <m:e>
                <m:r>
                  <w:rPr>
                    <w:rFonts w:ascii="Cambria Math" w:eastAsiaTheme="minorEastAsia" w:hAnsi="Cambria Math"/>
                  </w:rPr>
                  <m:t>mol</m:t>
                </m:r>
              </m:e>
              <m:sup>
                <m:r>
                  <w:rPr>
                    <w:rFonts w:ascii="Cambria Math" w:eastAsiaTheme="minorEastAsia" w:hAnsi="Cambria Math"/>
                  </w:rPr>
                  <m:t>-1</m:t>
                </m:r>
              </m:sup>
            </m:sSup>
            <m:r>
              <w:rPr>
                <w:rFonts w:ascii="Cambria Math" w:eastAsiaTheme="minorEastAsia" w:hAnsi="Cambria Math"/>
              </w:rPr>
              <m:t xml:space="preserve"> × 298 K</m:t>
            </m:r>
          </m:num>
          <m:den>
            <m:r>
              <w:rPr>
                <w:rFonts w:ascii="Cambria Math" w:eastAsiaTheme="minorEastAsia" w:hAnsi="Cambria Math"/>
              </w:rPr>
              <m:t>70000000 Pa</m:t>
            </m:r>
          </m:den>
        </m:f>
      </m:oMath>
      <w:r>
        <w:rPr>
          <w:rFonts w:eastAsiaTheme="minorEastAsia"/>
        </w:rPr>
        <w:t xml:space="preserve"> = </w:t>
      </w:r>
      <w:r w:rsidR="00EE3C71">
        <w:rPr>
          <w:rFonts w:eastAsiaTheme="minorEastAsia"/>
        </w:rPr>
        <w:t>5.087</w:t>
      </w:r>
      <w:r>
        <w:rPr>
          <w:rFonts w:eastAsiaTheme="minorEastAsia"/>
        </w:rPr>
        <w:t xml:space="preserve"> × 10</w:t>
      </w:r>
      <w:r w:rsidRPr="00337BE8">
        <w:rPr>
          <w:rFonts w:eastAsiaTheme="minorEastAsia"/>
          <w:vertAlign w:val="superscript"/>
        </w:rPr>
        <w:t>-3</w:t>
      </w:r>
      <w:r>
        <w:rPr>
          <w:rFonts w:eastAsiaTheme="minorEastAsia"/>
        </w:rPr>
        <w:t xml:space="preserve"> m</w:t>
      </w:r>
      <w:r w:rsidRPr="00337BE8">
        <w:rPr>
          <w:rFonts w:eastAsiaTheme="minorEastAsia"/>
          <w:vertAlign w:val="superscript"/>
        </w:rPr>
        <w:t>3</w:t>
      </w:r>
      <w:r>
        <w:rPr>
          <w:rFonts w:eastAsiaTheme="minorEastAsia"/>
        </w:rPr>
        <w:t xml:space="preserve"> = </w:t>
      </w:r>
      <w:r w:rsidR="00EE3C71">
        <w:rPr>
          <w:rFonts w:eastAsiaTheme="minorEastAsia"/>
          <w:u w:val="single"/>
        </w:rPr>
        <w:t>5</w:t>
      </w:r>
      <w:r w:rsidR="00814A49">
        <w:rPr>
          <w:rFonts w:eastAsiaTheme="minorEastAsia"/>
          <w:u w:val="single"/>
        </w:rPr>
        <w:t>.</w:t>
      </w:r>
      <w:r w:rsidR="00EE3C71">
        <w:rPr>
          <w:rFonts w:eastAsiaTheme="minorEastAsia"/>
          <w:u w:val="single"/>
        </w:rPr>
        <w:t>09</w:t>
      </w:r>
      <w:r w:rsidR="00814A49">
        <w:rPr>
          <w:rFonts w:eastAsiaTheme="minorEastAsia"/>
          <w:u w:val="single"/>
        </w:rPr>
        <w:t xml:space="preserve"> d</w:t>
      </w:r>
      <w:r w:rsidRPr="00337BE8">
        <w:rPr>
          <w:rFonts w:eastAsiaTheme="minorEastAsia"/>
          <w:u w:val="single"/>
        </w:rPr>
        <w:t>m</w:t>
      </w:r>
      <w:r w:rsidRPr="00337BE8">
        <w:rPr>
          <w:rFonts w:eastAsiaTheme="minorEastAsia"/>
          <w:u w:val="single"/>
          <w:vertAlign w:val="superscript"/>
        </w:rPr>
        <w:t>3</w:t>
      </w:r>
      <w:r w:rsidRPr="00337BE8">
        <w:rPr>
          <w:rFonts w:eastAsiaTheme="minorEastAsia"/>
          <w:u w:val="single"/>
        </w:rPr>
        <w:t xml:space="preserve"> (to 3 sig fig</w:t>
      </w:r>
      <w:r>
        <w:rPr>
          <w:rFonts w:eastAsiaTheme="minorEastAsia"/>
        </w:rPr>
        <w:t>)</w:t>
      </w:r>
    </w:p>
    <w:p w14:paraId="48E8D3D7" w14:textId="77777777" w:rsidR="00C95C0D" w:rsidRDefault="00C95C0D" w:rsidP="00B733F9">
      <w:pPr>
        <w:tabs>
          <w:tab w:val="left" w:pos="426"/>
          <w:tab w:val="left" w:pos="851"/>
        </w:tabs>
        <w:ind w:left="851" w:hanging="851"/>
        <w:rPr>
          <w:rFonts w:eastAsiaTheme="minorEastAsia"/>
        </w:rPr>
      </w:pPr>
    </w:p>
    <w:p w14:paraId="3A2B4242" w14:textId="685521BD" w:rsidR="00C95C0D" w:rsidRDefault="00C95C0D" w:rsidP="002047A6">
      <w:pPr>
        <w:tabs>
          <w:tab w:val="left" w:pos="426"/>
          <w:tab w:val="left" w:pos="851"/>
          <w:tab w:val="left" w:pos="1276"/>
        </w:tabs>
      </w:pPr>
      <w:r>
        <w:rPr>
          <w:rFonts w:eastAsiaTheme="minorEastAsia"/>
        </w:rPr>
        <w:t>2.</w:t>
      </w:r>
      <w:r>
        <w:rPr>
          <w:rFonts w:eastAsiaTheme="minorEastAsia"/>
        </w:rPr>
        <w:tab/>
        <w:t xml:space="preserve">a. </w:t>
      </w:r>
      <w:r w:rsidR="002047A6">
        <w:rPr>
          <w:rFonts w:eastAsiaTheme="minorEastAsia"/>
        </w:rPr>
        <w:tab/>
      </w:r>
      <w:r>
        <w:rPr>
          <w:rFonts w:eastAsiaTheme="minorEastAsia"/>
        </w:rPr>
        <w:t xml:space="preserve">i. </w:t>
      </w:r>
      <w:r w:rsidR="002047A6">
        <w:rPr>
          <w:rFonts w:eastAsiaTheme="minorEastAsia"/>
        </w:rPr>
        <w:tab/>
      </w:r>
      <w:r>
        <w:t>H</w:t>
      </w:r>
      <w:r w:rsidRPr="002047A6">
        <w:rPr>
          <w:vertAlign w:val="subscript"/>
        </w:rPr>
        <w:t>2</w:t>
      </w:r>
      <w:r>
        <w:t xml:space="preserve"> + 2OH</w:t>
      </w:r>
      <w:r w:rsidR="002047A6" w:rsidRPr="00C95C0D">
        <w:rPr>
          <w:vertAlign w:val="superscript"/>
        </w:rPr>
        <w:sym w:font="Symbol" w:char="F02D"/>
      </w:r>
      <w:r>
        <w:t xml:space="preserve"> </w:t>
      </w:r>
      <w:r>
        <w:sym w:font="Symbol" w:char="F0AE"/>
      </w:r>
      <w:r w:rsidR="002047A6">
        <w:t xml:space="preserve"> 2</w:t>
      </w:r>
      <w:r>
        <w:t>H</w:t>
      </w:r>
      <w:r w:rsidRPr="002047A6">
        <w:rPr>
          <w:vertAlign w:val="subscript"/>
        </w:rPr>
        <w:t>2</w:t>
      </w:r>
      <w:r w:rsidR="00202113">
        <w:t>O + 2</w:t>
      </w:r>
      <w:r>
        <w:t>e</w:t>
      </w:r>
      <w:r w:rsidR="002047A6" w:rsidRPr="00C95C0D">
        <w:rPr>
          <w:vertAlign w:val="superscript"/>
        </w:rPr>
        <w:sym w:font="Symbol" w:char="F02D"/>
      </w:r>
    </w:p>
    <w:p w14:paraId="2899B74C" w14:textId="7A86DBB4" w:rsidR="00C95C0D" w:rsidRDefault="002047A6" w:rsidP="002047A6">
      <w:pPr>
        <w:tabs>
          <w:tab w:val="left" w:pos="851"/>
          <w:tab w:val="left" w:pos="1276"/>
        </w:tabs>
      </w:pPr>
      <w:r>
        <w:tab/>
      </w:r>
      <w:r w:rsidR="00C95C0D">
        <w:t>ii.</w:t>
      </w:r>
      <w:r w:rsidR="00C95C0D">
        <w:tab/>
        <w:t>O</w:t>
      </w:r>
      <w:r w:rsidR="00C95C0D" w:rsidRPr="002047A6">
        <w:rPr>
          <w:vertAlign w:val="subscript"/>
        </w:rPr>
        <w:t>2</w:t>
      </w:r>
      <w:r w:rsidR="00C95C0D">
        <w:t xml:space="preserve"> + </w:t>
      </w:r>
      <w:r>
        <w:t>2</w:t>
      </w:r>
      <w:r w:rsidR="00C95C0D">
        <w:t>H</w:t>
      </w:r>
      <w:r w:rsidR="00C95C0D" w:rsidRPr="002047A6">
        <w:rPr>
          <w:vertAlign w:val="subscript"/>
        </w:rPr>
        <w:t>2</w:t>
      </w:r>
      <w:r>
        <w:t>O + 4</w:t>
      </w:r>
      <w:r w:rsidR="00C95C0D">
        <w:t>e</w:t>
      </w:r>
      <w:r w:rsidRPr="00C95C0D">
        <w:rPr>
          <w:vertAlign w:val="superscript"/>
        </w:rPr>
        <w:sym w:font="Symbol" w:char="F02D"/>
      </w:r>
      <w:r w:rsidR="00C95C0D">
        <w:t xml:space="preserve"> </w:t>
      </w:r>
      <w:r w:rsidR="00C95C0D">
        <w:sym w:font="Symbol" w:char="F0AE"/>
      </w:r>
      <w:r>
        <w:t xml:space="preserve"> 4</w:t>
      </w:r>
      <w:r w:rsidR="00C95C0D">
        <w:t>OH</w:t>
      </w:r>
      <w:r w:rsidRPr="00C95C0D">
        <w:rPr>
          <w:vertAlign w:val="superscript"/>
        </w:rPr>
        <w:sym w:font="Symbol" w:char="F02D"/>
      </w:r>
    </w:p>
    <w:p w14:paraId="2D66E5B3" w14:textId="47FB82B6" w:rsidR="00C95C0D" w:rsidRDefault="002047A6" w:rsidP="002047A6">
      <w:pPr>
        <w:tabs>
          <w:tab w:val="left" w:pos="851"/>
          <w:tab w:val="left" w:pos="1276"/>
        </w:tabs>
      </w:pPr>
      <w:r>
        <w:tab/>
      </w:r>
      <w:r w:rsidR="00C95C0D">
        <w:t xml:space="preserve">iii.  </w:t>
      </w:r>
      <w:r>
        <w:tab/>
      </w:r>
      <w:r w:rsidR="00C95C0D">
        <w:t>2H</w:t>
      </w:r>
      <w:r w:rsidR="00C95C0D" w:rsidRPr="002047A6">
        <w:rPr>
          <w:vertAlign w:val="subscript"/>
        </w:rPr>
        <w:t>2</w:t>
      </w:r>
      <w:r w:rsidR="00C95C0D">
        <w:t xml:space="preserve"> + O</w:t>
      </w:r>
      <w:r w:rsidR="00C95C0D" w:rsidRPr="002047A6">
        <w:rPr>
          <w:vertAlign w:val="subscript"/>
        </w:rPr>
        <w:t>2</w:t>
      </w:r>
      <w:r w:rsidR="00C95C0D">
        <w:t xml:space="preserve"> </w:t>
      </w:r>
      <w:r w:rsidR="00C95C0D">
        <w:sym w:font="Symbol" w:char="F0AE"/>
      </w:r>
      <w:r w:rsidR="00C95C0D">
        <w:t xml:space="preserve"> 2H</w:t>
      </w:r>
      <w:r w:rsidR="00C95C0D" w:rsidRPr="002047A6">
        <w:rPr>
          <w:vertAlign w:val="subscript"/>
        </w:rPr>
        <w:t>2</w:t>
      </w:r>
      <w:r w:rsidR="00C95C0D">
        <w:t>O</w:t>
      </w:r>
    </w:p>
    <w:p w14:paraId="336E33C3" w14:textId="1146D459" w:rsidR="00C95C0D" w:rsidRDefault="002047A6" w:rsidP="002047A6">
      <w:pPr>
        <w:tabs>
          <w:tab w:val="left" w:pos="426"/>
          <w:tab w:val="left" w:pos="851"/>
        </w:tabs>
      </w:pPr>
      <w:r>
        <w:tab/>
      </w:r>
      <w:r w:rsidR="00C95C0D">
        <w:t xml:space="preserve">b.  </w:t>
      </w:r>
      <w:r>
        <w:tab/>
      </w:r>
      <w:r w:rsidR="00C95C0D">
        <w:t xml:space="preserve">Pt </w:t>
      </w:r>
      <w:r w:rsidR="00C95C0D">
        <w:sym w:font="Symbol" w:char="F0BD"/>
      </w:r>
      <w:r w:rsidR="00C95C0D">
        <w:t xml:space="preserve"> H</w:t>
      </w:r>
      <w:r w:rsidR="00C95C0D" w:rsidRPr="00536557">
        <w:rPr>
          <w:vertAlign w:val="subscript"/>
        </w:rPr>
        <w:t>2</w:t>
      </w:r>
      <w:r w:rsidR="00C95C0D">
        <w:t xml:space="preserve"> </w:t>
      </w:r>
      <w:r w:rsidR="00C95C0D">
        <w:sym w:font="Symbol" w:char="F0BD"/>
      </w:r>
      <w:r w:rsidR="00C95C0D">
        <w:t xml:space="preserve"> H</w:t>
      </w:r>
      <w:r w:rsidR="00C95C0D" w:rsidRPr="00536557">
        <w:rPr>
          <w:vertAlign w:val="subscript"/>
        </w:rPr>
        <w:t>2</w:t>
      </w:r>
      <w:r w:rsidR="00C95C0D">
        <w:t xml:space="preserve">O </w:t>
      </w:r>
      <w:r w:rsidR="00C95C0D" w:rsidRPr="00B647D6">
        <w:rPr>
          <w:spacing w:val="-80"/>
        </w:rPr>
        <w:sym w:font="Symbol" w:char="F0BD"/>
      </w:r>
      <w:r w:rsidR="00C95C0D" w:rsidRPr="00B647D6">
        <w:rPr>
          <w:spacing w:val="-80"/>
        </w:rPr>
        <w:sym w:font="Symbol" w:char="F0BD"/>
      </w:r>
      <w:r w:rsidR="00C95C0D">
        <w:rPr>
          <w:spacing w:val="-80"/>
        </w:rPr>
        <w:t xml:space="preserve"> </w:t>
      </w:r>
      <w:r w:rsidR="00C95C0D">
        <w:t xml:space="preserve">  O</w:t>
      </w:r>
      <w:r w:rsidR="00C95C0D" w:rsidRPr="00C95C0D">
        <w:rPr>
          <w:vertAlign w:val="subscript"/>
        </w:rPr>
        <w:t>2</w:t>
      </w:r>
      <w:r w:rsidR="00C95C0D">
        <w:t xml:space="preserve"> </w:t>
      </w:r>
      <w:r w:rsidR="00C95C0D">
        <w:sym w:font="Symbol" w:char="F0BD"/>
      </w:r>
      <w:r w:rsidR="00C95C0D">
        <w:t xml:space="preserve"> OH</w:t>
      </w:r>
      <w:r w:rsidR="00C95C0D" w:rsidRPr="00C95C0D">
        <w:rPr>
          <w:vertAlign w:val="superscript"/>
        </w:rPr>
        <w:sym w:font="Symbol" w:char="F02D"/>
      </w:r>
      <w:r w:rsidR="00C95C0D">
        <w:t xml:space="preserve"> </w:t>
      </w:r>
      <w:r w:rsidR="00C95C0D">
        <w:sym w:font="Symbol" w:char="F0BD"/>
      </w:r>
      <w:r w:rsidR="00C95C0D">
        <w:t xml:space="preserve"> Pt</w:t>
      </w:r>
      <w:r w:rsidR="00C95C0D">
        <w:tab/>
      </w:r>
    </w:p>
    <w:p w14:paraId="3EA91A99" w14:textId="59204214" w:rsidR="00C95C0D" w:rsidRDefault="002047A6" w:rsidP="002047A6">
      <w:pPr>
        <w:tabs>
          <w:tab w:val="left" w:pos="426"/>
          <w:tab w:val="left" w:pos="851"/>
        </w:tabs>
        <w:ind w:left="851" w:hanging="709"/>
      </w:pPr>
      <w:r>
        <w:tab/>
      </w:r>
      <w:r w:rsidR="00C95C0D">
        <w:t xml:space="preserve">c.  </w:t>
      </w:r>
      <w:r>
        <w:tab/>
      </w:r>
      <w:r w:rsidR="00C95C0D">
        <w:t xml:space="preserve">Most of the energy in a hydrogen fuel cell </w:t>
      </w:r>
      <w:r w:rsidR="00202113">
        <w:t>is</w:t>
      </w:r>
      <w:r w:rsidR="00C95C0D">
        <w:t xml:space="preserve"> given out as electricity. Very little heat is evolved. In an internal combustion a lot of energy is lost as heat.</w:t>
      </w:r>
    </w:p>
    <w:p w14:paraId="03D0E11E" w14:textId="77777777" w:rsidR="002047A6" w:rsidRDefault="00C95C0D" w:rsidP="00C95C0D">
      <w:r>
        <w:t xml:space="preserve">3.  </w:t>
      </w:r>
    </w:p>
    <w:tbl>
      <w:tblPr>
        <w:tblStyle w:val="TableGrid"/>
        <w:tblW w:w="0" w:type="auto"/>
        <w:tblLook w:val="04A0" w:firstRow="1" w:lastRow="0" w:firstColumn="1" w:lastColumn="0" w:noHBand="0" w:noVBand="1"/>
      </w:tblPr>
      <w:tblGrid>
        <w:gridCol w:w="4530"/>
        <w:gridCol w:w="4530"/>
      </w:tblGrid>
      <w:tr w:rsidR="002047A6" w14:paraId="28FAFE10" w14:textId="77777777" w:rsidTr="002047A6">
        <w:tc>
          <w:tcPr>
            <w:tcW w:w="4530" w:type="dxa"/>
          </w:tcPr>
          <w:p w14:paraId="022C6786" w14:textId="3CEF8CB7" w:rsidR="002047A6" w:rsidRPr="002047A6" w:rsidRDefault="002047A6" w:rsidP="002047A6">
            <w:pPr>
              <w:spacing w:before="60" w:after="60"/>
              <w:rPr>
                <w:b/>
              </w:rPr>
            </w:pPr>
            <w:r w:rsidRPr="002047A6">
              <w:rPr>
                <w:b/>
              </w:rPr>
              <w:t>Pros</w:t>
            </w:r>
          </w:p>
        </w:tc>
        <w:tc>
          <w:tcPr>
            <w:tcW w:w="4530" w:type="dxa"/>
          </w:tcPr>
          <w:p w14:paraId="7C8C2F2E" w14:textId="511194E4" w:rsidR="002047A6" w:rsidRPr="002047A6" w:rsidRDefault="002047A6" w:rsidP="002047A6">
            <w:pPr>
              <w:spacing w:before="60" w:after="60"/>
              <w:rPr>
                <w:b/>
              </w:rPr>
            </w:pPr>
            <w:r w:rsidRPr="002047A6">
              <w:rPr>
                <w:b/>
              </w:rPr>
              <w:t>Cons</w:t>
            </w:r>
          </w:p>
        </w:tc>
      </w:tr>
      <w:tr w:rsidR="002047A6" w14:paraId="4F83903B" w14:textId="77777777" w:rsidTr="002047A6">
        <w:tc>
          <w:tcPr>
            <w:tcW w:w="4530" w:type="dxa"/>
          </w:tcPr>
          <w:p w14:paraId="3FF16A14" w14:textId="013B41B1" w:rsidR="002047A6" w:rsidRDefault="002047A6" w:rsidP="002047A6">
            <w:pPr>
              <w:spacing w:before="60" w:after="60"/>
            </w:pPr>
            <w:r>
              <w:t>Water is the only by-product from the reaction</w:t>
            </w:r>
            <w:r w:rsidR="00A47E70">
              <w:t>.</w:t>
            </w:r>
          </w:p>
        </w:tc>
        <w:tc>
          <w:tcPr>
            <w:tcW w:w="4530" w:type="dxa"/>
          </w:tcPr>
          <w:p w14:paraId="2B7F58EF" w14:textId="757F24A3" w:rsidR="002047A6" w:rsidRDefault="002047A6" w:rsidP="002047A6">
            <w:pPr>
              <w:spacing w:before="60" w:after="60"/>
            </w:pPr>
            <w:r>
              <w:t>CO</w:t>
            </w:r>
            <w:r w:rsidRPr="002047A6">
              <w:rPr>
                <w:vertAlign w:val="subscript"/>
              </w:rPr>
              <w:t>2</w:t>
            </w:r>
            <w:r>
              <w:t xml:space="preserve"> is released in the production of hydrogen for use in the fuel cell (either from the reaction of methane with steam, or in the production of electricity to produce hydrogen from water)</w:t>
            </w:r>
            <w:r w:rsidR="00A47E70">
              <w:t>.</w:t>
            </w:r>
          </w:p>
        </w:tc>
      </w:tr>
      <w:tr w:rsidR="002047A6" w14:paraId="199D270B" w14:textId="77777777" w:rsidTr="002047A6">
        <w:tc>
          <w:tcPr>
            <w:tcW w:w="4530" w:type="dxa"/>
          </w:tcPr>
          <w:p w14:paraId="0541053F" w14:textId="6BEABCB3" w:rsidR="002047A6" w:rsidRDefault="002047A6" w:rsidP="002047A6">
            <w:pPr>
              <w:spacing w:before="60" w:after="60"/>
            </w:pPr>
            <w:r>
              <w:t>Fuel cells do not produce pollutants such as NO</w:t>
            </w:r>
            <w:r w:rsidRPr="002047A6">
              <w:rPr>
                <w:vertAlign w:val="subscript"/>
              </w:rPr>
              <w:t>x</w:t>
            </w:r>
            <w:r>
              <w:t>, CO, SO</w:t>
            </w:r>
            <w:r w:rsidRPr="002047A6">
              <w:rPr>
                <w:vertAlign w:val="subscript"/>
              </w:rPr>
              <w:t>2</w:t>
            </w:r>
            <w:r>
              <w:t xml:space="preserve"> or unburnt hydrocarbons</w:t>
            </w:r>
            <w:r w:rsidR="00A47E70">
              <w:t>.</w:t>
            </w:r>
          </w:p>
        </w:tc>
        <w:tc>
          <w:tcPr>
            <w:tcW w:w="4530" w:type="dxa"/>
          </w:tcPr>
          <w:p w14:paraId="7CEDFD0B" w14:textId="29D1199E" w:rsidR="002047A6" w:rsidRDefault="002047A6" w:rsidP="002047A6">
            <w:pPr>
              <w:spacing w:before="60" w:after="60"/>
            </w:pPr>
            <w:r>
              <w:t>Catalysts may be toxic metals</w:t>
            </w:r>
            <w:r w:rsidR="00A47E70">
              <w:t>.</w:t>
            </w:r>
          </w:p>
          <w:p w14:paraId="2A730540" w14:textId="77777777" w:rsidR="002047A6" w:rsidRDefault="002047A6" w:rsidP="002047A6">
            <w:pPr>
              <w:spacing w:before="60" w:after="60"/>
            </w:pPr>
          </w:p>
        </w:tc>
      </w:tr>
    </w:tbl>
    <w:p w14:paraId="2713B3ED" w14:textId="39EA5640" w:rsidR="00C95C0D" w:rsidRPr="00B647D6" w:rsidRDefault="00C95C0D" w:rsidP="00B733F9">
      <w:pPr>
        <w:tabs>
          <w:tab w:val="left" w:pos="426"/>
          <w:tab w:val="left" w:pos="851"/>
        </w:tabs>
        <w:ind w:left="851" w:hanging="851"/>
      </w:pPr>
    </w:p>
    <w:sectPr w:rsidR="00C95C0D" w:rsidRPr="00B647D6" w:rsidSect="00E331A7">
      <w:footerReference w:type="default" r:id="rId11"/>
      <w:headerReference w:type="first" r:id="rId12"/>
      <w:footerReference w:type="first" r:id="rId13"/>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E1460" w14:textId="77777777" w:rsidR="00E7401A" w:rsidRDefault="00E7401A" w:rsidP="000D3D40">
      <w:r>
        <w:separator/>
      </w:r>
    </w:p>
  </w:endnote>
  <w:endnote w:type="continuationSeparator" w:id="0">
    <w:p w14:paraId="26678727" w14:textId="77777777" w:rsidR="00E7401A" w:rsidRDefault="00E7401A"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7C8EE844"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76610B">
      <w:rPr>
        <w:noProof/>
        <w:sz w:val="16"/>
      </w:rPr>
      <w:t>3</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76610B">
      <w:rPr>
        <w:noProof/>
        <w:sz w:val="16"/>
      </w:rPr>
      <w:t>3</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29BDC22F"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76610B">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76610B">
      <w:rPr>
        <w:noProof/>
        <w:sz w:val="16"/>
      </w:rPr>
      <w:t>3</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4C73E" w14:textId="77777777" w:rsidR="00E7401A" w:rsidRDefault="00E7401A" w:rsidP="000D3D40">
      <w:r>
        <w:separator/>
      </w:r>
    </w:p>
  </w:footnote>
  <w:footnote w:type="continuationSeparator" w:id="0">
    <w:p w14:paraId="2A4B86AE" w14:textId="77777777" w:rsidR="00E7401A" w:rsidRDefault="00E7401A"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4"/>
    <w:lvlOverride w:ilvl="0">
      <w:startOverride w:val="2"/>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5693A"/>
    <w:rsid w:val="000709BF"/>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02113"/>
    <w:rsid w:val="002047A6"/>
    <w:rsid w:val="00210131"/>
    <w:rsid w:val="002117FF"/>
    <w:rsid w:val="00232BDF"/>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37BE8"/>
    <w:rsid w:val="00343CBA"/>
    <w:rsid w:val="00361A0D"/>
    <w:rsid w:val="003B3451"/>
    <w:rsid w:val="003C026F"/>
    <w:rsid w:val="003D3F02"/>
    <w:rsid w:val="003D54D0"/>
    <w:rsid w:val="003D6B89"/>
    <w:rsid w:val="003E2810"/>
    <w:rsid w:val="003F24EB"/>
    <w:rsid w:val="003F631F"/>
    <w:rsid w:val="003F79F1"/>
    <w:rsid w:val="00400C63"/>
    <w:rsid w:val="00413366"/>
    <w:rsid w:val="00424F9A"/>
    <w:rsid w:val="00427B37"/>
    <w:rsid w:val="00460F13"/>
    <w:rsid w:val="004634FA"/>
    <w:rsid w:val="004723CA"/>
    <w:rsid w:val="00490BB0"/>
    <w:rsid w:val="00496E2E"/>
    <w:rsid w:val="004A2D91"/>
    <w:rsid w:val="004A32F0"/>
    <w:rsid w:val="004B204F"/>
    <w:rsid w:val="004B2F65"/>
    <w:rsid w:val="004E1D9B"/>
    <w:rsid w:val="005065D4"/>
    <w:rsid w:val="00510295"/>
    <w:rsid w:val="00515A5A"/>
    <w:rsid w:val="00520BDA"/>
    <w:rsid w:val="005229F3"/>
    <w:rsid w:val="00536557"/>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8313E"/>
    <w:rsid w:val="00694F0B"/>
    <w:rsid w:val="006978DE"/>
    <w:rsid w:val="006D3E26"/>
    <w:rsid w:val="006F6F73"/>
    <w:rsid w:val="00707FDD"/>
    <w:rsid w:val="00714A35"/>
    <w:rsid w:val="00723F23"/>
    <w:rsid w:val="007358E3"/>
    <w:rsid w:val="0075451A"/>
    <w:rsid w:val="00755C7E"/>
    <w:rsid w:val="0076610B"/>
    <w:rsid w:val="007667DD"/>
    <w:rsid w:val="007705C4"/>
    <w:rsid w:val="00784400"/>
    <w:rsid w:val="007C1813"/>
    <w:rsid w:val="007C4328"/>
    <w:rsid w:val="007D50E0"/>
    <w:rsid w:val="00805114"/>
    <w:rsid w:val="0081005F"/>
    <w:rsid w:val="00814A49"/>
    <w:rsid w:val="00827CDE"/>
    <w:rsid w:val="008342DB"/>
    <w:rsid w:val="00836F07"/>
    <w:rsid w:val="00853A62"/>
    <w:rsid w:val="00854870"/>
    <w:rsid w:val="00854D32"/>
    <w:rsid w:val="00857888"/>
    <w:rsid w:val="00870502"/>
    <w:rsid w:val="00873C13"/>
    <w:rsid w:val="00881418"/>
    <w:rsid w:val="00885B52"/>
    <w:rsid w:val="008A0175"/>
    <w:rsid w:val="008A3B63"/>
    <w:rsid w:val="008A6AD0"/>
    <w:rsid w:val="008B3961"/>
    <w:rsid w:val="008C2782"/>
    <w:rsid w:val="008E2859"/>
    <w:rsid w:val="0090405B"/>
    <w:rsid w:val="00915C84"/>
    <w:rsid w:val="00923E53"/>
    <w:rsid w:val="009328DD"/>
    <w:rsid w:val="00960267"/>
    <w:rsid w:val="00972310"/>
    <w:rsid w:val="00982F78"/>
    <w:rsid w:val="009875B2"/>
    <w:rsid w:val="00987FC3"/>
    <w:rsid w:val="009C5777"/>
    <w:rsid w:val="009D4E77"/>
    <w:rsid w:val="009F0DFC"/>
    <w:rsid w:val="009F3445"/>
    <w:rsid w:val="00A42400"/>
    <w:rsid w:val="00A47E70"/>
    <w:rsid w:val="00A50EEB"/>
    <w:rsid w:val="00A52886"/>
    <w:rsid w:val="00A63297"/>
    <w:rsid w:val="00A75F4C"/>
    <w:rsid w:val="00A9584B"/>
    <w:rsid w:val="00AB1738"/>
    <w:rsid w:val="00AE621F"/>
    <w:rsid w:val="00AE7C6A"/>
    <w:rsid w:val="00AF3542"/>
    <w:rsid w:val="00AF776F"/>
    <w:rsid w:val="00B20041"/>
    <w:rsid w:val="00B57B2A"/>
    <w:rsid w:val="00B647D6"/>
    <w:rsid w:val="00B733F9"/>
    <w:rsid w:val="00BA512C"/>
    <w:rsid w:val="00BB1F22"/>
    <w:rsid w:val="00C17DDC"/>
    <w:rsid w:val="00C3053B"/>
    <w:rsid w:val="00C95C0D"/>
    <w:rsid w:val="00CD10BF"/>
    <w:rsid w:val="00D0227A"/>
    <w:rsid w:val="00D174D9"/>
    <w:rsid w:val="00D20A6A"/>
    <w:rsid w:val="00D30E92"/>
    <w:rsid w:val="00D34A04"/>
    <w:rsid w:val="00D5111B"/>
    <w:rsid w:val="00D60214"/>
    <w:rsid w:val="00D62F8A"/>
    <w:rsid w:val="00D65248"/>
    <w:rsid w:val="00D71A1A"/>
    <w:rsid w:val="00D90054"/>
    <w:rsid w:val="00DB38C6"/>
    <w:rsid w:val="00DC64EC"/>
    <w:rsid w:val="00DD6FD3"/>
    <w:rsid w:val="00E04AB4"/>
    <w:rsid w:val="00E15396"/>
    <w:rsid w:val="00E160E0"/>
    <w:rsid w:val="00E17C67"/>
    <w:rsid w:val="00E331A7"/>
    <w:rsid w:val="00E40CCC"/>
    <w:rsid w:val="00E47850"/>
    <w:rsid w:val="00E47D2B"/>
    <w:rsid w:val="00E5491A"/>
    <w:rsid w:val="00E61773"/>
    <w:rsid w:val="00E7401A"/>
    <w:rsid w:val="00E86125"/>
    <w:rsid w:val="00EA0301"/>
    <w:rsid w:val="00EA0DFF"/>
    <w:rsid w:val="00EC0B8E"/>
    <w:rsid w:val="00EC533D"/>
    <w:rsid w:val="00ED609E"/>
    <w:rsid w:val="00EE3C71"/>
    <w:rsid w:val="00EE78E2"/>
    <w:rsid w:val="00EF1342"/>
    <w:rsid w:val="00F04B8F"/>
    <w:rsid w:val="00F05BEA"/>
    <w:rsid w:val="00F2322D"/>
    <w:rsid w:val="00F32AE0"/>
    <w:rsid w:val="00F33F60"/>
    <w:rsid w:val="00F47056"/>
    <w:rsid w:val="00F60031"/>
    <w:rsid w:val="00F76CF5"/>
    <w:rsid w:val="00F91DF0"/>
    <w:rsid w:val="00FA248D"/>
    <w:rsid w:val="00FA7F39"/>
    <w:rsid w:val="00FB1A1C"/>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PlaceholderText">
    <w:name w:val="Placeholder Text"/>
    <w:basedOn w:val="DefaultParagraphFont"/>
    <w:uiPriority w:val="99"/>
    <w:semiHidden/>
    <w:rsid w:val="00B733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02427AC-40FE-4BBA-B06D-BC332C186A75}">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27d643f5-4560-4eff-9f48-d0fe6b2bec2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A hydrogen economy</vt:lpstr>
    </vt:vector>
  </TitlesOfParts>
  <Company>Royal Society of Chemistry</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hydrogen economy</dc:title>
  <dc:subject>Demonstration silver acetylide as a contact explosive</dc:subject>
  <dc:creator>Royal Society of Chemistry</dc:creator>
  <dc:description>From Fuelling the future, Education in Chemistry, rsc.li/2BBwGcR</dc:description>
  <cp:lastModifiedBy>Lisa Clatworthy</cp:lastModifiedBy>
  <cp:revision>6</cp:revision>
  <cp:lastPrinted>2019-02-08T14:02:00Z</cp:lastPrinted>
  <dcterms:created xsi:type="dcterms:W3CDTF">2019-02-14T13:25:00Z</dcterms:created>
  <dcterms:modified xsi:type="dcterms:W3CDTF">2019-02-19T10:29:00Z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