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98B1C" w14:textId="77777777" w:rsidR="00387C36" w:rsidRDefault="00387C36" w:rsidP="00387C36">
      <w:pPr>
        <w:pStyle w:val="Heading1"/>
      </w:pPr>
      <w:bookmarkStart w:id="0" w:name="_GoBack"/>
      <w:bookmarkEnd w:id="0"/>
      <w:r>
        <w:t>Monitor key concepts</w:t>
      </w:r>
    </w:p>
    <w:p w14:paraId="5EDAA157" w14:textId="42E66592" w:rsidR="00387C36" w:rsidRDefault="00387C36" w:rsidP="00387C36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September 2019</w:t>
      </w:r>
      <w:r>
        <w:rPr>
          <w:rStyle w:val="LeadparagraphChar"/>
        </w:rPr>
        <w:br/>
      </w:r>
      <w:hyperlink r:id="rId11" w:history="1">
        <w:r w:rsidR="00790D42" w:rsidRPr="00F05CC5">
          <w:rPr>
            <w:rStyle w:val="Hyperlink"/>
          </w:rPr>
          <w:t>rsc.li/2E4IOEo</w:t>
        </w:r>
      </w:hyperlink>
    </w:p>
    <w:p w14:paraId="046C5D4D" w14:textId="77777777" w:rsidR="00387C36" w:rsidRPr="008F351C" w:rsidRDefault="00387C36" w:rsidP="00387C36">
      <w:pPr>
        <w:rPr>
          <w:b/>
        </w:rPr>
      </w:pPr>
      <w:r w:rsidRPr="008F351C">
        <w:rPr>
          <w:b/>
        </w:rPr>
        <w:t>You can use th</w:t>
      </w:r>
      <w:r>
        <w:rPr>
          <w:b/>
        </w:rPr>
        <w:t>is</w:t>
      </w:r>
      <w:r w:rsidRPr="008F351C">
        <w:rPr>
          <w:b/>
        </w:rPr>
        <w:t xml:space="preserve"> tracker to monitor when you’ve introduced </w:t>
      </w:r>
      <w:r>
        <w:rPr>
          <w:b/>
        </w:rPr>
        <w:t>key concepts</w:t>
      </w:r>
      <w:r w:rsidRPr="008F351C">
        <w:rPr>
          <w:b/>
        </w:rPr>
        <w:t>, given e</w:t>
      </w:r>
      <w:r>
        <w:rPr>
          <w:b/>
        </w:rPr>
        <w:t>xamples, set practice questions and</w:t>
      </w:r>
      <w:r w:rsidRPr="008F351C">
        <w:rPr>
          <w:b/>
        </w:rPr>
        <w:t xml:space="preserve"> retrieved them. You can also note the contexts you’ve used for examples and questions.</w:t>
      </w:r>
    </w:p>
    <w:p w14:paraId="4C440C84" w14:textId="77777777" w:rsidR="00387C36" w:rsidRDefault="00387C36" w:rsidP="00387C36">
      <w:pPr>
        <w:pStyle w:val="Heading2"/>
      </w:pPr>
      <w:r>
        <w:t>Concept tracker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1"/>
        <w:gridCol w:w="1897"/>
        <w:gridCol w:w="808"/>
        <w:gridCol w:w="809"/>
        <w:gridCol w:w="808"/>
        <w:gridCol w:w="809"/>
        <w:gridCol w:w="848"/>
        <w:gridCol w:w="769"/>
        <w:gridCol w:w="808"/>
        <w:gridCol w:w="809"/>
        <w:gridCol w:w="808"/>
        <w:gridCol w:w="809"/>
        <w:gridCol w:w="809"/>
      </w:tblGrid>
      <w:tr w:rsidR="0035216C" w:rsidRPr="0035216C" w14:paraId="508B2747" w14:textId="54E2EFCA" w:rsidTr="0035216C">
        <w:tc>
          <w:tcPr>
            <w:tcW w:w="3201" w:type="dxa"/>
          </w:tcPr>
          <w:p w14:paraId="083F2F47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  <w:r w:rsidRPr="0035216C">
              <w:t>Concept</w:t>
            </w:r>
          </w:p>
        </w:tc>
        <w:tc>
          <w:tcPr>
            <w:tcW w:w="1897" w:type="dxa"/>
          </w:tcPr>
          <w:p w14:paraId="7B056492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  <w:r w:rsidRPr="0035216C">
              <w:t>Contexts</w:t>
            </w:r>
          </w:p>
        </w:tc>
        <w:tc>
          <w:tcPr>
            <w:tcW w:w="8894" w:type="dxa"/>
            <w:gridSpan w:val="11"/>
          </w:tcPr>
          <w:p w14:paraId="709AD8B6" w14:textId="2466B801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  <w:r w:rsidRPr="0035216C">
              <w:t>I = introduction, E = examples, P = practice, R = retrieval</w:t>
            </w:r>
          </w:p>
        </w:tc>
      </w:tr>
      <w:tr w:rsidR="0035216C" w14:paraId="65AF197E" w14:textId="7F78BEC4" w:rsidTr="00941119">
        <w:tc>
          <w:tcPr>
            <w:tcW w:w="3201" w:type="dxa"/>
          </w:tcPr>
          <w:p w14:paraId="056EB7C5" w14:textId="2F9B7E42" w:rsidR="0035216C" w:rsidRPr="0035216C" w:rsidRDefault="0035216C" w:rsidP="00264595">
            <w:pPr>
              <w:pStyle w:val="Numberedlist"/>
              <w:numPr>
                <w:ilvl w:val="0"/>
                <w:numId w:val="0"/>
              </w:numPr>
            </w:pPr>
            <w:r>
              <w:t>Example</w:t>
            </w:r>
            <w:r w:rsidRPr="0035216C">
              <w:rPr>
                <w:i/>
              </w:rPr>
              <w:t xml:space="preserve">: Forces hold particles together in solids and liquids. These must be overcome for melting and boiling to take place. The stronger </w:t>
            </w:r>
            <w:r w:rsidR="00264595">
              <w:rPr>
                <w:i/>
              </w:rPr>
              <w:t>they are</w:t>
            </w:r>
            <w:r w:rsidRPr="0035216C">
              <w:rPr>
                <w:i/>
              </w:rPr>
              <w:t>, the higher the mel</w:t>
            </w:r>
            <w:r w:rsidR="00264595">
              <w:rPr>
                <w:i/>
              </w:rPr>
              <w:t>ting and boiling points</w:t>
            </w:r>
            <w:r w:rsidRPr="0035216C">
              <w:rPr>
                <w:i/>
              </w:rPr>
              <w:t>.</w:t>
            </w:r>
          </w:p>
        </w:tc>
        <w:tc>
          <w:tcPr>
            <w:tcW w:w="1897" w:type="dxa"/>
          </w:tcPr>
          <w:p w14:paraId="7B47804A" w14:textId="73D13D05" w:rsidR="0035216C" w:rsidRPr="000C22F0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 w:rsidRPr="000C22F0">
              <w:rPr>
                <w:i/>
              </w:rPr>
              <w:t>- Melting curves</w:t>
            </w:r>
          </w:p>
          <w:p w14:paraId="66ABBD5A" w14:textId="77777777" w:rsidR="00264595" w:rsidRPr="000C22F0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 w:rsidRPr="000C22F0">
              <w:rPr>
                <w:i/>
              </w:rPr>
              <w:t>- Properties of simple/ giant covalent substances</w:t>
            </w:r>
          </w:p>
          <w:p w14:paraId="038CC667" w14:textId="4A2CB608" w:rsidR="00264595" w:rsidRP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 w:rsidRPr="000C22F0">
              <w:rPr>
                <w:i/>
              </w:rPr>
              <w:t>- Distillation</w:t>
            </w:r>
          </w:p>
        </w:tc>
        <w:tc>
          <w:tcPr>
            <w:tcW w:w="808" w:type="dxa"/>
          </w:tcPr>
          <w:p w14:paraId="1BDA625C" w14:textId="77777777" w:rsidR="00264595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 xml:space="preserve">I </w:t>
            </w:r>
          </w:p>
          <w:p w14:paraId="4AA41BFC" w14:textId="23FC34B9" w:rsidR="0035216C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 w:rsidRPr="00264595">
              <w:rPr>
                <w:i/>
              </w:rPr>
              <w:t>Sep</w:t>
            </w:r>
          </w:p>
        </w:tc>
        <w:tc>
          <w:tcPr>
            <w:tcW w:w="809" w:type="dxa"/>
          </w:tcPr>
          <w:p w14:paraId="1C285F56" w14:textId="77777777" w:rsidR="00264595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 xml:space="preserve">E </w:t>
            </w:r>
          </w:p>
          <w:p w14:paraId="14D25FBA" w14:textId="41F71C82" w:rsidR="0035216C" w:rsidRPr="00264595" w:rsidRDefault="000C22F0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U</w:t>
            </w:r>
            <w:r w:rsidR="00264595" w:rsidRPr="00264595">
              <w:rPr>
                <w:i/>
              </w:rPr>
              <w:t>nit 2</w:t>
            </w:r>
          </w:p>
        </w:tc>
        <w:tc>
          <w:tcPr>
            <w:tcW w:w="808" w:type="dxa"/>
          </w:tcPr>
          <w:p w14:paraId="140DDFAC" w14:textId="0BE7F833" w:rsid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>P</w:t>
            </w:r>
          </w:p>
          <w:p w14:paraId="7FF01810" w14:textId="6B140CB0" w:rsidR="00264595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Unit 2</w:t>
            </w:r>
          </w:p>
        </w:tc>
        <w:tc>
          <w:tcPr>
            <w:tcW w:w="809" w:type="dxa"/>
          </w:tcPr>
          <w:p w14:paraId="7B379FAA" w14:textId="77777777" w:rsid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>R</w:t>
            </w:r>
          </w:p>
          <w:p w14:paraId="38D813C0" w14:textId="1CD78AA3" w:rsidR="00264595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Homework</w:t>
            </w:r>
          </w:p>
        </w:tc>
        <w:tc>
          <w:tcPr>
            <w:tcW w:w="848" w:type="dxa"/>
          </w:tcPr>
          <w:p w14:paraId="547A82FE" w14:textId="293AA535" w:rsid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 xml:space="preserve">R </w:t>
            </w:r>
            <w:r w:rsidR="000C22F0">
              <w:rPr>
                <w:i/>
              </w:rPr>
              <w:t>S</w:t>
            </w:r>
            <w:r w:rsidRPr="00264595">
              <w:rPr>
                <w:i/>
              </w:rPr>
              <w:t>tarter</w:t>
            </w:r>
          </w:p>
        </w:tc>
        <w:tc>
          <w:tcPr>
            <w:tcW w:w="769" w:type="dxa"/>
          </w:tcPr>
          <w:p w14:paraId="36DA6DF7" w14:textId="77777777" w:rsid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>E</w:t>
            </w:r>
          </w:p>
          <w:p w14:paraId="5842A751" w14:textId="080F8759" w:rsidR="00264595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 w:rsidRPr="00264595">
              <w:rPr>
                <w:i/>
              </w:rPr>
              <w:t>Crude Oil</w:t>
            </w:r>
          </w:p>
        </w:tc>
        <w:tc>
          <w:tcPr>
            <w:tcW w:w="808" w:type="dxa"/>
          </w:tcPr>
          <w:p w14:paraId="56C80CB7" w14:textId="4C6D02BF" w:rsidR="0035216C" w:rsidRDefault="00264595" w:rsidP="002F5F9B">
            <w:pPr>
              <w:pStyle w:val="Numberedlist"/>
              <w:numPr>
                <w:ilvl w:val="0"/>
                <w:numId w:val="0"/>
              </w:numPr>
            </w:pPr>
            <w:r>
              <w:t>R</w:t>
            </w:r>
          </w:p>
          <w:p w14:paraId="0D0F2FC8" w14:textId="59349071" w:rsidR="00264595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EoT test</w:t>
            </w:r>
          </w:p>
          <w:p w14:paraId="1019A173" w14:textId="77777777" w:rsidR="00264595" w:rsidRPr="00264595" w:rsidRDefault="00264595" w:rsidP="002F5F9B">
            <w:pPr>
              <w:pStyle w:val="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809" w:type="dxa"/>
          </w:tcPr>
          <w:p w14:paraId="42537625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63B60C2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3EFBE08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5FE22E2E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1F071DE1" w14:textId="77777777" w:rsidTr="00941119">
        <w:tc>
          <w:tcPr>
            <w:tcW w:w="3201" w:type="dxa"/>
          </w:tcPr>
          <w:p w14:paraId="4188CCD1" w14:textId="1AA8CFB2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38263D93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2E150D77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78B258A2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6CFF26D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13825788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0A64CA43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57B01540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192C18D6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4BC18263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9B3F617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67F4C04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33820BB0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78961D15" w14:textId="77777777" w:rsidTr="00941119">
        <w:tc>
          <w:tcPr>
            <w:tcW w:w="3201" w:type="dxa"/>
          </w:tcPr>
          <w:p w14:paraId="6F120A64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22258D60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15AD56D9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35E9746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824A99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118B6CA3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2CD36E13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4632A5F8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2015F77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05C4021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4B915FC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2315632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068A095E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76BEEECF" w14:textId="77777777" w:rsidTr="00941119">
        <w:tc>
          <w:tcPr>
            <w:tcW w:w="3201" w:type="dxa"/>
          </w:tcPr>
          <w:p w14:paraId="12D81C82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07CA6CB0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7BB85E05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6AFBEDF5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DE4D1D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2E539028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56CE20F4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3CD302FD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06266F4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0B883963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040E33B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2FE33938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3B16DA3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10359083" w14:textId="77777777" w:rsidTr="00941119">
        <w:tc>
          <w:tcPr>
            <w:tcW w:w="3201" w:type="dxa"/>
          </w:tcPr>
          <w:p w14:paraId="15DC7230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45155FFF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60109B31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781E93A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48140467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42F9B1DE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0029724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51130050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60FFDF12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531D8DE1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2FD8D07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2BC37739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04C18C71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16493F17" w14:textId="77777777" w:rsidTr="00941119">
        <w:tc>
          <w:tcPr>
            <w:tcW w:w="3201" w:type="dxa"/>
          </w:tcPr>
          <w:p w14:paraId="61BA6F65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485051EE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4C63E1F0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2EDFA328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4830FBE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42FFE089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6D55D2EA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10895179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7F07492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558F225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6F25E32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1B897205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02E7EBA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35216C" w14:paraId="6DA1CEEC" w14:textId="77777777" w:rsidTr="00941119">
        <w:tc>
          <w:tcPr>
            <w:tcW w:w="3201" w:type="dxa"/>
          </w:tcPr>
          <w:p w14:paraId="130616C6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897" w:type="dxa"/>
          </w:tcPr>
          <w:p w14:paraId="6BA463FF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1C9D2513" w14:textId="77777777" w:rsidR="0035216C" w:rsidRP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53A4120F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5855A037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67F044D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48" w:type="dxa"/>
          </w:tcPr>
          <w:p w14:paraId="078E6E76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769" w:type="dxa"/>
          </w:tcPr>
          <w:p w14:paraId="7E3063BB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216EE5F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3679C180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8" w:type="dxa"/>
          </w:tcPr>
          <w:p w14:paraId="780113E1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5C648A69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809" w:type="dxa"/>
          </w:tcPr>
          <w:p w14:paraId="181EB8BC" w14:textId="77777777" w:rsidR="0035216C" w:rsidRDefault="0035216C" w:rsidP="002F5F9B">
            <w:pPr>
              <w:pStyle w:val="Numberedlist"/>
              <w:numPr>
                <w:ilvl w:val="0"/>
                <w:numId w:val="0"/>
              </w:numPr>
            </w:pPr>
          </w:p>
        </w:tc>
      </w:tr>
    </w:tbl>
    <w:p w14:paraId="39EE7BA9" w14:textId="10E84403" w:rsidR="007D50E0" w:rsidRDefault="007D50E0" w:rsidP="00AE621F">
      <w:pPr>
        <w:pStyle w:val="Numberedlist"/>
        <w:numPr>
          <w:ilvl w:val="0"/>
          <w:numId w:val="0"/>
        </w:numPr>
      </w:pPr>
    </w:p>
    <w:p w14:paraId="3985EDFA" w14:textId="454BE261" w:rsidR="007D50E0" w:rsidRDefault="007D50E0" w:rsidP="00AE621F">
      <w:pPr>
        <w:pStyle w:val="Numberedlist"/>
        <w:numPr>
          <w:ilvl w:val="0"/>
          <w:numId w:val="0"/>
        </w:numPr>
      </w:pPr>
    </w:p>
    <w:p w14:paraId="0B386FD2" w14:textId="1B6EA5FA" w:rsidR="007D50E0" w:rsidRDefault="007D50E0" w:rsidP="00AE621F">
      <w:pPr>
        <w:pStyle w:val="Numberedlist"/>
        <w:numPr>
          <w:ilvl w:val="0"/>
          <w:numId w:val="0"/>
        </w:numPr>
      </w:pPr>
    </w:p>
    <w:p w14:paraId="375F43A7" w14:textId="78FAA21A" w:rsidR="00EA4180" w:rsidRDefault="00EA4180" w:rsidP="00EA4180">
      <w:pPr>
        <w:pStyle w:val="Heading2"/>
      </w:pPr>
      <w:r>
        <w:lastRenderedPageBreak/>
        <w:t>Diagnostic questions</w:t>
      </w:r>
    </w:p>
    <w:p w14:paraId="183592A6" w14:textId="2C74841C" w:rsidR="00EA4180" w:rsidRDefault="00EA4180" w:rsidP="00EA4180">
      <w:pPr>
        <w:rPr>
          <w:b/>
        </w:rPr>
      </w:pPr>
      <w:r>
        <w:rPr>
          <w:b/>
        </w:rPr>
        <w:t>U</w:t>
      </w:r>
      <w:r w:rsidRPr="008F351C">
        <w:rPr>
          <w:b/>
        </w:rPr>
        <w:t xml:space="preserve">se </w:t>
      </w:r>
      <w:r>
        <w:rPr>
          <w:b/>
        </w:rPr>
        <w:t xml:space="preserve">diagnostic questioning to assess if your students are harbouring misconceptions. For example, for ionic bonding, you could use these questions. Learn Chemistry’s </w:t>
      </w:r>
      <w:hyperlink r:id="rId12" w:history="1">
        <w:r w:rsidRPr="00EA4180">
          <w:rPr>
            <w:rStyle w:val="Hyperlink"/>
            <w:b/>
          </w:rPr>
          <w:t>Chemical misconceptions II</w:t>
        </w:r>
      </w:hyperlink>
      <w:r>
        <w:rPr>
          <w:b/>
        </w:rPr>
        <w:t xml:space="preserve"> is useful for identifying key concepts in structure and bonding</w:t>
      </w:r>
      <w:r w:rsidRPr="008F351C">
        <w:rPr>
          <w:b/>
        </w:rPr>
        <w:t>.</w:t>
      </w:r>
    </w:p>
    <w:p w14:paraId="18AC3114" w14:textId="2CA88D13" w:rsidR="00EA4180" w:rsidRDefault="00EA4180" w:rsidP="00EA4180">
      <w:pPr>
        <w:pStyle w:val="ListParagraph"/>
        <w:numPr>
          <w:ilvl w:val="0"/>
          <w:numId w:val="8"/>
        </w:numPr>
      </w:pPr>
      <w:r>
        <w:t>This diagram represents sodium chloride. In a sodium ch</w:t>
      </w:r>
      <w:r w:rsidR="000C22F0">
        <w:t>loride lattice, each chloride i</w:t>
      </w:r>
      <w:r>
        <w:t>on is attracted to one sodium ion by a bond and is attracted to up to three other sodium ions just by forces.</w:t>
      </w:r>
    </w:p>
    <w:p w14:paraId="5938E346" w14:textId="3654C0CA" w:rsidR="00630B74" w:rsidRDefault="00941119" w:rsidP="00630B74">
      <w:pPr>
        <w:pStyle w:val="ListParagraph"/>
      </w:pPr>
      <w:r>
        <w:pict w14:anchorId="7F968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71pt">
            <v:imagedata r:id="rId13" o:title="Sodium-chloride-3D-ionic"/>
          </v:shape>
        </w:pict>
      </w:r>
    </w:p>
    <w:p w14:paraId="1A6A314C" w14:textId="77777777" w:rsidR="003243F8" w:rsidRDefault="00EA4180" w:rsidP="003243F8">
      <w:pPr>
        <w:pStyle w:val="ListParagraph"/>
        <w:numPr>
          <w:ilvl w:val="0"/>
          <w:numId w:val="9"/>
        </w:numPr>
      </w:pPr>
      <w:r>
        <w:t>True</w:t>
      </w:r>
    </w:p>
    <w:p w14:paraId="60E49264" w14:textId="77777777" w:rsidR="003243F8" w:rsidRDefault="00EA4180" w:rsidP="003243F8">
      <w:pPr>
        <w:pStyle w:val="ListParagraph"/>
        <w:numPr>
          <w:ilvl w:val="0"/>
          <w:numId w:val="9"/>
        </w:numPr>
      </w:pPr>
      <w:r>
        <w:t>False</w:t>
      </w:r>
    </w:p>
    <w:p w14:paraId="285C9CF2" w14:textId="76BA3733" w:rsidR="00EA4180" w:rsidRDefault="00EA4180" w:rsidP="003243F8">
      <w:pPr>
        <w:pStyle w:val="ListParagraph"/>
        <w:numPr>
          <w:ilvl w:val="0"/>
          <w:numId w:val="9"/>
        </w:numPr>
      </w:pPr>
      <w:r>
        <w:t>Don’t know</w:t>
      </w:r>
    </w:p>
    <w:p w14:paraId="1BFB53F1" w14:textId="4CDF3C71" w:rsidR="00EA4180" w:rsidRDefault="00EA4180" w:rsidP="00EA4180"/>
    <w:p w14:paraId="2B1E914B" w14:textId="54E78ADD" w:rsidR="00EA4180" w:rsidRDefault="00EA4180" w:rsidP="00EA4180">
      <w:pPr>
        <w:pStyle w:val="ListParagraph"/>
        <w:numPr>
          <w:ilvl w:val="0"/>
          <w:numId w:val="8"/>
        </w:numPr>
      </w:pPr>
      <w:r>
        <w:t>Which of these statements is true?</w:t>
      </w:r>
    </w:p>
    <w:p w14:paraId="328E23DD" w14:textId="77777777" w:rsidR="003243F8" w:rsidRDefault="00EA4180" w:rsidP="003243F8">
      <w:pPr>
        <w:pStyle w:val="ListParagraph"/>
        <w:numPr>
          <w:ilvl w:val="0"/>
          <w:numId w:val="10"/>
        </w:numPr>
      </w:pPr>
      <w:r>
        <w:t>A sodium ion can be bonded to any neighbouring negative ion, if it is close enough.</w:t>
      </w:r>
    </w:p>
    <w:p w14:paraId="290C3A17" w14:textId="77777777" w:rsidR="003243F8" w:rsidRDefault="00EA4180" w:rsidP="003243F8">
      <w:pPr>
        <w:pStyle w:val="ListParagraph"/>
        <w:numPr>
          <w:ilvl w:val="0"/>
          <w:numId w:val="10"/>
        </w:numPr>
      </w:pPr>
      <w:r>
        <w:t>It is not possible to know where the ionic bonds are in a lattice, unless you know which chloride ions accepted electrons from which sodium ions.</w:t>
      </w:r>
    </w:p>
    <w:p w14:paraId="02EAC6DA" w14:textId="77777777" w:rsidR="003243F8" w:rsidRDefault="00EA4180" w:rsidP="003243F8">
      <w:pPr>
        <w:pStyle w:val="ListParagraph"/>
        <w:numPr>
          <w:ilvl w:val="0"/>
          <w:numId w:val="10"/>
        </w:numPr>
      </w:pPr>
      <w:r>
        <w:t>A chloride ion is only bonded to the sodium ion it accepted an electron from.</w:t>
      </w:r>
    </w:p>
    <w:p w14:paraId="45786549" w14:textId="3DF76BDB" w:rsidR="0002726D" w:rsidRDefault="00EA4180" w:rsidP="003243F8">
      <w:pPr>
        <w:pStyle w:val="ListParagraph"/>
        <w:numPr>
          <w:ilvl w:val="0"/>
          <w:numId w:val="10"/>
        </w:numPr>
      </w:pPr>
      <w:r>
        <w:t>A chlorine atom can only form one strong ionic bond, because it can only accept one more electron into its outer shell.</w:t>
      </w:r>
    </w:p>
    <w:sectPr w:rsidR="0002726D" w:rsidSect="00AE4AE9"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B15EA7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41119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41119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  <w:r w:rsidR="00F05CC5">
      <w:rPr>
        <w:sz w:val="16"/>
      </w:rPr>
      <w:tab/>
      <w:t>Image credit:</w:t>
    </w:r>
    <w:r w:rsidR="00F05CC5" w:rsidRPr="00F05CC5">
      <w:rPr>
        <w:sz w:val="16"/>
      </w:rPr>
      <w:t xml:space="preserve"> Wiki media creative commons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2756E62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4111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41119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D4"/>
    <w:multiLevelType w:val="hybridMultilevel"/>
    <w:tmpl w:val="11542F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E3098"/>
    <w:multiLevelType w:val="hybridMultilevel"/>
    <w:tmpl w:val="654A2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85741"/>
    <w:multiLevelType w:val="hybridMultilevel"/>
    <w:tmpl w:val="5F5CB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C22F0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64595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43F8"/>
    <w:rsid w:val="003260A5"/>
    <w:rsid w:val="00334EAD"/>
    <w:rsid w:val="00343CBA"/>
    <w:rsid w:val="0035216C"/>
    <w:rsid w:val="00361A0D"/>
    <w:rsid w:val="00387C36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0B74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0D42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41119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A4180"/>
    <w:rsid w:val="00EC0B8E"/>
    <w:rsid w:val="00ED609E"/>
    <w:rsid w:val="00EE78E2"/>
    <w:rsid w:val="00EF1342"/>
    <w:rsid w:val="00F05BEA"/>
    <w:rsid w:val="00F05CC5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7D3EE524-C122-4789-8EB6-B49C57E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sc.org/learn-chemistry/resource/res00001095/ionic-bond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E4IOE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D90E670-E718-4043-9236-DE3A035D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 key concepts</vt:lpstr>
    </vt:vector>
  </TitlesOfParts>
  <Company>Royal Society of Chemistry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 key concepts</dc:title>
  <dc:subject/>
  <dc:creator>Royal Society of Chemistry</dc:creator>
  <dc:description>From Challenging misconceptions, Education in Chemistry, rsc.li/2E4IOEo</dc:description>
  <cp:lastModifiedBy>Lisa Clatworthy</cp:lastModifiedBy>
  <cp:revision>6</cp:revision>
  <dcterms:created xsi:type="dcterms:W3CDTF">2019-05-02T21:46:00Z</dcterms:created>
  <dcterms:modified xsi:type="dcterms:W3CDTF">2019-05-14T14:03:00Z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