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2EB3D672" w:rsidR="00AC639E" w:rsidRDefault="00015C9B" w:rsidP="00AC639E">
      <w:pPr>
        <w:pStyle w:val="Heading1"/>
      </w:pPr>
      <w:r>
        <w:t>Why should we believe in the reactivity series?</w:t>
      </w:r>
      <w:r w:rsidR="00DA12D0">
        <w:t xml:space="preserve"> Teacher notes</w:t>
      </w:r>
    </w:p>
    <w:p w14:paraId="15CE8942" w14:textId="58D946F0" w:rsidR="00AC639E" w:rsidRPr="001D181C" w:rsidRDefault="00AC639E" w:rsidP="00AC639E">
      <w:pPr>
        <w:pStyle w:val="Leadparagraph"/>
        <w:rPr>
          <w:b w:val="0"/>
        </w:rPr>
      </w:pPr>
      <w:r w:rsidRPr="009875B2">
        <w:rPr>
          <w:rStyle w:val="LeadparagraphChar"/>
          <w:b/>
          <w:i/>
        </w:rPr>
        <w:t>Education in Chemistry</w:t>
      </w:r>
      <w:r>
        <w:rPr>
          <w:rStyle w:val="LeadparagraphChar"/>
          <w:b/>
        </w:rPr>
        <w:br/>
      </w:r>
      <w:r w:rsidR="00514FAE">
        <w:rPr>
          <w:rStyle w:val="LeadparagraphChar"/>
        </w:rPr>
        <w:t>September 2020</w:t>
      </w:r>
      <w:r>
        <w:rPr>
          <w:rStyle w:val="LeadparagraphChar"/>
        </w:rPr>
        <w:br/>
      </w:r>
      <w:r w:rsidR="000C2863">
        <w:fldChar w:fldCharType="begin"/>
      </w:r>
      <w:r w:rsidR="000C2863">
        <w:instrText xml:space="preserve"> HYPERLINK "https://rsc.li/2ZJsXq6" </w:instrText>
      </w:r>
      <w:r w:rsidR="000C2863">
        <w:fldChar w:fldCharType="separate"/>
      </w:r>
      <w:r w:rsidR="000C2863" w:rsidRPr="000C2863">
        <w:rPr>
          <w:rStyle w:val="Hyperlink"/>
        </w:rPr>
        <w:t>rsc.li/2ZJsXq6</w:t>
      </w:r>
      <w:r w:rsidR="000C2863">
        <w:fldChar w:fldCharType="end"/>
      </w:r>
      <w:bookmarkStart w:id="0" w:name="_GoBack"/>
      <w:bookmarkEnd w:id="0"/>
    </w:p>
    <w:p w14:paraId="363F7D5E" w14:textId="77777777" w:rsidR="00DA12D0" w:rsidRDefault="00DA12D0" w:rsidP="00DA12D0">
      <w:pPr>
        <w:pStyle w:val="Body"/>
        <w:rPr>
          <w:rFonts w:ascii="Arial" w:eastAsia="Arial" w:hAnsi="Arial" w:cs="Arial"/>
        </w:rPr>
      </w:pPr>
    </w:p>
    <w:tbl>
      <w:tblPr>
        <w:tblW w:w="102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088"/>
        <w:gridCol w:w="2208"/>
        <w:gridCol w:w="2641"/>
        <w:gridCol w:w="3293"/>
      </w:tblGrid>
      <w:tr w:rsidR="00DA12D0" w14:paraId="5B328000" w14:textId="77777777" w:rsidTr="00DA12D0">
        <w:trPr>
          <w:trHeight w:val="1333"/>
          <w:tblHeader/>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CB961FB" w14:textId="77777777" w:rsidR="00DA12D0" w:rsidRDefault="00DA12D0" w:rsidP="00FB1880">
            <w:pPr>
              <w:pStyle w:val="TableStyle1"/>
            </w:pPr>
            <w:r>
              <w:rPr>
                <w:rFonts w:ascii="Arial" w:hAnsi="Arial"/>
              </w:rPr>
              <w:t>Experiment</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2EF0A410" w14:textId="77777777" w:rsidR="00DA12D0" w:rsidRDefault="00DA12D0" w:rsidP="00FB1880">
            <w:pPr>
              <w:pStyle w:val="TableStyle1"/>
            </w:pPr>
            <w:r>
              <w:rPr>
                <w:rFonts w:ascii="Arial" w:hAnsi="Arial"/>
              </w:rPr>
              <w:t>Observations</w:t>
            </w:r>
          </w:p>
        </w:tc>
        <w:tc>
          <w:tcPr>
            <w:tcW w:w="26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0D2D765" w14:textId="77777777" w:rsidR="00DA12D0" w:rsidRDefault="00DA12D0" w:rsidP="00FB1880">
            <w:pPr>
              <w:pStyle w:val="TableStyle1"/>
            </w:pPr>
            <w:r>
              <w:rPr>
                <w:rFonts w:ascii="Arial" w:hAnsi="Arial"/>
              </w:rPr>
              <w:t xml:space="preserve">What hypothesis is confirmed by the evidence? </w:t>
            </w:r>
          </w:p>
          <w:p w14:paraId="139E38E0" w14:textId="77777777" w:rsidR="00DA12D0" w:rsidRDefault="00DA12D0" w:rsidP="00FB1880">
            <w:pPr>
              <w:pStyle w:val="TableStyle1"/>
            </w:pPr>
            <w:r>
              <w:rPr>
                <w:rFonts w:ascii="Arial" w:hAnsi="Arial"/>
              </w:rPr>
              <w:t>Is the experiment ‘good’ evidence for the hypothesis?</w:t>
            </w:r>
          </w:p>
        </w:tc>
        <w:tc>
          <w:tcPr>
            <w:tcW w:w="329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7F8B487" w14:textId="77777777" w:rsidR="00DA12D0" w:rsidRDefault="00DA12D0" w:rsidP="00FB1880">
            <w:pPr>
              <w:pStyle w:val="TableStyle1"/>
            </w:pPr>
            <w:r>
              <w:rPr>
                <w:rFonts w:ascii="Arial" w:hAnsi="Arial"/>
              </w:rPr>
              <w:t>How much does this evidence support the overall theoretical idea of a ‘reactivity series’?</w:t>
            </w:r>
          </w:p>
        </w:tc>
      </w:tr>
      <w:tr w:rsidR="00DA12D0" w14:paraId="2815D35C" w14:textId="77777777" w:rsidTr="00DA12D0">
        <w:tblPrEx>
          <w:shd w:val="clear" w:color="auto" w:fill="auto"/>
        </w:tblPrEx>
        <w:trPr>
          <w:trHeight w:val="1275"/>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B655B7D" w14:textId="77777777" w:rsidR="00DA12D0" w:rsidRDefault="00DA12D0" w:rsidP="00FB1880">
            <w:pPr>
              <w:pStyle w:val="Body"/>
            </w:pPr>
            <w:r>
              <w:rPr>
                <w:rFonts w:ascii="Arial" w:hAnsi="Arial"/>
                <w:sz w:val="20"/>
                <w:szCs w:val="20"/>
              </w:rPr>
              <w:t>Add Cu to a solution of conc. AgNO</w:t>
            </w:r>
            <w:r w:rsidRPr="0056534F">
              <w:rPr>
                <w:rFonts w:ascii="Arial" w:hAnsi="Arial"/>
                <w:sz w:val="18"/>
                <w:szCs w:val="18"/>
                <w:vertAlign w:val="subscript"/>
              </w:rPr>
              <w:t>3</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A739BEF" w14:textId="6ED23D43" w:rsidR="00DA12D0" w:rsidRPr="00DA12D0" w:rsidRDefault="00AB312D" w:rsidP="00DA12D0">
            <w:pPr>
              <w:pStyle w:val="Body"/>
              <w:rPr>
                <w:i/>
              </w:rPr>
            </w:pPr>
            <w:r>
              <w:rPr>
                <w:rFonts w:ascii="Arial" w:hAnsi="Arial"/>
                <w:i/>
                <w:sz w:val="20"/>
                <w:szCs w:val="20"/>
              </w:rPr>
              <w:t xml:space="preserve">Example: </w:t>
            </w:r>
            <w:r w:rsidR="00DA12D0" w:rsidRPr="00DA12D0">
              <w:rPr>
                <w:rFonts w:ascii="Arial" w:hAnsi="Arial"/>
                <w:i/>
                <w:sz w:val="20"/>
                <w:szCs w:val="20"/>
              </w:rPr>
              <w:t>The copper gets smaller and silver forms on the surface. The colourless solution turns blue.</w:t>
            </w:r>
            <w:r w:rsidR="00DA12D0" w:rsidRPr="00DA12D0">
              <w:rPr>
                <w:rFonts w:ascii="Chalkduster" w:hAnsi="Chalkduster"/>
                <w:i/>
                <w:sz w:val="18"/>
                <w:szCs w:val="18"/>
              </w:rPr>
              <w:t xml:space="preserve"> </w:t>
            </w:r>
          </w:p>
        </w:tc>
        <w:tc>
          <w:tcPr>
            <w:tcW w:w="26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031EB48" w14:textId="77777777" w:rsidR="00DA12D0" w:rsidRPr="00DA12D0" w:rsidRDefault="00DA12D0" w:rsidP="00DA12D0">
            <w:pPr>
              <w:pStyle w:val="Body"/>
              <w:rPr>
                <w:rFonts w:ascii="Arial" w:hAnsi="Arial"/>
                <w:i/>
                <w:sz w:val="20"/>
                <w:szCs w:val="20"/>
              </w:rPr>
            </w:pPr>
            <w:r w:rsidRPr="00DA12D0">
              <w:rPr>
                <w:rFonts w:ascii="Arial" w:hAnsi="Arial"/>
                <w:i/>
                <w:sz w:val="20"/>
                <w:szCs w:val="20"/>
              </w:rPr>
              <w:t xml:space="preserve">Copper is more reactive than silver. </w:t>
            </w:r>
          </w:p>
          <w:p w14:paraId="161BD943" w14:textId="77777777" w:rsidR="00DA12D0" w:rsidRDefault="00DA12D0" w:rsidP="00DA12D0">
            <w:pPr>
              <w:pStyle w:val="Body"/>
            </w:pPr>
            <w:r w:rsidRPr="00DA12D0">
              <w:rPr>
                <w:rFonts w:ascii="Arial" w:hAnsi="Arial"/>
                <w:i/>
                <w:sz w:val="20"/>
                <w:szCs w:val="20"/>
              </w:rPr>
              <w:t>The experiment has only been completed once, so might not be reliable.</w:t>
            </w:r>
            <w:r>
              <w:rPr>
                <w:rFonts w:ascii="Chalkduster" w:hAnsi="Chalkduster"/>
                <w:sz w:val="18"/>
                <w:szCs w:val="18"/>
              </w:rPr>
              <w:t xml:space="preserve"> </w:t>
            </w:r>
          </w:p>
        </w:tc>
        <w:tc>
          <w:tcPr>
            <w:tcW w:w="329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456AAA58" w14:textId="77777777" w:rsidR="00DA12D0" w:rsidRDefault="00DA12D0" w:rsidP="00DA12D0">
            <w:pPr>
              <w:pStyle w:val="Body"/>
            </w:pPr>
            <w:r w:rsidRPr="00DA12D0">
              <w:rPr>
                <w:rFonts w:ascii="Arial" w:hAnsi="Arial"/>
                <w:i/>
                <w:sz w:val="20"/>
                <w:szCs w:val="20"/>
              </w:rPr>
              <w:t>Not very much: only two metals were used and this is only one way to compare their reactivity.</w:t>
            </w:r>
            <w:r>
              <w:rPr>
                <w:rFonts w:ascii="Chalkduster" w:hAnsi="Chalkduster"/>
                <w:sz w:val="18"/>
                <w:szCs w:val="18"/>
              </w:rPr>
              <w:t xml:space="preserve"> </w:t>
            </w:r>
          </w:p>
        </w:tc>
      </w:tr>
      <w:tr w:rsidR="00DA12D0" w14:paraId="649B4FBF" w14:textId="77777777" w:rsidTr="00DA12D0">
        <w:tblPrEx>
          <w:shd w:val="clear" w:color="auto" w:fill="auto"/>
        </w:tblPrEx>
        <w:trPr>
          <w:trHeight w:val="2433"/>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85A30DC" w14:textId="2CAF95B7" w:rsidR="00DA12D0" w:rsidRDefault="00DA12D0" w:rsidP="00AB312D">
            <w:pPr>
              <w:pStyle w:val="Body"/>
            </w:pPr>
            <w:r>
              <w:rPr>
                <w:rFonts w:ascii="Arial" w:hAnsi="Arial"/>
                <w:sz w:val="20"/>
                <w:szCs w:val="20"/>
              </w:rPr>
              <w:t>Add Li, Na and K to water and repeat each experiment three times</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71149DA" w14:textId="77777777" w:rsidR="00DA12D0" w:rsidRDefault="00DA12D0" w:rsidP="00FB1880">
            <w:pPr>
              <w:pStyle w:val="TableStyle2"/>
            </w:pPr>
            <w:r>
              <w:rPr>
                <w:rFonts w:ascii="Arial" w:hAnsi="Arial"/>
                <w:color w:val="EE220C"/>
              </w:rPr>
              <w:t xml:space="preserve">The reactions become more vigorous down the group. Students should be able to give accurate experimental details. </w:t>
            </w:r>
          </w:p>
        </w:tc>
        <w:tc>
          <w:tcPr>
            <w:tcW w:w="26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D4B198C" w14:textId="77777777" w:rsidR="00DA12D0" w:rsidRDefault="00DA12D0" w:rsidP="00FB1880">
            <w:pPr>
              <w:pStyle w:val="TableStyle2"/>
              <w:rPr>
                <w:rFonts w:ascii="Arial" w:eastAsia="Arial" w:hAnsi="Arial" w:cs="Arial"/>
                <w:color w:val="EE220C"/>
              </w:rPr>
            </w:pPr>
            <w:r>
              <w:rPr>
                <w:rFonts w:ascii="Arial" w:hAnsi="Arial"/>
                <w:color w:val="EE220C"/>
                <w:lang w:val="en-US"/>
              </w:rPr>
              <w:t xml:space="preserve">The reactivity of K is more than Na, which is more than Li. This experiment </w:t>
            </w:r>
            <w:r>
              <w:rPr>
                <w:rFonts w:ascii="Arial" w:hAnsi="Arial"/>
                <w:i/>
                <w:iCs/>
                <w:color w:val="EE220C"/>
                <w:lang w:val="en-US"/>
              </w:rPr>
              <w:t>supports</w:t>
            </w:r>
            <w:r>
              <w:rPr>
                <w:rFonts w:ascii="Arial" w:hAnsi="Arial"/>
                <w:color w:val="EE220C"/>
                <w:lang w:val="en-US"/>
              </w:rPr>
              <w:t xml:space="preserve"> the hypothesis that reactivity increases down Group 1. </w:t>
            </w:r>
          </w:p>
          <w:p w14:paraId="651FD22B" w14:textId="77777777" w:rsidR="00DA12D0" w:rsidRDefault="00DA12D0" w:rsidP="00FB1880">
            <w:pPr>
              <w:pStyle w:val="TableStyle2"/>
            </w:pPr>
            <w:r>
              <w:rPr>
                <w:rFonts w:ascii="Arial" w:hAnsi="Arial"/>
                <w:color w:val="EE220C"/>
                <w:lang w:val="en-US"/>
              </w:rPr>
              <w:t xml:space="preserve">This would be good evidence for the former (the experiment was carried out reliably) and provides some evidence for the broader hypothesis. </w:t>
            </w:r>
          </w:p>
        </w:tc>
        <w:tc>
          <w:tcPr>
            <w:tcW w:w="329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0CEB250" w14:textId="77777777" w:rsidR="00DA12D0" w:rsidRDefault="00DA12D0" w:rsidP="00FB1880">
            <w:pPr>
              <w:pStyle w:val="TableStyle2"/>
            </w:pPr>
            <w:r>
              <w:rPr>
                <w:rFonts w:ascii="Arial" w:hAnsi="Arial"/>
                <w:color w:val="EE220C"/>
              </w:rPr>
              <w:t xml:space="preserve">It shows the order of reactivity for three elements, so some support is provided because it allows for direct comparisons. </w:t>
            </w:r>
          </w:p>
        </w:tc>
      </w:tr>
      <w:tr w:rsidR="00DA12D0" w14:paraId="193DF12F" w14:textId="77777777" w:rsidTr="00DA12D0">
        <w:tblPrEx>
          <w:shd w:val="clear" w:color="auto" w:fill="auto"/>
        </w:tblPrEx>
        <w:trPr>
          <w:trHeight w:val="2653"/>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54F446E" w14:textId="77777777" w:rsidR="00DA12D0" w:rsidRDefault="00DA12D0" w:rsidP="00FB1880">
            <w:pPr>
              <w:pStyle w:val="Body"/>
            </w:pPr>
            <w:r>
              <w:rPr>
                <w:rFonts w:ascii="Arial" w:hAnsi="Arial"/>
                <w:sz w:val="20"/>
                <w:szCs w:val="20"/>
              </w:rPr>
              <w:t>Burn Li, Mg, Fe, and Cu in air and in oxygen</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D00F4F8" w14:textId="77777777" w:rsidR="00DA12D0" w:rsidRDefault="00DA12D0" w:rsidP="00FB1880">
            <w:pPr>
              <w:pStyle w:val="TableStyle2"/>
              <w:rPr>
                <w:rFonts w:ascii="Arial" w:eastAsia="Arial" w:hAnsi="Arial" w:cs="Arial"/>
                <w:color w:val="EE220C"/>
                <w:sz w:val="16"/>
                <w:szCs w:val="16"/>
              </w:rPr>
            </w:pPr>
            <w:r>
              <w:rPr>
                <w:rFonts w:ascii="Arial" w:hAnsi="Arial"/>
                <w:color w:val="EE220C"/>
                <w:lang w:val="en-US"/>
              </w:rPr>
              <w:t>Li: red flame, brighter in O</w:t>
            </w:r>
            <w:r w:rsidRPr="0056534F">
              <w:rPr>
                <w:rFonts w:ascii="Arial" w:hAnsi="Arial"/>
                <w:color w:val="EE220C"/>
                <w:sz w:val="18"/>
                <w:szCs w:val="18"/>
                <w:vertAlign w:val="subscript"/>
                <w:lang w:val="en-US"/>
              </w:rPr>
              <w:t>2</w:t>
            </w:r>
          </w:p>
          <w:p w14:paraId="68C2B318" w14:textId="77777777" w:rsidR="00DA12D0" w:rsidRDefault="00DA12D0" w:rsidP="00FB1880">
            <w:pPr>
              <w:pStyle w:val="TableStyle2"/>
              <w:rPr>
                <w:rFonts w:ascii="Arial" w:eastAsia="Arial" w:hAnsi="Arial" w:cs="Arial"/>
                <w:color w:val="EE220C"/>
              </w:rPr>
            </w:pPr>
            <w:r>
              <w:rPr>
                <w:rFonts w:ascii="Arial" w:hAnsi="Arial"/>
                <w:color w:val="EE220C"/>
                <w:lang w:val="en-US"/>
              </w:rPr>
              <w:t>Mg: bright white light, very intense in O</w:t>
            </w:r>
            <w:r w:rsidRPr="0056534F">
              <w:rPr>
                <w:rFonts w:ascii="Arial" w:hAnsi="Arial"/>
                <w:color w:val="EE220C"/>
                <w:sz w:val="18"/>
                <w:szCs w:val="18"/>
                <w:vertAlign w:val="subscript"/>
                <w:lang w:val="en-US"/>
              </w:rPr>
              <w:t>2</w:t>
            </w:r>
          </w:p>
          <w:p w14:paraId="105D9A3B" w14:textId="77777777" w:rsidR="00DA12D0" w:rsidRDefault="00DA12D0" w:rsidP="00FB1880">
            <w:pPr>
              <w:pStyle w:val="TableStyle2"/>
              <w:rPr>
                <w:rFonts w:ascii="Arial" w:eastAsia="Arial" w:hAnsi="Arial" w:cs="Arial"/>
                <w:color w:val="EE220C"/>
              </w:rPr>
            </w:pPr>
            <w:r>
              <w:rPr>
                <w:rFonts w:ascii="Arial" w:hAnsi="Arial"/>
                <w:color w:val="EE220C"/>
                <w:lang w:val="en-US"/>
              </w:rPr>
              <w:t>Fe: glows in air, bright sparks in O</w:t>
            </w:r>
            <w:r w:rsidRPr="0056534F">
              <w:rPr>
                <w:rFonts w:ascii="Arial" w:hAnsi="Arial"/>
                <w:color w:val="EE220C"/>
                <w:sz w:val="18"/>
                <w:szCs w:val="18"/>
                <w:vertAlign w:val="subscript"/>
                <w:lang w:val="en-US"/>
              </w:rPr>
              <w:t>2</w:t>
            </w:r>
          </w:p>
          <w:p w14:paraId="71F27C3B" w14:textId="77777777" w:rsidR="00DA12D0" w:rsidRDefault="00DA12D0" w:rsidP="00FB1880">
            <w:pPr>
              <w:pStyle w:val="TableStyle2"/>
            </w:pPr>
            <w:r>
              <w:rPr>
                <w:rFonts w:ascii="Arial" w:hAnsi="Arial"/>
                <w:color w:val="EE220C"/>
                <w:lang w:val="en-US"/>
              </w:rPr>
              <w:t>Cu: no reaction</w:t>
            </w:r>
          </w:p>
        </w:tc>
        <w:tc>
          <w:tcPr>
            <w:tcW w:w="26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7E94E97A" w14:textId="77777777" w:rsidR="00DA12D0" w:rsidRDefault="00DA12D0" w:rsidP="00FB1880">
            <w:pPr>
              <w:pStyle w:val="TableStyle2"/>
            </w:pPr>
            <w:r>
              <w:rPr>
                <w:rFonts w:ascii="Arial" w:hAnsi="Arial"/>
                <w:color w:val="EE220C"/>
              </w:rPr>
              <w:t xml:space="preserve">The trend in reactivity is not very clear from these experiments because Mg appears to give out more energy than Li. At best this confirms the hypothesis that Cu is not very reactive. </w:t>
            </w:r>
          </w:p>
          <w:p w14:paraId="31CDEBE0" w14:textId="77777777" w:rsidR="00DA12D0" w:rsidRDefault="00DA12D0" w:rsidP="00FB1880">
            <w:pPr>
              <w:pStyle w:val="TableStyle2"/>
            </w:pPr>
            <w:r>
              <w:rPr>
                <w:rFonts w:ascii="Arial" w:hAnsi="Arial"/>
                <w:color w:val="EE220C"/>
              </w:rPr>
              <w:t xml:space="preserve">The comparison of air and oxygen is a red herring in this case because the difference is not relevant to the reactivity series. </w:t>
            </w:r>
          </w:p>
        </w:tc>
        <w:tc>
          <w:tcPr>
            <w:tcW w:w="329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43DEC246" w14:textId="77777777" w:rsidR="00DA12D0" w:rsidRDefault="00DA12D0" w:rsidP="00FB1880">
            <w:pPr>
              <w:pStyle w:val="TableStyle2"/>
            </w:pPr>
            <w:r>
              <w:rPr>
                <w:rFonts w:ascii="Arial" w:hAnsi="Arial"/>
                <w:color w:val="EE220C"/>
              </w:rPr>
              <w:t xml:space="preserve">Very limited evidence: the trend is not clear, and the brightness of the magnesium flame challenges the proposed order of reactivity. </w:t>
            </w:r>
          </w:p>
          <w:p w14:paraId="63ED14A5" w14:textId="00645976" w:rsidR="00DA12D0" w:rsidRDefault="00DA12D0" w:rsidP="00AB312D">
            <w:pPr>
              <w:pStyle w:val="TableStyle2"/>
            </w:pPr>
            <w:r>
              <w:rPr>
                <w:rFonts w:ascii="Arial" w:hAnsi="Arial"/>
                <w:color w:val="EE220C"/>
              </w:rPr>
              <w:t xml:space="preserve">You can get students to discuss ways of making this experiment more useful, </w:t>
            </w:r>
            <w:proofErr w:type="spellStart"/>
            <w:r>
              <w:rPr>
                <w:rFonts w:ascii="Arial" w:hAnsi="Arial"/>
                <w:color w:val="EE220C"/>
              </w:rPr>
              <w:t>eg</w:t>
            </w:r>
            <w:proofErr w:type="spellEnd"/>
            <w:r>
              <w:rPr>
                <w:rFonts w:ascii="Arial" w:hAnsi="Arial"/>
                <w:color w:val="EE220C"/>
              </w:rPr>
              <w:t xml:space="preserve"> using a calorimeter or spectroscope. </w:t>
            </w:r>
          </w:p>
        </w:tc>
      </w:tr>
      <w:tr w:rsidR="00DA12D0" w14:paraId="535BA148" w14:textId="77777777" w:rsidTr="00DA12D0">
        <w:tblPrEx>
          <w:shd w:val="clear" w:color="auto" w:fill="auto"/>
        </w:tblPrEx>
        <w:trPr>
          <w:trHeight w:val="2213"/>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785A597C" w14:textId="77777777" w:rsidR="00DA12D0" w:rsidRDefault="00DA12D0" w:rsidP="00FB1880">
            <w:pPr>
              <w:pStyle w:val="Body"/>
            </w:pPr>
            <w:r>
              <w:rPr>
                <w:rFonts w:ascii="Arial" w:hAnsi="Arial"/>
                <w:sz w:val="20"/>
                <w:szCs w:val="20"/>
              </w:rPr>
              <w:t>Count the bubbles produced in the reaction of metals (Fe, Mg, Zn, Cu) with dil. hydrochloric acid</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CDCE73F" w14:textId="1D2C2F93" w:rsidR="00DA12D0" w:rsidRDefault="00DA12D0" w:rsidP="00AB312D">
            <w:pPr>
              <w:pStyle w:val="TableStyle2"/>
            </w:pPr>
            <w:r>
              <w:rPr>
                <w:rFonts w:ascii="Arial" w:hAnsi="Arial"/>
                <w:color w:val="EE220C"/>
              </w:rPr>
              <w:t xml:space="preserve">Order from most to fewest bubbles: </w:t>
            </w:r>
            <w:r w:rsidR="00AB312D">
              <w:rPr>
                <w:rFonts w:ascii="Arial" w:hAnsi="Arial"/>
                <w:color w:val="EE220C"/>
              </w:rPr>
              <w:br/>
            </w:r>
            <w:r>
              <w:rPr>
                <w:rFonts w:ascii="Arial" w:hAnsi="Arial"/>
                <w:color w:val="EE220C"/>
              </w:rPr>
              <w:t>Mg, Zn, Fe, Cu (no bubbles)</w:t>
            </w:r>
          </w:p>
        </w:tc>
        <w:tc>
          <w:tcPr>
            <w:tcW w:w="26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35C398A0" w14:textId="77777777" w:rsidR="00AB312D" w:rsidRDefault="00DA12D0" w:rsidP="00AB312D">
            <w:pPr>
              <w:pStyle w:val="TableStyle2"/>
              <w:rPr>
                <w:rFonts w:ascii="Arial" w:hAnsi="Arial"/>
                <w:color w:val="EE220C"/>
              </w:rPr>
            </w:pPr>
            <w:r>
              <w:rPr>
                <w:rFonts w:ascii="Arial" w:hAnsi="Arial"/>
                <w:color w:val="EE220C"/>
              </w:rPr>
              <w:t xml:space="preserve">That the order of reactivity for these four metals is Mg, Zn, Fe, </w:t>
            </w:r>
            <w:proofErr w:type="gramStart"/>
            <w:r>
              <w:rPr>
                <w:rFonts w:ascii="Arial" w:hAnsi="Arial"/>
                <w:color w:val="EE220C"/>
              </w:rPr>
              <w:t>Cu</w:t>
            </w:r>
            <w:proofErr w:type="gramEnd"/>
            <w:r>
              <w:rPr>
                <w:rFonts w:ascii="Arial" w:hAnsi="Arial"/>
                <w:color w:val="EE220C"/>
              </w:rPr>
              <w:t>.</w:t>
            </w:r>
          </w:p>
          <w:p w14:paraId="776E3271" w14:textId="2E84BFEC" w:rsidR="00DA12D0" w:rsidRDefault="00DA12D0" w:rsidP="00AB312D">
            <w:pPr>
              <w:pStyle w:val="TableStyle2"/>
            </w:pPr>
            <w:r>
              <w:rPr>
                <w:rFonts w:ascii="Arial" w:hAnsi="Arial"/>
                <w:color w:val="EE220C"/>
              </w:rPr>
              <w:t xml:space="preserve">This experiment would provide some quantitative data, which can make it easier to compare the vigour of the reaction more objectively. However, the reliability is limited. </w:t>
            </w:r>
          </w:p>
        </w:tc>
        <w:tc>
          <w:tcPr>
            <w:tcW w:w="329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59920F23" w14:textId="3DB1419E" w:rsidR="00DA12D0" w:rsidRDefault="00DA12D0" w:rsidP="00AB312D">
            <w:pPr>
              <w:pStyle w:val="TableStyle2"/>
            </w:pPr>
            <w:r>
              <w:rPr>
                <w:rFonts w:ascii="Arial" w:hAnsi="Arial"/>
                <w:color w:val="EE220C"/>
              </w:rPr>
              <w:t xml:space="preserve">The experiment shows the order of reactivity for four of the elements, so it does provide some support because it allows for direct comparison. But this experiment is less reliable than the Li, Na and K experiment above. </w:t>
            </w:r>
          </w:p>
        </w:tc>
      </w:tr>
      <w:tr w:rsidR="00DA12D0" w14:paraId="03E62D21" w14:textId="77777777" w:rsidTr="00DA12D0">
        <w:tblPrEx>
          <w:shd w:val="clear" w:color="auto" w:fill="auto"/>
        </w:tblPrEx>
        <w:trPr>
          <w:trHeight w:val="3753"/>
        </w:trPr>
        <w:tc>
          <w:tcPr>
            <w:tcW w:w="208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7D4732C0" w14:textId="77777777" w:rsidR="00DA12D0" w:rsidRDefault="00DA12D0" w:rsidP="00FB1880">
            <w:pPr>
              <w:pStyle w:val="TableStyle1"/>
            </w:pPr>
            <w:r>
              <w:rPr>
                <w:rFonts w:ascii="Arial" w:hAnsi="Arial"/>
                <w:b w:val="0"/>
                <w:bCs w:val="0"/>
              </w:rPr>
              <w:lastRenderedPageBreak/>
              <w:t>Add Mg, Zn and Fe to a solution of CuSO</w:t>
            </w:r>
            <w:r w:rsidRPr="0056534F">
              <w:rPr>
                <w:rFonts w:ascii="Arial" w:hAnsi="Arial"/>
                <w:b w:val="0"/>
                <w:bCs w:val="0"/>
                <w:vertAlign w:val="subscript"/>
              </w:rPr>
              <w:t>4</w:t>
            </w:r>
          </w:p>
        </w:tc>
        <w:tc>
          <w:tcPr>
            <w:tcW w:w="2208"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2F72E9A9" w14:textId="77777777" w:rsidR="00DA12D0" w:rsidRDefault="00DA12D0" w:rsidP="00FB1880">
            <w:pPr>
              <w:pStyle w:val="TableStyle2"/>
            </w:pPr>
            <w:r>
              <w:rPr>
                <w:rFonts w:ascii="Arial" w:hAnsi="Arial"/>
                <w:color w:val="EE220C"/>
              </w:rPr>
              <w:t xml:space="preserve">Copper will form on the surface of the metal in all three cases. The blue solution will become colourless for Mg and Zn, but yellow for Fe. </w:t>
            </w:r>
          </w:p>
        </w:tc>
        <w:tc>
          <w:tcPr>
            <w:tcW w:w="2641"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67AC040" w14:textId="04AEEA79" w:rsidR="00DA12D0" w:rsidRDefault="00DA12D0" w:rsidP="00AB312D">
            <w:pPr>
              <w:pStyle w:val="TableStyle2"/>
            </w:pPr>
            <w:r>
              <w:rPr>
                <w:rFonts w:ascii="Arial" w:hAnsi="Arial"/>
                <w:color w:val="EE220C"/>
              </w:rPr>
              <w:t xml:space="preserve">It confirms that Mg, Zn and Fe are all more reactive than Cu, but not the order of reactivity. [All this experiment really does is confirm that these metals displace copper, the idea that a more reactive metal displaces a less reactive metal is another theoretical idea.] For this limited hypothesis the experiment provides fairly good evidence but it needs to be repeated. </w:t>
            </w:r>
          </w:p>
        </w:tc>
        <w:tc>
          <w:tcPr>
            <w:tcW w:w="3293"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2D7619E3" w14:textId="77777777" w:rsidR="00AB312D" w:rsidRDefault="00DA12D0" w:rsidP="00FB1880">
            <w:pPr>
              <w:pStyle w:val="TableStyle2"/>
              <w:rPr>
                <w:rFonts w:ascii="Arial" w:hAnsi="Arial"/>
                <w:color w:val="EE220C"/>
              </w:rPr>
            </w:pPr>
            <w:r>
              <w:rPr>
                <w:rFonts w:ascii="Arial" w:hAnsi="Arial"/>
                <w:color w:val="EE220C"/>
              </w:rPr>
              <w:t xml:space="preserve">Fairly limited evidence: the experiment only confirms that Mg, Zn and Fe are more reactive than Cu, but doesn’t allow for any comparison between them. </w:t>
            </w:r>
          </w:p>
          <w:p w14:paraId="4ABB061C" w14:textId="34D15610" w:rsidR="00DA12D0" w:rsidRDefault="00DA12D0" w:rsidP="00AB312D">
            <w:pPr>
              <w:pStyle w:val="TableStyle2"/>
            </w:pPr>
            <w:r>
              <w:rPr>
                <w:rFonts w:ascii="Arial" w:hAnsi="Arial"/>
                <w:color w:val="EE220C"/>
              </w:rPr>
              <w:t xml:space="preserve">This is another experiment in which students could be pushed to give ideas about how the experiment could provide better evidence of the idea of a ‘reactivity series’, </w:t>
            </w:r>
            <w:proofErr w:type="spellStart"/>
            <w:r>
              <w:rPr>
                <w:rFonts w:ascii="Arial" w:hAnsi="Arial"/>
                <w:color w:val="EE220C"/>
              </w:rPr>
              <w:t>eg</w:t>
            </w:r>
            <w:proofErr w:type="spellEnd"/>
            <w:r>
              <w:rPr>
                <w:rFonts w:ascii="Arial" w:hAnsi="Arial"/>
                <w:color w:val="EE220C"/>
              </w:rPr>
              <w:t xml:space="preserve"> by measuring the temperature changes in each reaction and comparing how much heat energy is given out. </w:t>
            </w:r>
          </w:p>
        </w:tc>
      </w:tr>
    </w:tbl>
    <w:p w14:paraId="305DED02" w14:textId="77777777" w:rsidR="00DA12D0" w:rsidRDefault="00DA12D0" w:rsidP="00DA12D0">
      <w:pPr>
        <w:pStyle w:val="Body"/>
        <w:rPr>
          <w:rFonts w:ascii="Arial" w:eastAsia="Arial" w:hAnsi="Arial" w:cs="Arial"/>
        </w:rPr>
      </w:pPr>
    </w:p>
    <w:p w14:paraId="1E5A2B0A" w14:textId="77777777" w:rsidR="00DA12D0" w:rsidRDefault="00DA12D0" w:rsidP="00DA12D0">
      <w:pPr>
        <w:pStyle w:val="Body"/>
        <w:rPr>
          <w:rFonts w:ascii="Arial" w:eastAsia="Arial" w:hAnsi="Arial" w:cs="Arial"/>
        </w:rPr>
      </w:pPr>
    </w:p>
    <w:p w14:paraId="0431D2C9" w14:textId="77777777" w:rsidR="00DA12D0" w:rsidRDefault="00DA12D0" w:rsidP="00DA12D0">
      <w:pPr>
        <w:pStyle w:val="Body"/>
        <w:numPr>
          <w:ilvl w:val="0"/>
          <w:numId w:val="13"/>
        </w:numPr>
        <w:rPr>
          <w:rFonts w:ascii="Arial" w:hAnsi="Arial"/>
        </w:rPr>
      </w:pPr>
      <w:r>
        <w:rPr>
          <w:rFonts w:ascii="Arial" w:hAnsi="Arial"/>
        </w:rPr>
        <w:t xml:space="preserve">Are there any aspects of the reactivity series that are not supported by </w:t>
      </w:r>
      <w:r>
        <w:rPr>
          <w:rFonts w:ascii="Arial" w:hAnsi="Arial"/>
          <w:i/>
          <w:iCs/>
        </w:rPr>
        <w:t>any</w:t>
      </w:r>
      <w:r>
        <w:rPr>
          <w:rFonts w:ascii="Arial" w:hAnsi="Arial"/>
        </w:rPr>
        <w:t xml:space="preserve"> of the experiments? </w:t>
      </w:r>
    </w:p>
    <w:p w14:paraId="06702CAF" w14:textId="77777777" w:rsidR="00DA12D0" w:rsidRDefault="00DA12D0" w:rsidP="00DA12D0">
      <w:pPr>
        <w:pStyle w:val="Body"/>
        <w:rPr>
          <w:rFonts w:ascii="Arial" w:eastAsia="Arial" w:hAnsi="Arial" w:cs="Arial"/>
        </w:rPr>
      </w:pPr>
    </w:p>
    <w:p w14:paraId="186EE9E0" w14:textId="76E0D416" w:rsidR="00DA12D0" w:rsidRDefault="00DA12D0" w:rsidP="00DA12D0">
      <w:pPr>
        <w:pStyle w:val="Body"/>
        <w:rPr>
          <w:rFonts w:ascii="Arial" w:eastAsia="Arial" w:hAnsi="Arial" w:cs="Arial"/>
          <w:color w:val="EE220C"/>
        </w:rPr>
      </w:pPr>
      <w:r>
        <w:rPr>
          <w:rFonts w:ascii="Arial" w:hAnsi="Arial"/>
          <w:color w:val="EE220C"/>
        </w:rPr>
        <w:t xml:space="preserve">Yes! Firstly, Ca, Al, Au and Pt all appear in the reactivity series but not in any of the experiments, so assigning them a position cannot be achieved on the basis of this evidence. Secondly, there is no way to compare the reactivity of the Group 1 metals with Mg, Zn, Fe, Cu and Ag, so from this evidence you cannot work out if they are all more reactive than Mg, if there is overlap, or if they are much less reactive. Comparing the reactivity of water and acid draws on another theoretical idea </w:t>
      </w:r>
      <w:r w:rsidR="00AB312D">
        <w:rPr>
          <w:rFonts w:ascii="Arial" w:hAnsi="Arial"/>
          <w:color w:val="EE220C"/>
        </w:rPr>
        <w:t>–</w:t>
      </w:r>
      <w:r>
        <w:rPr>
          <w:rFonts w:ascii="Arial" w:hAnsi="Arial"/>
          <w:color w:val="EE220C"/>
        </w:rPr>
        <w:t xml:space="preserve"> that metals react more vigoro</w:t>
      </w:r>
      <w:r w:rsidR="00AB312D">
        <w:rPr>
          <w:rFonts w:ascii="Arial" w:hAnsi="Arial"/>
          <w:color w:val="EE220C"/>
        </w:rPr>
        <w:t>usly with acid than with water –</w:t>
      </w:r>
      <w:r>
        <w:rPr>
          <w:rFonts w:ascii="Arial" w:hAnsi="Arial"/>
          <w:color w:val="EE220C"/>
        </w:rPr>
        <w:t xml:space="preserve"> which has not been established in these experiments. </w:t>
      </w:r>
    </w:p>
    <w:p w14:paraId="720F07F8" w14:textId="77777777" w:rsidR="00DA12D0" w:rsidRDefault="00DA12D0" w:rsidP="00DA12D0">
      <w:pPr>
        <w:pStyle w:val="Body"/>
        <w:rPr>
          <w:rFonts w:ascii="Arial" w:eastAsia="Arial" w:hAnsi="Arial" w:cs="Arial"/>
        </w:rPr>
      </w:pPr>
    </w:p>
    <w:p w14:paraId="45B1ADE1" w14:textId="77777777" w:rsidR="00DA12D0" w:rsidRDefault="00DA12D0" w:rsidP="00DA12D0">
      <w:pPr>
        <w:pStyle w:val="Body"/>
        <w:numPr>
          <w:ilvl w:val="0"/>
          <w:numId w:val="14"/>
        </w:numPr>
        <w:rPr>
          <w:rFonts w:ascii="Arial" w:hAnsi="Arial"/>
        </w:rPr>
      </w:pPr>
      <w:r>
        <w:rPr>
          <w:rFonts w:ascii="Arial" w:hAnsi="Arial"/>
        </w:rPr>
        <w:t>Do you think you should ‘believe’ in the reactivity series? Why, or why not?</w:t>
      </w:r>
    </w:p>
    <w:p w14:paraId="4C686316" w14:textId="77777777" w:rsidR="00DA12D0" w:rsidRDefault="00DA12D0" w:rsidP="00DA12D0">
      <w:pPr>
        <w:pStyle w:val="Body"/>
        <w:rPr>
          <w:rFonts w:ascii="Arial" w:eastAsia="Arial" w:hAnsi="Arial" w:cs="Arial"/>
        </w:rPr>
      </w:pPr>
    </w:p>
    <w:p w14:paraId="5BAE0E5E" w14:textId="77777777" w:rsidR="00DA12D0" w:rsidRDefault="00DA12D0" w:rsidP="00DA12D0">
      <w:pPr>
        <w:pStyle w:val="Body"/>
        <w:rPr>
          <w:rFonts w:ascii="Arial" w:eastAsia="Arial" w:hAnsi="Arial" w:cs="Arial"/>
          <w:color w:val="EE220C"/>
        </w:rPr>
      </w:pPr>
      <w:r>
        <w:rPr>
          <w:rFonts w:ascii="Arial" w:hAnsi="Arial"/>
          <w:color w:val="EE220C"/>
        </w:rPr>
        <w:t>Some examples of ideas students may have about whether or not to believe in the reactivity series:</w:t>
      </w:r>
    </w:p>
    <w:p w14:paraId="3F6A2203" w14:textId="77777777" w:rsidR="00DA12D0" w:rsidRDefault="00DA12D0" w:rsidP="00DA12D0">
      <w:pPr>
        <w:pStyle w:val="Body"/>
        <w:rPr>
          <w:rFonts w:ascii="Arial" w:eastAsia="Arial" w:hAnsi="Arial" w:cs="Arial"/>
          <w:color w:val="EE220C"/>
        </w:rPr>
      </w:pPr>
    </w:p>
    <w:tbl>
      <w:tblPr>
        <w:tblW w:w="96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05"/>
        <w:gridCol w:w="3206"/>
        <w:gridCol w:w="3206"/>
      </w:tblGrid>
      <w:tr w:rsidR="00DA12D0" w14:paraId="3366A141" w14:textId="77777777" w:rsidTr="00FB1880">
        <w:trPr>
          <w:trHeight w:val="295"/>
          <w:tblHeader/>
        </w:trPr>
        <w:tc>
          <w:tcPr>
            <w:tcW w:w="3205"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5A79C36" w14:textId="77777777" w:rsidR="00DA12D0" w:rsidRDefault="00DA12D0" w:rsidP="004F5BF6">
            <w:pPr>
              <w:pStyle w:val="TableStyle1"/>
              <w:pBdr>
                <w:top w:val="none" w:sz="0" w:space="0" w:color="auto"/>
                <w:left w:val="none" w:sz="0" w:space="0" w:color="auto"/>
                <w:bottom w:val="none" w:sz="0" w:space="0" w:color="auto"/>
                <w:right w:val="none" w:sz="0" w:space="0" w:color="auto"/>
                <w:between w:val="none" w:sz="0" w:space="0" w:color="auto"/>
                <w:bar w:val="none" w:sz="0" w:color="auto"/>
              </w:pBdr>
            </w:pPr>
            <w:r w:rsidRPr="004F5BF6">
              <w:rPr>
                <w:rFonts w:ascii="Arial" w:hAnsi="Arial"/>
              </w:rPr>
              <w:t>For</w:t>
            </w:r>
          </w:p>
        </w:tc>
        <w:tc>
          <w:tcPr>
            <w:tcW w:w="3205"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6A20BCA0" w14:textId="77777777" w:rsidR="00DA12D0" w:rsidRDefault="00DA12D0" w:rsidP="00FB1880">
            <w:pPr>
              <w:pStyle w:val="TableStyle1"/>
            </w:pPr>
            <w:r w:rsidRPr="004F5BF6">
              <w:rPr>
                <w:rFonts w:ascii="Arial" w:hAnsi="Arial"/>
              </w:rPr>
              <w:t>Against</w:t>
            </w:r>
          </w:p>
        </w:tc>
        <w:tc>
          <w:tcPr>
            <w:tcW w:w="3205"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4F12D61" w14:textId="77777777" w:rsidR="00DA12D0" w:rsidRDefault="00DA12D0" w:rsidP="00FB1880">
            <w:pPr>
              <w:pStyle w:val="TableStyle1"/>
            </w:pPr>
            <w:r w:rsidRPr="004F5BF6">
              <w:rPr>
                <w:rFonts w:ascii="Arial" w:hAnsi="Arial"/>
              </w:rPr>
              <w:t>Ambivalent</w:t>
            </w:r>
          </w:p>
        </w:tc>
      </w:tr>
      <w:tr w:rsidR="00DA12D0" w14:paraId="61B7C9E3" w14:textId="77777777" w:rsidTr="00FB1880">
        <w:tblPrEx>
          <w:shd w:val="clear" w:color="auto" w:fill="auto"/>
        </w:tblPrEx>
        <w:trPr>
          <w:trHeight w:val="2174"/>
        </w:trPr>
        <w:tc>
          <w:tcPr>
            <w:tcW w:w="3205"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03450B3D" w14:textId="77777777" w:rsidR="00DA12D0" w:rsidRPr="004F5BF6" w:rsidRDefault="00DA12D0" w:rsidP="00FB1880">
            <w:pPr>
              <w:pStyle w:val="TableStyle1"/>
              <w:rPr>
                <w:rFonts w:ascii="Arial" w:hAnsi="Arial"/>
                <w:b w:val="0"/>
                <w:bCs w:val="0"/>
                <w:color w:val="EE220C"/>
              </w:rPr>
            </w:pPr>
            <w:r w:rsidRPr="004F5BF6">
              <w:rPr>
                <w:rFonts w:ascii="Arial" w:hAnsi="Arial"/>
                <w:b w:val="0"/>
                <w:bCs w:val="0"/>
                <w:color w:val="EE220C"/>
              </w:rPr>
              <w:t xml:space="preserve">The use of a range of different experiments to confirm the hypothesis makes it more likely to be ‘true’. </w:t>
            </w:r>
          </w:p>
          <w:p w14:paraId="0ACCE7B9" w14:textId="77777777" w:rsidR="00DA12D0" w:rsidRDefault="00DA12D0" w:rsidP="00FB1880">
            <w:pPr>
              <w:pStyle w:val="TableStyle1"/>
            </w:pPr>
            <w:r w:rsidRPr="004F5BF6">
              <w:rPr>
                <w:rFonts w:ascii="Arial" w:hAnsi="Arial"/>
                <w:b w:val="0"/>
                <w:bCs w:val="0"/>
                <w:color w:val="EE220C"/>
              </w:rPr>
              <w:t>Scientists have carried these experiments out thousands of times, we don’t need to question their reliability.</w:t>
            </w:r>
            <w:r>
              <w:rPr>
                <w:b w:val="0"/>
                <w:bCs w:val="0"/>
                <w:color w:val="EE220C"/>
              </w:rPr>
              <w:t xml:space="preserve"> </w:t>
            </w:r>
          </w:p>
        </w:tc>
        <w:tc>
          <w:tcPr>
            <w:tcW w:w="3205"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71E25F66" w14:textId="77777777" w:rsidR="00DA12D0" w:rsidRPr="004F5BF6" w:rsidRDefault="00DA12D0" w:rsidP="004F5BF6">
            <w:pPr>
              <w:pStyle w:val="TableStyle1"/>
              <w:rPr>
                <w:rFonts w:ascii="Arial" w:hAnsi="Arial"/>
                <w:b w:val="0"/>
                <w:bCs w:val="0"/>
                <w:color w:val="EE220C"/>
              </w:rPr>
            </w:pPr>
            <w:r w:rsidRPr="004F5BF6">
              <w:rPr>
                <w:rFonts w:ascii="Arial" w:hAnsi="Arial"/>
                <w:b w:val="0"/>
                <w:bCs w:val="0"/>
                <w:color w:val="EE220C"/>
              </w:rPr>
              <w:t xml:space="preserve">The reactivity series cannot be conclusively proved because no one experiment can be used to compare all of the different metals directly. </w:t>
            </w:r>
          </w:p>
          <w:p w14:paraId="1472CFEC" w14:textId="77777777" w:rsidR="00DA12D0" w:rsidRPr="004F5BF6" w:rsidRDefault="00DA12D0" w:rsidP="004F5BF6">
            <w:pPr>
              <w:pStyle w:val="TableStyle1"/>
              <w:rPr>
                <w:rFonts w:ascii="Arial" w:hAnsi="Arial"/>
                <w:b w:val="0"/>
                <w:bCs w:val="0"/>
                <w:color w:val="EE220C"/>
              </w:rPr>
            </w:pPr>
            <w:r w:rsidRPr="004F5BF6">
              <w:rPr>
                <w:rFonts w:ascii="Arial" w:hAnsi="Arial"/>
                <w:b w:val="0"/>
                <w:bCs w:val="0"/>
                <w:color w:val="EE220C"/>
              </w:rPr>
              <w:t xml:space="preserve">Working out the reactivity series required chemists to use different theoretical ideas, which haven’t been proved either. </w:t>
            </w:r>
          </w:p>
        </w:tc>
        <w:tc>
          <w:tcPr>
            <w:tcW w:w="3205" w:type="dxa"/>
            <w:tcBorders>
              <w:top w:val="single" w:sz="8" w:space="0" w:color="000000"/>
              <w:left w:val="single" w:sz="8" w:space="0" w:color="000000"/>
              <w:bottom w:val="single" w:sz="8" w:space="0" w:color="000000"/>
              <w:right w:val="single" w:sz="8" w:space="0" w:color="000000"/>
            </w:tcBorders>
            <w:shd w:val="clear" w:color="auto" w:fill="FEFFFE"/>
            <w:tcMar>
              <w:top w:w="80" w:type="dxa"/>
              <w:left w:w="80" w:type="dxa"/>
              <w:bottom w:w="80" w:type="dxa"/>
              <w:right w:w="80" w:type="dxa"/>
            </w:tcMar>
          </w:tcPr>
          <w:p w14:paraId="139F4F74" w14:textId="77777777" w:rsidR="00DA12D0" w:rsidRPr="004F5BF6" w:rsidRDefault="00DA12D0" w:rsidP="00FB1880">
            <w:pPr>
              <w:pStyle w:val="TableStyle2"/>
              <w:rPr>
                <w:rFonts w:ascii="Arial" w:hAnsi="Arial"/>
                <w:color w:val="EE220C"/>
              </w:rPr>
            </w:pPr>
            <w:r w:rsidRPr="004F5BF6">
              <w:rPr>
                <w:rFonts w:ascii="Arial" w:hAnsi="Arial"/>
                <w:color w:val="EE220C"/>
              </w:rPr>
              <w:t xml:space="preserve">The reactivity series is useful, it doesn’t matter whether it is ‘true’ or not, what matters is being able to use it to solve real world problems. </w:t>
            </w:r>
          </w:p>
        </w:tc>
      </w:tr>
    </w:tbl>
    <w:p w14:paraId="62C904DF" w14:textId="77777777" w:rsidR="00DA12D0" w:rsidRDefault="00DA12D0" w:rsidP="00DA12D0">
      <w:pPr>
        <w:pStyle w:val="Body"/>
      </w:pPr>
    </w:p>
    <w:p w14:paraId="0A1ADFB5" w14:textId="77777777" w:rsidR="00514FAE" w:rsidRDefault="00514FAE" w:rsidP="00DA12D0">
      <w:pPr>
        <w:pStyle w:val="Body"/>
        <w:rPr>
          <w:rFonts w:ascii="Arial" w:eastAsia="Arial" w:hAnsi="Arial" w:cs="Arial"/>
        </w:rPr>
      </w:pPr>
    </w:p>
    <w:sectPr w:rsidR="00514FAE" w:rsidSect="00042CA7">
      <w:footerReference w:type="default" r:id="rId10"/>
      <w:headerReference w:type="first" r:id="rId11"/>
      <w:footerReference w:type="first" r:id="rId12"/>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Bree Serif"/>
    <w:charset w:val="00"/>
    <w:family w:val="auto"/>
    <w:pitch w:val="variable"/>
    <w:sig w:usb0="00000003" w:usb1="500079DB" w:usb2="00000010" w:usb3="00000000" w:csb0="00000001" w:csb1="00000000"/>
  </w:font>
  <w:font w:name="Chalkduster">
    <w:altName w:val="Kristen ITC"/>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FB9144A"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0C2863">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0C2863">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1A7E821"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0C2863">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0C2863">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5E07"/>
    <w:multiLevelType w:val="hybridMultilevel"/>
    <w:tmpl w:val="E598B2AE"/>
    <w:numStyleLink w:val="Numbered"/>
  </w:abstractNum>
  <w:abstractNum w:abstractNumId="2"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DF0AA8"/>
    <w:multiLevelType w:val="hybridMultilevel"/>
    <w:tmpl w:val="E598B2AE"/>
    <w:styleLink w:val="Numbered"/>
    <w:lvl w:ilvl="0" w:tplc="44FE57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E4E1F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A490F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1B2345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F2C13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A8715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5CA26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D45A5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AC076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CE2E45"/>
    <w:multiLevelType w:val="hybridMultilevel"/>
    <w:tmpl w:val="74182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B55BB0"/>
    <w:multiLevelType w:val="hybridMultilevel"/>
    <w:tmpl w:val="E598B2AE"/>
    <w:numStyleLink w:val="Numbered"/>
  </w:abstractNum>
  <w:abstractNum w:abstractNumId="12" w15:restartNumberingAfterBreak="0">
    <w:nsid w:val="5DE446DA"/>
    <w:multiLevelType w:val="hybridMultilevel"/>
    <w:tmpl w:val="C2EC7A84"/>
    <w:lvl w:ilvl="0" w:tplc="71EA86AA">
      <w:start w:val="4"/>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8"/>
    <w:lvlOverride w:ilvl="0">
      <w:startOverride w:val="2"/>
    </w:lvlOverride>
  </w:num>
  <w:num w:numId="6">
    <w:abstractNumId w:val="7"/>
  </w:num>
  <w:num w:numId="7">
    <w:abstractNumId w:val="3"/>
  </w:num>
  <w:num w:numId="8">
    <w:abstractNumId w:val="6"/>
  </w:num>
  <w:num w:numId="9">
    <w:abstractNumId w:val="2"/>
  </w:num>
  <w:num w:numId="10">
    <w:abstractNumId w:val="4"/>
  </w:num>
  <w:num w:numId="11">
    <w:abstractNumId w:val="1"/>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15C9B"/>
    <w:rsid w:val="0002726D"/>
    <w:rsid w:val="000355C3"/>
    <w:rsid w:val="00042CA7"/>
    <w:rsid w:val="0005693A"/>
    <w:rsid w:val="000709BF"/>
    <w:rsid w:val="000C2863"/>
    <w:rsid w:val="000D3D40"/>
    <w:rsid w:val="000D440E"/>
    <w:rsid w:val="0010603F"/>
    <w:rsid w:val="00112D04"/>
    <w:rsid w:val="001167A2"/>
    <w:rsid w:val="00165309"/>
    <w:rsid w:val="00170457"/>
    <w:rsid w:val="0018383B"/>
    <w:rsid w:val="001B7EB7"/>
    <w:rsid w:val="001D181C"/>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5152A"/>
    <w:rsid w:val="00361A0D"/>
    <w:rsid w:val="003B3451"/>
    <w:rsid w:val="003C026F"/>
    <w:rsid w:val="003D05E8"/>
    <w:rsid w:val="003D3F02"/>
    <w:rsid w:val="003D54D0"/>
    <w:rsid w:val="003D6B89"/>
    <w:rsid w:val="003E2810"/>
    <w:rsid w:val="003F24EB"/>
    <w:rsid w:val="003F256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4F5BF6"/>
    <w:rsid w:val="005065D4"/>
    <w:rsid w:val="00510295"/>
    <w:rsid w:val="00514FAE"/>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B312D"/>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A12D0"/>
    <w:rsid w:val="00DC64EC"/>
    <w:rsid w:val="00DD6FD3"/>
    <w:rsid w:val="00E15396"/>
    <w:rsid w:val="00E160E0"/>
    <w:rsid w:val="00E17C67"/>
    <w:rsid w:val="00E331A7"/>
    <w:rsid w:val="00E33BA0"/>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customStyle="1" w:styleId="Body">
    <w:name w:val="Body"/>
    <w:rsid w:val="00514FAE"/>
    <w:pPr>
      <w:pBdr>
        <w:top w:val="nil"/>
        <w:left w:val="nil"/>
        <w:bottom w:val="nil"/>
        <w:right w:val="nil"/>
        <w:between w:val="nil"/>
        <w:bar w:val="nil"/>
      </w:pBdr>
      <w:spacing w:before="0"/>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Numbered">
    <w:name w:val="Numbered"/>
    <w:rsid w:val="00514FAE"/>
    <w:pPr>
      <w:numPr>
        <w:numId w:val="10"/>
      </w:numPr>
    </w:pPr>
  </w:style>
  <w:style w:type="paragraph" w:customStyle="1" w:styleId="TableStyle1">
    <w:name w:val="Table Style 1"/>
    <w:rsid w:val="00514FAE"/>
    <w:pPr>
      <w:pBdr>
        <w:top w:val="nil"/>
        <w:left w:val="nil"/>
        <w:bottom w:val="nil"/>
        <w:right w:val="nil"/>
        <w:between w:val="nil"/>
        <w:bar w:val="nil"/>
      </w:pBdr>
      <w:spacing w:before="0"/>
    </w:pPr>
    <w:rPr>
      <w:rFonts w:ascii="Helvetica Neue" w:eastAsia="Helvetica Neue" w:hAnsi="Helvetica Neue" w:cs="Helvetica Neue"/>
      <w:b/>
      <w:bCs/>
      <w:color w:val="000000"/>
      <w:sz w:val="20"/>
      <w:szCs w:val="20"/>
      <w:bdr w:val="nil"/>
      <w:lang w:eastAsia="en-GB"/>
      <w14:textOutline w14:w="0" w14:cap="flat" w14:cmpd="sng" w14:algn="ctr">
        <w14:noFill/>
        <w14:prstDash w14:val="solid"/>
        <w14:bevel/>
      </w14:textOutline>
    </w:rPr>
  </w:style>
  <w:style w:type="paragraph" w:customStyle="1" w:styleId="TableStyle2">
    <w:name w:val="Table Style 2"/>
    <w:rsid w:val="00514FAE"/>
    <w:pPr>
      <w:pBdr>
        <w:top w:val="nil"/>
        <w:left w:val="nil"/>
        <w:bottom w:val="nil"/>
        <w:right w:val="nil"/>
        <w:between w:val="nil"/>
        <w:bar w:val="nil"/>
      </w:pBdr>
      <w:spacing w:before="0"/>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27d643f5-4560-4eff-9f48-d0fe6b2bec2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Why should we believe in the reactivity series? Teacher notes</vt:lpstr>
    </vt:vector>
  </TitlesOfParts>
  <Company>Royal Society of Chemistry</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should we believe in the reactivity series? Teacher notes</dc:title>
  <dc:subject>Reactivity series</dc:subject>
  <dc:creator>Royal Society of Chemistry</dc:creator>
  <dc:description>From Examining the evidence, Education in Chemistry, rsc.li/2ZJsXq6</dc:description>
  <cp:lastModifiedBy>Lisa Clatworthy</cp:lastModifiedBy>
  <cp:revision>6</cp:revision>
  <dcterms:created xsi:type="dcterms:W3CDTF">2020-07-17T13:13:00Z</dcterms:created>
  <dcterms:modified xsi:type="dcterms:W3CDTF">2020-07-21T07:51:00Z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