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4F1AD6F1" w:rsidR="00AC639E" w:rsidRDefault="0009045E" w:rsidP="00AC639E">
      <w:pPr>
        <w:pStyle w:val="Heading1"/>
      </w:pPr>
      <w:r>
        <w:t>Tremendous t</w:t>
      </w:r>
      <w:r w:rsidR="002F1D45">
        <w:t>hermodynamics</w:t>
      </w:r>
      <w:r w:rsidR="006B0E81">
        <w:t>: fact</w:t>
      </w:r>
      <w:r w:rsidR="00C24BA4">
        <w:t xml:space="preserve"> </w:t>
      </w:r>
      <w:r w:rsidR="006B0E81">
        <w:t>sheet</w:t>
      </w:r>
    </w:p>
    <w:p w14:paraId="15CE8942" w14:textId="2C79BA51" w:rsidR="00AC639E" w:rsidRPr="000D1DCF" w:rsidRDefault="00AC639E" w:rsidP="00AC639E">
      <w:pPr>
        <w:pStyle w:val="Leadparagraph"/>
        <w:rPr>
          <w:b w:val="0"/>
          <w:strike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F1D45">
        <w:rPr>
          <w:rStyle w:val="LeadparagraphChar"/>
        </w:rPr>
        <w:t>May</w:t>
      </w:r>
      <w:r w:rsidR="000D1DCF">
        <w:rPr>
          <w:rStyle w:val="LeadparagraphChar"/>
        </w:rPr>
        <w:t xml:space="preserve"> 2021</w:t>
      </w:r>
      <w:r>
        <w:rPr>
          <w:rStyle w:val="LeadparagraphChar"/>
        </w:rPr>
        <w:br/>
      </w:r>
      <w:hyperlink r:id="rId10" w:history="1">
        <w:r w:rsidR="0001474C" w:rsidRPr="0001474C">
          <w:rPr>
            <w:rStyle w:val="Hyperlink"/>
          </w:rPr>
          <w:t>rsc.li/3ty6HeE</w:t>
        </w:r>
      </w:hyperlink>
    </w:p>
    <w:p w14:paraId="5CFE181A" w14:textId="7FD5400F" w:rsidR="004E164A" w:rsidRDefault="004E164A" w:rsidP="000D1DCF">
      <w:pPr>
        <w:rPr>
          <w:b/>
        </w:rPr>
      </w:pPr>
      <w:r>
        <w:rPr>
          <w:b/>
        </w:rPr>
        <w:t>Chemical t</w:t>
      </w:r>
      <w:r w:rsidR="0065672D">
        <w:rPr>
          <w:b/>
        </w:rPr>
        <w:t xml:space="preserve">hermodynamics </w:t>
      </w:r>
      <w:r w:rsidR="00104F23">
        <w:rPr>
          <w:b/>
        </w:rPr>
        <w:t>describes</w:t>
      </w:r>
      <w:r>
        <w:rPr>
          <w:b/>
        </w:rPr>
        <w:t xml:space="preserve"> change</w:t>
      </w:r>
      <w:r w:rsidR="006B0BCB">
        <w:rPr>
          <w:b/>
        </w:rPr>
        <w:t>s</w:t>
      </w:r>
      <w:r>
        <w:rPr>
          <w:b/>
        </w:rPr>
        <w:t xml:space="preserve"> in enthalpy (</w:t>
      </w:r>
      <w:r w:rsidRPr="0047710F">
        <w:rPr>
          <w:rFonts w:ascii="Symbol" w:hAnsi="Symbol"/>
          <w:b/>
        </w:rPr>
        <w:t>D</w:t>
      </w:r>
      <w:r w:rsidRPr="0047710F">
        <w:rPr>
          <w:b/>
          <w:i/>
          <w:iCs/>
        </w:rPr>
        <w:t>H</w:t>
      </w:r>
      <w:r>
        <w:rPr>
          <w:b/>
        </w:rPr>
        <w:t>) and entropy (</w:t>
      </w:r>
      <w:r w:rsidRPr="0047710F">
        <w:rPr>
          <w:rFonts w:ascii="Symbol" w:hAnsi="Symbol"/>
          <w:b/>
        </w:rPr>
        <w:t>D</w:t>
      </w:r>
      <w:r>
        <w:rPr>
          <w:b/>
          <w:i/>
          <w:iCs/>
        </w:rPr>
        <w:t>S</w:t>
      </w:r>
      <w:r>
        <w:rPr>
          <w:b/>
        </w:rPr>
        <w:t xml:space="preserve">) during </w:t>
      </w:r>
      <w:r w:rsidR="00296577">
        <w:rPr>
          <w:b/>
        </w:rPr>
        <w:t>chemical reaction</w:t>
      </w:r>
      <w:r w:rsidR="00104F23">
        <w:rPr>
          <w:b/>
        </w:rPr>
        <w:t>s</w:t>
      </w:r>
      <w:r w:rsidR="00296577">
        <w:rPr>
          <w:b/>
        </w:rPr>
        <w:t xml:space="preserve"> or</w:t>
      </w:r>
      <w:r>
        <w:rPr>
          <w:b/>
        </w:rPr>
        <w:t xml:space="preserve"> change</w:t>
      </w:r>
      <w:r w:rsidR="00104F23">
        <w:rPr>
          <w:b/>
        </w:rPr>
        <w:t>s</w:t>
      </w:r>
      <w:r>
        <w:rPr>
          <w:b/>
        </w:rPr>
        <w:t xml:space="preserve"> of state. </w:t>
      </w:r>
      <w:r w:rsidR="00104F23">
        <w:rPr>
          <w:b/>
        </w:rPr>
        <w:t>At a given temperature, a</w:t>
      </w:r>
      <w:r>
        <w:rPr>
          <w:b/>
        </w:rPr>
        <w:t xml:space="preserve"> process will </w:t>
      </w:r>
      <w:r w:rsidR="00104F23">
        <w:rPr>
          <w:b/>
        </w:rPr>
        <w:t xml:space="preserve">only </w:t>
      </w:r>
      <w:r>
        <w:rPr>
          <w:b/>
        </w:rPr>
        <w:t xml:space="preserve">be </w:t>
      </w:r>
      <w:r w:rsidR="00104F23">
        <w:rPr>
          <w:b/>
        </w:rPr>
        <w:t>possi</w:t>
      </w:r>
      <w:r>
        <w:rPr>
          <w:b/>
        </w:rPr>
        <w:t xml:space="preserve">ble if the enthalpy and entropy changes combine to give a negative value for the </w:t>
      </w:r>
      <w:r w:rsidR="00DA5BFF">
        <w:rPr>
          <w:b/>
        </w:rPr>
        <w:t>change in free energy (</w:t>
      </w:r>
      <w:r w:rsidR="00DA5BFF" w:rsidRPr="0047710F">
        <w:rPr>
          <w:rFonts w:ascii="Symbol" w:hAnsi="Symbol"/>
          <w:b/>
        </w:rPr>
        <w:t>D</w:t>
      </w:r>
      <w:r w:rsidR="00DA5BFF">
        <w:rPr>
          <w:b/>
          <w:i/>
          <w:iCs/>
        </w:rPr>
        <w:t>G</w:t>
      </w:r>
      <w:r w:rsidR="00DA5BFF">
        <w:rPr>
          <w:b/>
        </w:rPr>
        <w:t xml:space="preserve">), </w:t>
      </w:r>
      <w:r w:rsidR="00104F23">
        <w:rPr>
          <w:b/>
        </w:rPr>
        <w:t>where</w:t>
      </w:r>
      <w:r w:rsidR="00C17AF5">
        <w:rPr>
          <w:b/>
        </w:rPr>
        <w:br/>
      </w:r>
      <w:r w:rsidR="00DA5BFF" w:rsidRPr="0047710F">
        <w:rPr>
          <w:rFonts w:ascii="Symbol" w:hAnsi="Symbol"/>
          <w:b/>
        </w:rPr>
        <w:t>D</w:t>
      </w:r>
      <w:r w:rsidR="00DA5BFF">
        <w:rPr>
          <w:b/>
          <w:i/>
          <w:iCs/>
        </w:rPr>
        <w:t>G</w:t>
      </w:r>
      <w:r w:rsidR="00DA5BFF">
        <w:rPr>
          <w:b/>
        </w:rPr>
        <w:t xml:space="preserve"> = </w:t>
      </w:r>
      <w:r w:rsidR="00DA5BFF" w:rsidRPr="0047710F">
        <w:rPr>
          <w:rFonts w:ascii="Symbol" w:hAnsi="Symbol"/>
          <w:b/>
        </w:rPr>
        <w:t>D</w:t>
      </w:r>
      <w:r w:rsidR="00DA5BFF" w:rsidRPr="0047710F">
        <w:rPr>
          <w:b/>
          <w:i/>
          <w:iCs/>
        </w:rPr>
        <w:t>H</w:t>
      </w:r>
      <w:r w:rsidR="00DA5BFF" w:rsidRPr="0001474C">
        <w:rPr>
          <w:b/>
        </w:rPr>
        <w:t xml:space="preserve"> </w:t>
      </w:r>
      <w:r w:rsidR="00F66596" w:rsidRPr="0001474C">
        <w:rPr>
          <w:b/>
        </w:rPr>
        <w:t>–</w:t>
      </w:r>
      <w:r w:rsidR="00DA5BFF" w:rsidRPr="0001474C">
        <w:rPr>
          <w:b/>
        </w:rPr>
        <w:t xml:space="preserve"> </w:t>
      </w:r>
      <w:r w:rsidR="00DA5BFF">
        <w:rPr>
          <w:b/>
          <w:i/>
          <w:iCs/>
        </w:rPr>
        <w:t>T</w:t>
      </w:r>
      <w:r w:rsidR="00DA5BFF" w:rsidRPr="0047710F">
        <w:rPr>
          <w:rFonts w:ascii="Symbol" w:hAnsi="Symbol"/>
          <w:b/>
        </w:rPr>
        <w:t>D</w:t>
      </w:r>
      <w:r w:rsidR="00DA5BFF">
        <w:rPr>
          <w:b/>
          <w:i/>
          <w:iCs/>
        </w:rPr>
        <w:t>S.</w:t>
      </w:r>
      <w:r>
        <w:rPr>
          <w:b/>
        </w:rPr>
        <w:t xml:space="preserve"> </w:t>
      </w:r>
    </w:p>
    <w:p w14:paraId="47A9E810" w14:textId="3FED101B" w:rsidR="00DB6E63" w:rsidRDefault="00906D3D" w:rsidP="000D1DCF">
      <w:r>
        <w:t xml:space="preserve">The formation of bonds </w:t>
      </w:r>
      <w:r w:rsidR="006B0BCB">
        <w:t xml:space="preserve">is </w:t>
      </w:r>
      <w:r w:rsidR="006B0BCB" w:rsidRPr="0001474C">
        <w:rPr>
          <w:b/>
          <w:bCs/>
        </w:rPr>
        <w:t>exothermi</w:t>
      </w:r>
      <w:r w:rsidR="00104F23" w:rsidRPr="0001474C">
        <w:rPr>
          <w:b/>
          <w:bCs/>
        </w:rPr>
        <w:t>c</w:t>
      </w:r>
      <w:r w:rsidR="00104F23">
        <w:t xml:space="preserve">, which decreases the enthalpy </w:t>
      </w:r>
      <w:r w:rsidR="00E01F11">
        <w:t>because</w:t>
      </w:r>
      <w:r w:rsidR="00104F23">
        <w:t xml:space="preserve"> energy is transferred as heat to the surroundings</w:t>
      </w:r>
      <w:r w:rsidR="006B0BCB">
        <w:t>. T</w:t>
      </w:r>
      <w:r w:rsidR="00DA5BFF">
        <w:t>he stronger the bonds, the more energy transferred</w:t>
      </w:r>
      <w:r w:rsidR="00DB6E63">
        <w:t>.</w:t>
      </w:r>
      <w:r w:rsidR="00DA5BFF">
        <w:t xml:space="preserve"> </w:t>
      </w:r>
      <w:r w:rsidR="006B0BCB">
        <w:t>Breaking bonds has the reverse effect</w:t>
      </w:r>
      <w:r w:rsidR="00E01F11">
        <w:t xml:space="preserve"> </w:t>
      </w:r>
      <w:r w:rsidR="006B0BCB">
        <w:t xml:space="preserve">and so is </w:t>
      </w:r>
      <w:r w:rsidR="006B0BCB" w:rsidRPr="0001474C">
        <w:rPr>
          <w:b/>
          <w:bCs/>
        </w:rPr>
        <w:t>endothermic</w:t>
      </w:r>
      <w:r w:rsidR="006B0BCB">
        <w:t>.</w:t>
      </w:r>
    </w:p>
    <w:p w14:paraId="13A7FAA3" w14:textId="457622F8" w:rsidR="000D1DCF" w:rsidRDefault="00DB6E63" w:rsidP="000D1DCF">
      <w:r>
        <w:t>Entropy increases during p</w:t>
      </w:r>
      <w:r w:rsidR="006B0BCB">
        <w:t xml:space="preserve">rocesses </w:t>
      </w:r>
      <w:r>
        <w:t>that</w:t>
      </w:r>
      <w:r w:rsidR="006B0BCB">
        <w:t xml:space="preserve"> involve</w:t>
      </w:r>
      <w:r w:rsidR="00DA5BFF">
        <w:t xml:space="preserve"> a disordering of </w:t>
      </w:r>
      <w:r w:rsidR="006B0BCB">
        <w:t>the energy, such as the formation of gases.</w:t>
      </w:r>
    </w:p>
    <w:p w14:paraId="2E470CEB" w14:textId="0A37813F" w:rsidR="000D1DCF" w:rsidRDefault="00956FB1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4C5B2" wp14:editId="172F87E9">
                <wp:simplePos x="0" y="0"/>
                <wp:positionH relativeFrom="column">
                  <wp:posOffset>-63500</wp:posOffset>
                </wp:positionH>
                <wp:positionV relativeFrom="paragraph">
                  <wp:posOffset>2540</wp:posOffset>
                </wp:positionV>
                <wp:extent cx="6426200" cy="35814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61AF8" id="Rectangle 3" o:spid="_x0000_s1026" style="position:absolute;margin-left:-5pt;margin-top:.2pt;width:506pt;height:28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" filled="f" strokecolor="black [3213]" strokeweight=".5pt">
                <v:textbox inset="2.5mm"/>
              </v:rect>
            </w:pict>
          </mc:Fallback>
        </mc:AlternateContent>
      </w:r>
      <w:r w:rsidR="00A30DD5">
        <w:rPr>
          <w:sz w:val="28"/>
        </w:rPr>
        <w:t>Getting back to the</w:t>
      </w:r>
      <w:r w:rsidR="00F64941">
        <w:rPr>
          <w:sz w:val="28"/>
        </w:rPr>
        <w:t xml:space="preserve"> </w:t>
      </w:r>
      <w:r w:rsidR="000B2AFB">
        <w:rPr>
          <w:sz w:val="28"/>
        </w:rPr>
        <w:t>Moon</w:t>
      </w:r>
    </w:p>
    <w:p w14:paraId="53473C0B" w14:textId="007759C0" w:rsidR="00A30DD5" w:rsidRPr="00A30DD5" w:rsidRDefault="00A30DD5" w:rsidP="00A30DD5">
      <w:r>
        <w:t xml:space="preserve">The </w:t>
      </w:r>
      <w:r w:rsidR="00570D85">
        <w:t xml:space="preserve">NASA </w:t>
      </w:r>
      <w:r>
        <w:t xml:space="preserve">Artemis Moon mission aims to send a </w:t>
      </w:r>
      <w:r w:rsidR="00DB6E63">
        <w:t>pilot</w:t>
      </w:r>
      <w:r>
        <w:t xml:space="preserve">ed spacecraft to the moon </w:t>
      </w:r>
      <w:r w:rsidR="001C4468">
        <w:t>within the next decade</w:t>
      </w:r>
      <w:r>
        <w:t xml:space="preserve">. It will be sent </w:t>
      </w:r>
      <w:r w:rsidR="00427227">
        <w:t>on its way</w:t>
      </w:r>
      <w:r>
        <w:t xml:space="preserve"> by the</w:t>
      </w:r>
      <w:r w:rsidR="00427227">
        <w:t xml:space="preserve"> </w:t>
      </w:r>
      <w:r w:rsidR="00501C41">
        <w:t>98</w:t>
      </w:r>
      <w:r w:rsidR="00870587">
        <w:t xml:space="preserve"> </w:t>
      </w:r>
      <w:r w:rsidR="00427227">
        <w:t>m tall</w:t>
      </w:r>
      <w:r>
        <w:t xml:space="preserve"> </w:t>
      </w:r>
      <w:r w:rsidR="00F0407E">
        <w:t xml:space="preserve">SLS </w:t>
      </w:r>
      <w:r w:rsidR="00570D85">
        <w:t>rocket being buil</w:t>
      </w:r>
      <w:r w:rsidR="0024739D">
        <w:t>t</w:t>
      </w:r>
      <w:r w:rsidR="00570D85">
        <w:t xml:space="preserve"> at Cape Canaveral.</w:t>
      </w:r>
    </w:p>
    <w:p w14:paraId="38021CD9" w14:textId="0D9FC3FF" w:rsidR="00863F37" w:rsidRPr="00D75DFA" w:rsidRDefault="00F64941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 xml:space="preserve">The four rocket engines of the </w:t>
      </w:r>
      <w:r w:rsidR="00582CB0">
        <w:t xml:space="preserve">main </w:t>
      </w:r>
      <w:r>
        <w:t xml:space="preserve">core stage will be powered by </w:t>
      </w:r>
      <w:r w:rsidR="00450D0C">
        <w:t>over</w:t>
      </w:r>
      <w:r>
        <w:t xml:space="preserve"> 2500 m</w:t>
      </w:r>
      <w:r w:rsidRPr="00450D0C">
        <w:rPr>
          <w:vertAlign w:val="superscript"/>
        </w:rPr>
        <w:t xml:space="preserve">3 </w:t>
      </w:r>
      <w:r>
        <w:t>of supercooled liquified hydrogen and oxygen.</w:t>
      </w:r>
    </w:p>
    <w:p w14:paraId="44197DA2" w14:textId="26D62938" w:rsidR="00863F37" w:rsidRDefault="00F64941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 xml:space="preserve">The two </w:t>
      </w:r>
      <w:r w:rsidR="00582CB0">
        <w:t xml:space="preserve">additional </w:t>
      </w:r>
      <w:r>
        <w:t xml:space="preserve">booster rockets will </w:t>
      </w:r>
      <w:r w:rsidR="00B205AC">
        <w:t xml:space="preserve">be powered by a solid fuel similar to </w:t>
      </w:r>
      <w:r w:rsidR="00F0407E">
        <w:t>that used in fireworks.</w:t>
      </w:r>
    </w:p>
    <w:p w14:paraId="7F781981" w14:textId="341601B6" w:rsidR="000B2AFB" w:rsidRPr="00D75DFA" w:rsidRDefault="000B2AFB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>The engines will produce a total of 3</w:t>
      </w:r>
      <w:r w:rsidR="00C17AF5">
        <w:t>.</w:t>
      </w:r>
      <w:r>
        <w:t xml:space="preserve">9 </w:t>
      </w:r>
      <w:r w:rsidR="00DB6E63">
        <w:t>x 10</w:t>
      </w:r>
      <w:r w:rsidR="00C17AF5">
        <w:rPr>
          <w:vertAlign w:val="superscript"/>
        </w:rPr>
        <w:t>7</w:t>
      </w:r>
      <w:r w:rsidR="00DB6E63">
        <w:t xml:space="preserve"> N </w:t>
      </w:r>
      <w:r>
        <w:t>of thrust, making it the largest rocket ever built.</w:t>
      </w:r>
    </w:p>
    <w:p w14:paraId="4C4B2928" w14:textId="493D2767" w:rsidR="00863F37" w:rsidRPr="00D75DFA" w:rsidRDefault="00B205AC" w:rsidP="00863F37">
      <w:pPr>
        <w:pStyle w:val="Heading3"/>
      </w:pPr>
      <w:r>
        <w:t>Equation</w:t>
      </w:r>
    </w:p>
    <w:p w14:paraId="7A76C469" w14:textId="048601BA" w:rsidR="00863F37" w:rsidRPr="005B5A82" w:rsidRDefault="000B2AFB" w:rsidP="0001474C">
      <w:pPr>
        <w:pStyle w:val="BoxcopyBoxes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B205AC">
        <w:rPr>
          <w:rFonts w:ascii="Arial" w:hAnsi="Arial" w:cs="Arial"/>
          <w:color w:val="auto"/>
          <w:sz w:val="20"/>
          <w:szCs w:val="20"/>
        </w:rPr>
        <w:t>ore stage fuel</w:t>
      </w:r>
      <w:r>
        <w:rPr>
          <w:rFonts w:ascii="Arial" w:hAnsi="Arial" w:cs="Arial"/>
          <w:color w:val="auto"/>
          <w:sz w:val="20"/>
          <w:szCs w:val="20"/>
        </w:rPr>
        <w:t xml:space="preserve"> reaction</w:t>
      </w:r>
      <w:r w:rsidR="00B205AC">
        <w:rPr>
          <w:rFonts w:ascii="Arial" w:hAnsi="Arial" w:cs="Arial"/>
          <w:color w:val="auto"/>
          <w:sz w:val="20"/>
          <w:szCs w:val="20"/>
        </w:rPr>
        <w:t>: H</w:t>
      </w:r>
      <w:r w:rsidR="00B205AC" w:rsidRPr="00B205AC">
        <w:rPr>
          <w:rFonts w:ascii="Arial" w:hAnsi="Arial" w:cs="Arial"/>
          <w:color w:val="auto"/>
          <w:sz w:val="20"/>
          <w:szCs w:val="20"/>
          <w:vertAlign w:val="subscript"/>
        </w:rPr>
        <w:t>2</w:t>
      </w:r>
      <w:r w:rsidR="00B205AC">
        <w:rPr>
          <w:rFonts w:ascii="Arial" w:hAnsi="Arial" w:cs="Arial"/>
          <w:color w:val="auto"/>
          <w:sz w:val="20"/>
          <w:szCs w:val="20"/>
        </w:rPr>
        <w:t xml:space="preserve">(l) + </w:t>
      </w:r>
      <w:r w:rsidR="00427227">
        <w:rPr>
          <w:rFonts w:ascii="Arial" w:hAnsi="Arial" w:cs="Arial"/>
          <w:color w:val="auto"/>
          <w:sz w:val="20"/>
          <w:szCs w:val="20"/>
        </w:rPr>
        <w:t>½</w:t>
      </w:r>
      <w:r w:rsidR="00B205AC">
        <w:rPr>
          <w:rFonts w:ascii="Arial" w:hAnsi="Arial" w:cs="Arial"/>
          <w:color w:val="auto"/>
          <w:sz w:val="20"/>
          <w:szCs w:val="20"/>
        </w:rPr>
        <w:t>O</w:t>
      </w:r>
      <w:r w:rsidR="00B205AC" w:rsidRPr="00B205AC">
        <w:rPr>
          <w:rFonts w:ascii="Arial" w:hAnsi="Arial" w:cs="Arial"/>
          <w:color w:val="auto"/>
          <w:sz w:val="20"/>
          <w:szCs w:val="20"/>
          <w:vertAlign w:val="subscript"/>
        </w:rPr>
        <w:t>2</w:t>
      </w:r>
      <w:r w:rsidR="00B205AC">
        <w:rPr>
          <w:rFonts w:ascii="Arial" w:hAnsi="Arial" w:cs="Arial"/>
          <w:color w:val="auto"/>
          <w:sz w:val="20"/>
          <w:szCs w:val="20"/>
        </w:rPr>
        <w:t xml:space="preserve">(l) </w:t>
      </w:r>
      <w:r w:rsidR="00B205AC" w:rsidRPr="00B205AC">
        <w:rPr>
          <w:rFonts w:ascii="Arial" w:hAnsi="Arial" w:cs="Arial"/>
          <w:color w:val="auto"/>
          <w:sz w:val="20"/>
          <w:szCs w:val="20"/>
        </w:rPr>
        <w:sym w:font="Wingdings" w:char="F0E0"/>
      </w:r>
      <w:r w:rsidR="00B205AC">
        <w:rPr>
          <w:rFonts w:ascii="Arial" w:hAnsi="Arial" w:cs="Arial"/>
          <w:color w:val="auto"/>
          <w:sz w:val="20"/>
          <w:szCs w:val="20"/>
        </w:rPr>
        <w:t xml:space="preserve"> H</w:t>
      </w:r>
      <w:r w:rsidR="00B205AC" w:rsidRPr="00B205AC">
        <w:rPr>
          <w:rFonts w:ascii="Arial" w:hAnsi="Arial" w:cs="Arial"/>
          <w:color w:val="auto"/>
          <w:sz w:val="20"/>
          <w:szCs w:val="20"/>
          <w:vertAlign w:val="subscript"/>
        </w:rPr>
        <w:t>2</w:t>
      </w:r>
      <w:r w:rsidR="00B205AC">
        <w:rPr>
          <w:rFonts w:ascii="Arial" w:hAnsi="Arial" w:cs="Arial"/>
          <w:color w:val="auto"/>
          <w:sz w:val="20"/>
          <w:szCs w:val="20"/>
        </w:rPr>
        <w:t>O(g)</w:t>
      </w:r>
      <w:r w:rsidR="00037AAE">
        <w:rPr>
          <w:rFonts w:ascii="Arial" w:hAnsi="Arial" w:cs="Arial"/>
          <w:color w:val="auto"/>
          <w:sz w:val="20"/>
          <w:szCs w:val="20"/>
        </w:rPr>
        <w:tab/>
      </w:r>
      <w:r w:rsidR="00037AAE" w:rsidRPr="00571942">
        <w:rPr>
          <w:rFonts w:ascii="Symbol" w:hAnsi="Symbol" w:cs="Arial"/>
          <w:color w:val="auto"/>
          <w:sz w:val="20"/>
          <w:szCs w:val="20"/>
        </w:rPr>
        <w:t>D</w:t>
      </w:r>
      <w:r w:rsidR="00037AAE" w:rsidRPr="00571942">
        <w:rPr>
          <w:rFonts w:ascii="Arial" w:hAnsi="Arial" w:cs="Arial"/>
          <w:i/>
          <w:iCs/>
          <w:color w:val="auto"/>
          <w:sz w:val="20"/>
          <w:szCs w:val="20"/>
        </w:rPr>
        <w:t>H</w:t>
      </w:r>
      <w:r w:rsidR="00037AAE">
        <w:rPr>
          <w:rFonts w:ascii="Arial" w:hAnsi="Arial" w:cs="Arial"/>
          <w:color w:val="auto"/>
          <w:sz w:val="20"/>
          <w:szCs w:val="20"/>
        </w:rPr>
        <w:t xml:space="preserve"> = </w:t>
      </w:r>
      <w:r w:rsidR="009278C0" w:rsidRPr="00252278">
        <w:rPr>
          <w:b/>
        </w:rPr>
        <w:t>–</w:t>
      </w:r>
      <w:r w:rsidR="00450D0C">
        <w:rPr>
          <w:rFonts w:ascii="Arial" w:hAnsi="Arial" w:cs="Arial"/>
          <w:color w:val="auto"/>
          <w:sz w:val="20"/>
          <w:szCs w:val="20"/>
        </w:rPr>
        <w:t>24</w:t>
      </w:r>
      <w:r w:rsidR="00BB1FA7">
        <w:rPr>
          <w:rFonts w:ascii="Arial" w:hAnsi="Arial" w:cs="Arial"/>
          <w:color w:val="auto"/>
          <w:sz w:val="20"/>
          <w:szCs w:val="20"/>
        </w:rPr>
        <w:t>1</w:t>
      </w:r>
      <w:r w:rsidR="00450D0C">
        <w:rPr>
          <w:rFonts w:ascii="Arial" w:hAnsi="Arial" w:cs="Arial"/>
          <w:color w:val="auto"/>
          <w:sz w:val="20"/>
          <w:szCs w:val="20"/>
        </w:rPr>
        <w:t xml:space="preserve"> kJmol</w:t>
      </w:r>
      <w:r w:rsidR="00450D0C" w:rsidRPr="00450D0C">
        <w:rPr>
          <w:rFonts w:ascii="Arial" w:hAnsi="Arial" w:cs="Arial"/>
          <w:color w:val="auto"/>
          <w:sz w:val="20"/>
          <w:szCs w:val="20"/>
          <w:vertAlign w:val="superscript"/>
        </w:rPr>
        <w:t>-1</w:t>
      </w:r>
    </w:p>
    <w:p w14:paraId="63EDC398" w14:textId="2D42B85C" w:rsidR="000D1DCF" w:rsidRDefault="00B205AC" w:rsidP="00CD2858">
      <w:pPr>
        <w:pStyle w:val="Heading3"/>
      </w:pPr>
      <w:r>
        <w:t>Thermodynamics</w:t>
      </w:r>
    </w:p>
    <w:p w14:paraId="78175062" w14:textId="75517A11" w:rsidR="00982AAA" w:rsidRDefault="000B2AFB" w:rsidP="000D1DCF">
      <w:r>
        <w:t xml:space="preserve">The </w:t>
      </w:r>
      <w:r w:rsidR="00982AAA">
        <w:t xml:space="preserve">large </w:t>
      </w:r>
      <w:r w:rsidR="00982AAA" w:rsidRPr="0001474C">
        <w:rPr>
          <w:b/>
          <w:bCs/>
        </w:rPr>
        <w:t>enthalpy</w:t>
      </w:r>
      <w:r w:rsidR="00982AAA">
        <w:t xml:space="preserve"> of </w:t>
      </w:r>
      <w:r>
        <w:t>combustion of hydrogen</w:t>
      </w:r>
      <w:r w:rsidR="00982AAA">
        <w:t xml:space="preserve">, combined with its very low </w:t>
      </w:r>
      <w:r w:rsidR="00DB6E63">
        <w:t>density,</w:t>
      </w:r>
      <w:r w:rsidR="00982AAA">
        <w:t xml:space="preserve"> </w:t>
      </w:r>
      <w:r w:rsidR="005B5A82">
        <w:t xml:space="preserve">allows the fuel and oxygen mixture to </w:t>
      </w:r>
      <w:r w:rsidR="00982AAA">
        <w:t>produce</w:t>
      </w:r>
      <w:r>
        <w:t xml:space="preserve"> </w:t>
      </w:r>
      <w:r w:rsidR="00DB6E63" w:rsidRPr="00DB6E63">
        <w:t>13.</w:t>
      </w:r>
      <w:r w:rsidR="00BB1FA7">
        <w:t>4</w:t>
      </w:r>
      <w:r w:rsidR="00DB6E63" w:rsidRPr="00DB6E63">
        <w:t xml:space="preserve"> MJkg</w:t>
      </w:r>
      <w:r w:rsidR="00DB6E63" w:rsidRPr="00DB6E63">
        <w:rPr>
          <w:vertAlign w:val="superscript"/>
        </w:rPr>
        <w:t>-1</w:t>
      </w:r>
      <w:r w:rsidR="00870587">
        <w:t xml:space="preserve"> – </w:t>
      </w:r>
      <w:r>
        <w:t xml:space="preserve">the </w:t>
      </w:r>
      <w:r w:rsidRPr="0001474C">
        <w:rPr>
          <w:b/>
          <w:bCs/>
        </w:rPr>
        <w:t xml:space="preserve">highest energy per </w:t>
      </w:r>
      <w:r w:rsidR="005B5A82" w:rsidRPr="0001474C">
        <w:rPr>
          <w:b/>
          <w:bCs/>
        </w:rPr>
        <w:t>kilogram</w:t>
      </w:r>
      <w:r w:rsidRPr="0001474C">
        <w:rPr>
          <w:b/>
          <w:bCs/>
        </w:rPr>
        <w:t xml:space="preserve"> </w:t>
      </w:r>
      <w:r w:rsidR="00870587" w:rsidRPr="0001474C">
        <w:rPr>
          <w:b/>
          <w:bCs/>
        </w:rPr>
        <w:t>of any</w:t>
      </w:r>
      <w:r w:rsidRPr="0001474C">
        <w:rPr>
          <w:b/>
          <w:bCs/>
        </w:rPr>
        <w:t xml:space="preserve"> chemic</w:t>
      </w:r>
      <w:r w:rsidR="00582CB0" w:rsidRPr="0001474C">
        <w:rPr>
          <w:b/>
          <w:bCs/>
        </w:rPr>
        <w:t xml:space="preserve">al </w:t>
      </w:r>
      <w:r w:rsidRPr="0001474C">
        <w:rPr>
          <w:b/>
          <w:bCs/>
        </w:rPr>
        <w:t>fuel</w:t>
      </w:r>
      <w:r>
        <w:t xml:space="preserve">. </w:t>
      </w:r>
      <w:r w:rsidR="00982AAA">
        <w:t xml:space="preserve">The energy is released </w:t>
      </w:r>
      <w:r w:rsidR="005B5A82">
        <w:t xml:space="preserve">when </w:t>
      </w:r>
      <w:r w:rsidR="00982AAA">
        <w:t>the very strong O</w:t>
      </w:r>
      <w:r w:rsidR="0001474C">
        <w:t>–</w:t>
      </w:r>
      <w:r w:rsidR="00982AAA">
        <w:t>H bonds in water form, replacing the weaker H</w:t>
      </w:r>
      <w:r w:rsidR="0001474C">
        <w:t>–</w:t>
      </w:r>
      <w:r w:rsidR="00982AAA">
        <w:t>H and O=O bonds in the reaction mixture.</w:t>
      </w:r>
    </w:p>
    <w:p w14:paraId="3C692AAC" w14:textId="6E11FBF3" w:rsidR="000D1DCF" w:rsidRPr="00D75DFA" w:rsidRDefault="00634D03" w:rsidP="000D1DCF">
      <w:pPr>
        <w:pStyle w:val="Heading3"/>
      </w:pPr>
      <w:r>
        <w:t>Did you know?</w:t>
      </w:r>
    </w:p>
    <w:p w14:paraId="3AFC3EAA" w14:textId="1C184422" w:rsidR="009C7D55" w:rsidRPr="009C7D55" w:rsidRDefault="00634D03" w:rsidP="000D1DCF">
      <w:r>
        <w:t>The velocity that the rocket can achieve not only depends on the energy released, but also on the</w:t>
      </w:r>
      <w:r w:rsidR="0001474C">
        <w:t xml:space="preserve"> size and</w:t>
      </w:r>
      <w:r>
        <w:t xml:space="preserve"> velocity of the gas particles emitted. </w:t>
      </w:r>
      <w:r w:rsidR="00086AF1">
        <w:t>R</w:t>
      </w:r>
      <w:r>
        <w:t xml:space="preserve">eactions producing small </w:t>
      </w:r>
      <w:r w:rsidR="00086AF1">
        <w:t xml:space="preserve">fast-moving </w:t>
      </w:r>
      <w:r>
        <w:t>molecules</w:t>
      </w:r>
      <w:r w:rsidR="00086AF1">
        <w:t xml:space="preserve"> </w:t>
      </w:r>
      <w:r>
        <w:t>will create a more efficient fuel.</w:t>
      </w:r>
    </w:p>
    <w:p w14:paraId="7A31BD42" w14:textId="77777777" w:rsidR="001D4E76" w:rsidRDefault="001D4E76">
      <w:pPr>
        <w:keepLines w:val="0"/>
        <w:spacing w:before="200" w:after="0"/>
        <w:rPr>
          <w:b/>
          <w:color w:val="2C4D67"/>
          <w:sz w:val="28"/>
          <w:szCs w:val="26"/>
        </w:rPr>
      </w:pPr>
      <w:r>
        <w:rPr>
          <w:sz w:val="28"/>
        </w:rPr>
        <w:br w:type="page"/>
      </w:r>
    </w:p>
    <w:p w14:paraId="1E0D8976" w14:textId="297B4C7A" w:rsidR="000D1DCF" w:rsidRDefault="001D4E76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0400DC" wp14:editId="0021EB7A">
                <wp:simplePos x="0" y="0"/>
                <wp:positionH relativeFrom="column">
                  <wp:posOffset>-152400</wp:posOffset>
                </wp:positionH>
                <wp:positionV relativeFrom="paragraph">
                  <wp:posOffset>-127000</wp:posOffset>
                </wp:positionV>
                <wp:extent cx="6388100" cy="32258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322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B7E35" id="Rectangle 1" o:spid="_x0000_s1026" style="position:absolute;margin-left:-12pt;margin-top:-10pt;width:503pt;height:2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" filled="f" strokecolor="black [3213]" strokeweight=".5pt"/>
            </w:pict>
          </mc:Fallback>
        </mc:AlternateContent>
      </w:r>
      <w:r w:rsidR="00582CB0">
        <w:rPr>
          <w:sz w:val="28"/>
        </w:rPr>
        <w:t>Perfect biscuits and cakes</w:t>
      </w:r>
    </w:p>
    <w:p w14:paraId="1C5AF6B2" w14:textId="51C4C6B3" w:rsidR="00097059" w:rsidRDefault="00097059" w:rsidP="00097059">
      <w:r>
        <w:t xml:space="preserve">Baking </w:t>
      </w:r>
      <w:r w:rsidR="00C17AF5">
        <w:t>often</w:t>
      </w:r>
      <w:r>
        <w:t xml:space="preserve"> requires a </w:t>
      </w:r>
      <w:r w:rsidRPr="0001474C">
        <w:rPr>
          <w:b/>
          <w:bCs/>
        </w:rPr>
        <w:t>raising agent</w:t>
      </w:r>
      <w:r>
        <w:t xml:space="preserve"> to create bubbles in the mixture that will make </w:t>
      </w:r>
      <w:r w:rsidR="00870587">
        <w:t xml:space="preserve">it </w:t>
      </w:r>
      <w:r w:rsidR="00086AF1">
        <w:t>less</w:t>
      </w:r>
      <w:r>
        <w:t xml:space="preserve"> </w:t>
      </w:r>
      <w:r w:rsidR="00086AF1">
        <w:t>dense</w:t>
      </w:r>
      <w:r>
        <w:t xml:space="preserve"> when </w:t>
      </w:r>
      <w:r w:rsidR="00086AF1">
        <w:t>cooked</w:t>
      </w:r>
      <w:r>
        <w:t>. The most common raising agent is sodium hydrogen carbonate</w:t>
      </w:r>
      <w:r w:rsidR="0001474C">
        <w:t xml:space="preserve"> (sodium bicarbonate)</w:t>
      </w:r>
      <w:r w:rsidR="00F0407E">
        <w:t>, which reacts</w:t>
      </w:r>
      <w:r>
        <w:t xml:space="preserve"> with </w:t>
      </w:r>
      <w:r w:rsidR="00F0407E">
        <w:t xml:space="preserve">other </w:t>
      </w:r>
      <w:r>
        <w:t>dissolved acidic substances in the recipe</w:t>
      </w:r>
      <w:r w:rsidR="00F0407E">
        <w:t>. This produces</w:t>
      </w:r>
      <w:r>
        <w:t xml:space="preserve"> carbon dioxide</w:t>
      </w:r>
      <w:r w:rsidR="00086AF1">
        <w:t xml:space="preserve">, giving a </w:t>
      </w:r>
      <w:r>
        <w:t>light airy texture.</w:t>
      </w:r>
    </w:p>
    <w:p w14:paraId="247A4E23" w14:textId="0507A9DB" w:rsidR="009A191E" w:rsidRDefault="00097059" w:rsidP="0001474C">
      <w:pPr>
        <w:pStyle w:val="Heading3"/>
      </w:pPr>
      <w:r>
        <w:t>Equation</w:t>
      </w:r>
    </w:p>
    <w:p w14:paraId="7EC85CFC" w14:textId="120BEE75" w:rsidR="00097059" w:rsidRPr="00097059" w:rsidRDefault="00097059" w:rsidP="0001474C">
      <w:pPr>
        <w:pStyle w:val="BoxcopyBoxes"/>
        <w:jc w:val="both"/>
      </w:pPr>
      <w:r w:rsidRPr="00B205AC">
        <w:rPr>
          <w:rFonts w:ascii="Arial" w:hAnsi="Arial" w:cs="Arial"/>
          <w:color w:val="auto"/>
          <w:sz w:val="20"/>
          <w:szCs w:val="20"/>
        </w:rPr>
        <w:t>N</w:t>
      </w:r>
      <w:r>
        <w:rPr>
          <w:rFonts w:ascii="Arial" w:hAnsi="Arial" w:cs="Arial"/>
          <w:color w:val="auto"/>
          <w:sz w:val="20"/>
          <w:szCs w:val="20"/>
        </w:rPr>
        <w:t>aH</w:t>
      </w:r>
      <w:r w:rsidRPr="00B205AC">
        <w:rPr>
          <w:rFonts w:ascii="Arial" w:hAnsi="Arial" w:cs="Arial"/>
          <w:color w:val="auto"/>
          <w:sz w:val="20"/>
          <w:szCs w:val="20"/>
        </w:rPr>
        <w:t>CO</w:t>
      </w:r>
      <w:r w:rsidRPr="00BA4AFB">
        <w:rPr>
          <w:rFonts w:ascii="Arial" w:hAnsi="Arial" w:cs="Arial"/>
          <w:color w:val="auto"/>
          <w:sz w:val="20"/>
          <w:szCs w:val="20"/>
          <w:vertAlign w:val="subscript"/>
        </w:rPr>
        <w:t>3</w:t>
      </w:r>
      <w:r w:rsidRPr="00B205AC">
        <w:rPr>
          <w:rFonts w:ascii="Arial" w:hAnsi="Arial" w:cs="Arial"/>
          <w:color w:val="auto"/>
          <w:sz w:val="20"/>
          <w:szCs w:val="20"/>
        </w:rPr>
        <w:t xml:space="preserve">(s) </w:t>
      </w:r>
      <w:r>
        <w:rPr>
          <w:rFonts w:ascii="Arial" w:hAnsi="Arial" w:cs="Arial"/>
          <w:color w:val="auto"/>
          <w:sz w:val="20"/>
          <w:szCs w:val="20"/>
        </w:rPr>
        <w:t>+ H</w:t>
      </w:r>
      <w:r w:rsidRPr="00BA4AFB">
        <w:rPr>
          <w:rFonts w:ascii="Arial" w:hAnsi="Arial" w:cs="Arial"/>
          <w:color w:val="auto"/>
          <w:sz w:val="20"/>
          <w:szCs w:val="20"/>
          <w:vertAlign w:val="superscript"/>
        </w:rPr>
        <w:t>+</w:t>
      </w:r>
      <w:r>
        <w:rPr>
          <w:rFonts w:ascii="Arial" w:hAnsi="Arial" w:cs="Arial"/>
          <w:color w:val="auto"/>
          <w:sz w:val="20"/>
          <w:szCs w:val="20"/>
        </w:rPr>
        <w:t>(aq)</w:t>
      </w:r>
      <w:r w:rsidRPr="00B205AC">
        <w:rPr>
          <w:rFonts w:ascii="Arial" w:hAnsi="Arial" w:cs="Arial"/>
          <w:color w:val="auto"/>
          <w:sz w:val="20"/>
          <w:szCs w:val="20"/>
        </w:rPr>
        <w:t xml:space="preserve"> </w:t>
      </w:r>
      <w:r w:rsidRPr="00B205AC">
        <w:rPr>
          <w:rFonts w:ascii="Arial" w:hAnsi="Arial" w:cs="Arial"/>
          <w:color w:val="auto"/>
          <w:sz w:val="20"/>
          <w:szCs w:val="20"/>
        </w:rPr>
        <w:sym w:font="Wingdings" w:char="F0E0"/>
      </w:r>
      <w:r w:rsidRPr="00B205A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Na</w:t>
      </w:r>
      <w:r w:rsidR="00BA4AFB" w:rsidRPr="00BA4AFB">
        <w:rPr>
          <w:rFonts w:ascii="Arial" w:hAnsi="Arial" w:cs="Arial"/>
          <w:color w:val="auto"/>
          <w:sz w:val="20"/>
          <w:szCs w:val="20"/>
          <w:vertAlign w:val="superscript"/>
        </w:rPr>
        <w:t>+</w:t>
      </w:r>
      <w:r>
        <w:rPr>
          <w:rFonts w:ascii="Arial" w:hAnsi="Arial" w:cs="Arial"/>
          <w:color w:val="auto"/>
          <w:sz w:val="20"/>
          <w:szCs w:val="20"/>
        </w:rPr>
        <w:t>(</w:t>
      </w:r>
      <w:r w:rsidR="00BA4AFB">
        <w:rPr>
          <w:rFonts w:ascii="Arial" w:hAnsi="Arial" w:cs="Arial"/>
          <w:color w:val="auto"/>
          <w:sz w:val="20"/>
          <w:szCs w:val="20"/>
        </w:rPr>
        <w:t>aq</w:t>
      </w:r>
      <w:r>
        <w:rPr>
          <w:rFonts w:ascii="Arial" w:hAnsi="Arial" w:cs="Arial"/>
          <w:color w:val="auto"/>
          <w:sz w:val="20"/>
          <w:szCs w:val="20"/>
        </w:rPr>
        <w:t>) + H</w:t>
      </w:r>
      <w:r w:rsidRPr="00BA4AFB">
        <w:rPr>
          <w:rFonts w:ascii="Arial" w:hAnsi="Arial" w:cs="Arial"/>
          <w:color w:val="auto"/>
          <w:sz w:val="20"/>
          <w:szCs w:val="20"/>
          <w:vertAlign w:val="subscript"/>
        </w:rPr>
        <w:t>2</w:t>
      </w:r>
      <w:r>
        <w:rPr>
          <w:rFonts w:ascii="Arial" w:hAnsi="Arial" w:cs="Arial"/>
          <w:color w:val="auto"/>
          <w:sz w:val="20"/>
          <w:szCs w:val="20"/>
        </w:rPr>
        <w:t>O(</w:t>
      </w:r>
      <w:r w:rsidR="00BA4AFB">
        <w:rPr>
          <w:rFonts w:ascii="Arial" w:hAnsi="Arial" w:cs="Arial"/>
          <w:color w:val="auto"/>
          <w:sz w:val="20"/>
          <w:szCs w:val="20"/>
        </w:rPr>
        <w:t>l</w:t>
      </w:r>
      <w:r>
        <w:rPr>
          <w:rFonts w:ascii="Arial" w:hAnsi="Arial" w:cs="Arial"/>
          <w:color w:val="auto"/>
          <w:sz w:val="20"/>
          <w:szCs w:val="20"/>
        </w:rPr>
        <w:t xml:space="preserve">) + </w:t>
      </w:r>
      <w:r w:rsidR="00BA4AFB">
        <w:rPr>
          <w:rFonts w:ascii="Arial" w:hAnsi="Arial" w:cs="Arial"/>
          <w:color w:val="auto"/>
          <w:sz w:val="20"/>
          <w:szCs w:val="20"/>
        </w:rPr>
        <w:t>CO</w:t>
      </w:r>
      <w:r w:rsidRPr="00BA4AFB">
        <w:rPr>
          <w:rFonts w:ascii="Arial" w:hAnsi="Arial" w:cs="Arial"/>
          <w:color w:val="auto"/>
          <w:sz w:val="20"/>
          <w:szCs w:val="20"/>
          <w:vertAlign w:val="subscript"/>
        </w:rPr>
        <w:t>2</w:t>
      </w:r>
      <w:r w:rsidRPr="00B205AC">
        <w:rPr>
          <w:rFonts w:ascii="Arial" w:hAnsi="Arial" w:cs="Arial"/>
          <w:color w:val="auto"/>
          <w:sz w:val="20"/>
          <w:szCs w:val="20"/>
        </w:rPr>
        <w:t>(</w:t>
      </w:r>
      <w:r>
        <w:rPr>
          <w:rFonts w:ascii="Arial" w:hAnsi="Arial" w:cs="Arial"/>
          <w:color w:val="auto"/>
          <w:sz w:val="20"/>
          <w:szCs w:val="20"/>
        </w:rPr>
        <w:t>g</w:t>
      </w:r>
      <w:r w:rsidRPr="00B205AC">
        <w:rPr>
          <w:rFonts w:ascii="Arial" w:hAnsi="Arial" w:cs="Arial"/>
          <w:color w:val="auto"/>
          <w:sz w:val="20"/>
          <w:szCs w:val="20"/>
        </w:rPr>
        <w:t>)</w:t>
      </w:r>
      <w:r w:rsidR="00F568D4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  <w:r w:rsidRPr="00BA4AFB">
        <w:rPr>
          <w:rFonts w:ascii="Symbol" w:hAnsi="Symbol" w:cs="Arial"/>
          <w:color w:val="auto"/>
          <w:sz w:val="20"/>
          <w:szCs w:val="20"/>
        </w:rPr>
        <w:t>D</w:t>
      </w:r>
      <w:r w:rsidRPr="00BA4AFB">
        <w:rPr>
          <w:rFonts w:ascii="Arial" w:hAnsi="Arial" w:cs="Arial"/>
          <w:i/>
          <w:iCs/>
          <w:color w:val="auto"/>
          <w:sz w:val="20"/>
          <w:szCs w:val="20"/>
        </w:rPr>
        <w:t>H</w:t>
      </w:r>
      <w:r w:rsidRPr="00BA4AFB">
        <w:rPr>
          <w:rFonts w:ascii="Arial" w:hAnsi="Arial" w:cs="Arial"/>
          <w:strike/>
          <w:color w:val="auto"/>
          <w:sz w:val="20"/>
          <w:szCs w:val="20"/>
          <w:vertAlign w:val="superscript"/>
        </w:rPr>
        <w:t>O</w:t>
      </w:r>
      <w:r>
        <w:rPr>
          <w:rFonts w:ascii="Arial" w:hAnsi="Arial" w:cs="Arial"/>
          <w:color w:val="auto"/>
          <w:sz w:val="20"/>
          <w:szCs w:val="20"/>
        </w:rPr>
        <w:t xml:space="preserve"> = </w:t>
      </w:r>
      <w:r w:rsidR="00BA4AFB">
        <w:rPr>
          <w:rFonts w:ascii="Arial" w:hAnsi="Arial" w:cs="Arial"/>
          <w:color w:val="auto"/>
          <w:sz w:val="20"/>
          <w:szCs w:val="20"/>
        </w:rPr>
        <w:t>+28</w:t>
      </w:r>
      <w:r>
        <w:rPr>
          <w:rFonts w:ascii="Arial" w:hAnsi="Arial" w:cs="Arial"/>
          <w:color w:val="auto"/>
          <w:sz w:val="20"/>
          <w:szCs w:val="20"/>
        </w:rPr>
        <w:t xml:space="preserve"> kJ</w:t>
      </w:r>
      <w:r w:rsidR="00BA4AFB">
        <w:rPr>
          <w:rFonts w:ascii="Arial" w:hAnsi="Arial" w:cs="Arial"/>
          <w:color w:val="auto"/>
          <w:sz w:val="20"/>
          <w:szCs w:val="20"/>
        </w:rPr>
        <w:t>mol</w:t>
      </w:r>
      <w:r w:rsidR="00BA4AFB" w:rsidRPr="00BA4AFB">
        <w:rPr>
          <w:rFonts w:ascii="Arial" w:hAnsi="Arial" w:cs="Arial"/>
          <w:color w:val="auto"/>
          <w:sz w:val="20"/>
          <w:szCs w:val="20"/>
          <w:vertAlign w:val="superscript"/>
        </w:rPr>
        <w:t>-1</w:t>
      </w:r>
      <w:r w:rsidR="00BA4AFB">
        <w:rPr>
          <w:rFonts w:ascii="Arial" w:hAnsi="Arial" w:cs="Arial"/>
          <w:color w:val="auto"/>
          <w:sz w:val="20"/>
          <w:szCs w:val="20"/>
        </w:rPr>
        <w:tab/>
      </w:r>
      <w:r w:rsidR="00BA4AFB" w:rsidRPr="00BA4AFB">
        <w:rPr>
          <w:rFonts w:ascii="Symbol" w:hAnsi="Symbol" w:cs="Arial"/>
          <w:color w:val="auto"/>
          <w:sz w:val="20"/>
          <w:szCs w:val="20"/>
        </w:rPr>
        <w:t>D</w:t>
      </w:r>
      <w:r w:rsidR="00BA4AFB">
        <w:rPr>
          <w:rFonts w:ascii="Arial" w:hAnsi="Arial" w:cs="Arial"/>
          <w:i/>
          <w:iCs/>
          <w:color w:val="auto"/>
          <w:sz w:val="20"/>
          <w:szCs w:val="20"/>
        </w:rPr>
        <w:t>S</w:t>
      </w:r>
      <w:r w:rsidR="00BA4AFB" w:rsidRPr="00BA4AFB">
        <w:rPr>
          <w:rFonts w:ascii="Arial" w:hAnsi="Arial" w:cs="Arial"/>
          <w:strike/>
          <w:color w:val="auto"/>
          <w:sz w:val="20"/>
          <w:szCs w:val="20"/>
          <w:vertAlign w:val="superscript"/>
        </w:rPr>
        <w:t>O</w:t>
      </w:r>
      <w:r w:rsidR="00BA4AFB">
        <w:rPr>
          <w:rFonts w:ascii="Arial" w:hAnsi="Arial" w:cs="Arial"/>
          <w:color w:val="auto"/>
          <w:sz w:val="20"/>
          <w:szCs w:val="20"/>
        </w:rPr>
        <w:t xml:space="preserve"> = +241 JK</w:t>
      </w:r>
      <w:r w:rsidR="00BA4AFB" w:rsidRPr="00BA4AFB">
        <w:rPr>
          <w:rFonts w:ascii="Arial" w:hAnsi="Arial" w:cs="Arial"/>
          <w:color w:val="auto"/>
          <w:sz w:val="20"/>
          <w:szCs w:val="20"/>
          <w:vertAlign w:val="superscript"/>
        </w:rPr>
        <w:t>-1</w:t>
      </w:r>
      <w:r w:rsidR="00BA4AFB">
        <w:rPr>
          <w:rFonts w:ascii="Arial" w:hAnsi="Arial" w:cs="Arial"/>
          <w:color w:val="auto"/>
          <w:sz w:val="20"/>
          <w:szCs w:val="20"/>
        </w:rPr>
        <w:t>mol</w:t>
      </w:r>
      <w:r w:rsidR="00BA4AFB" w:rsidRPr="00BA4AFB">
        <w:rPr>
          <w:rFonts w:ascii="Arial" w:hAnsi="Arial" w:cs="Arial"/>
          <w:color w:val="auto"/>
          <w:sz w:val="20"/>
          <w:szCs w:val="20"/>
          <w:vertAlign w:val="superscript"/>
        </w:rPr>
        <w:t>-1</w:t>
      </w:r>
    </w:p>
    <w:p w14:paraId="085F4385" w14:textId="1551F7E1" w:rsidR="000D1DCF" w:rsidRDefault="00BA4AFB" w:rsidP="000D1DCF">
      <w:pPr>
        <w:pStyle w:val="Heading3"/>
      </w:pPr>
      <w:r>
        <w:t>Thermodynamics</w:t>
      </w:r>
    </w:p>
    <w:p w14:paraId="049F271E" w14:textId="00E95A7E" w:rsidR="00BA4AFB" w:rsidRPr="005313B8" w:rsidRDefault="00BA4AFB" w:rsidP="00BA4AFB">
      <w:r>
        <w:t xml:space="preserve">This reaction is </w:t>
      </w:r>
      <w:r w:rsidRPr="0001474C">
        <w:rPr>
          <w:b/>
          <w:bCs/>
        </w:rPr>
        <w:t>endothermi</w:t>
      </w:r>
      <w:r w:rsidR="005313B8" w:rsidRPr="0001474C">
        <w:rPr>
          <w:b/>
          <w:bCs/>
        </w:rPr>
        <w:t>c</w:t>
      </w:r>
      <w:r w:rsidR="005313B8">
        <w:t xml:space="preserve"> because</w:t>
      </w:r>
      <w:r>
        <w:t xml:space="preserve"> the bonds are stronger in the reactants than in the products</w:t>
      </w:r>
      <w:r w:rsidR="00086AF1">
        <w:t xml:space="preserve">, but it occurs </w:t>
      </w:r>
      <w:r>
        <w:t xml:space="preserve">because of the large increase in </w:t>
      </w:r>
      <w:r w:rsidRPr="0001474C">
        <w:rPr>
          <w:b/>
          <w:bCs/>
        </w:rPr>
        <w:t>entropy</w:t>
      </w:r>
      <w:r>
        <w:t xml:space="preserve"> that results from the formation of a gas. </w:t>
      </w:r>
      <w:r w:rsidR="00C17AF5">
        <w:t>Therefore</w:t>
      </w:r>
      <w:r w:rsidR="00D650CC">
        <w:t>,</w:t>
      </w:r>
      <w:r>
        <w:t xml:space="preserve"> the free energy change at room temperature (298</w:t>
      </w:r>
      <w:r w:rsidR="00D650CC">
        <w:t xml:space="preserve"> </w:t>
      </w:r>
      <w:r>
        <w:t xml:space="preserve">K) is negative overall: </w:t>
      </w:r>
      <w:r w:rsidRPr="005313B8">
        <w:rPr>
          <w:rFonts w:ascii="Symbol" w:hAnsi="Symbol"/>
        </w:rPr>
        <w:t>D</w:t>
      </w:r>
      <w:r w:rsidRPr="005313B8">
        <w:rPr>
          <w:i/>
          <w:iCs/>
        </w:rPr>
        <w:t>G</w:t>
      </w:r>
      <w:r>
        <w:t xml:space="preserve"> = +28 </w:t>
      </w:r>
      <w:r w:rsidR="009278C0" w:rsidRPr="0001474C">
        <w:rPr>
          <w:bCs/>
        </w:rPr>
        <w:t>–</w:t>
      </w:r>
      <w:r>
        <w:t xml:space="preserve"> (</w:t>
      </w:r>
      <w:r w:rsidR="005313B8">
        <w:t xml:space="preserve">298 x 0.241) = </w:t>
      </w:r>
      <w:r w:rsidR="009278C0" w:rsidRPr="0001474C">
        <w:rPr>
          <w:bCs/>
        </w:rPr>
        <w:t>–</w:t>
      </w:r>
      <w:r w:rsidR="005313B8">
        <w:t>44 kJmol</w:t>
      </w:r>
      <w:r w:rsidR="005313B8" w:rsidRPr="005313B8">
        <w:rPr>
          <w:vertAlign w:val="superscript"/>
        </w:rPr>
        <w:t>-1</w:t>
      </w:r>
      <w:r w:rsidR="005313B8">
        <w:t>. At higher cooking temperatures, the free energy change becomes even more negative, helping to ensure that any remaining sodium hydrogen carbonate is fully reacted.</w:t>
      </w:r>
    </w:p>
    <w:p w14:paraId="69E88AB6" w14:textId="6A8E0A6E" w:rsidR="000D1DCF" w:rsidRPr="00D75DFA" w:rsidRDefault="005313B8" w:rsidP="000D1DCF">
      <w:pPr>
        <w:pStyle w:val="Heading3"/>
      </w:pPr>
      <w:r>
        <w:t>Did you know?</w:t>
      </w:r>
    </w:p>
    <w:p w14:paraId="191E46C1" w14:textId="134151BE" w:rsidR="000D1DCF" w:rsidRPr="00D75DFA" w:rsidRDefault="005313B8" w:rsidP="000D1DCF">
      <w:r>
        <w:t>B</w:t>
      </w:r>
      <w:r w:rsidR="003B4C61">
        <w:t>icarbonate of</w:t>
      </w:r>
      <w:r>
        <w:t xml:space="preserve"> soda relies on the presence of naturally occurring acids in the baking mixture. In recipes where these are not present in sufficient quantities, then baking powder</w:t>
      </w:r>
      <w:r w:rsidR="00AE2308">
        <w:t>, which also includes an a</w:t>
      </w:r>
      <w:r w:rsidR="00F0407E">
        <w:t>cid</w:t>
      </w:r>
      <w:r w:rsidR="00AE2308">
        <w:t>,</w:t>
      </w:r>
      <w:r>
        <w:t xml:space="preserve"> is used instead</w:t>
      </w:r>
      <w:r w:rsidR="00F0407E">
        <w:t>.</w:t>
      </w:r>
      <w:r w:rsidR="00956FB1">
        <w:br/>
      </w:r>
    </w:p>
    <w:p w14:paraId="5EBFC100" w14:textId="3D26D125" w:rsidR="000D1DCF" w:rsidRPr="009C7D55" w:rsidRDefault="001D4E76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EF1A27" wp14:editId="12BBF170">
                <wp:simplePos x="0" y="0"/>
                <wp:positionH relativeFrom="column">
                  <wp:posOffset>-152400</wp:posOffset>
                </wp:positionH>
                <wp:positionV relativeFrom="paragraph">
                  <wp:posOffset>31116</wp:posOffset>
                </wp:positionV>
                <wp:extent cx="6388100" cy="42672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426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498A" id="Rectangle 4" o:spid="_x0000_s1026" style="position:absolute;margin-left:-12pt;margin-top:2.45pt;width:503pt;height:3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" filled="f" strokecolor="black [3213]" strokeweight=".5pt"/>
            </w:pict>
          </mc:Fallback>
        </mc:AlternateContent>
      </w:r>
      <w:r w:rsidR="00C17AF5">
        <w:rPr>
          <w:sz w:val="28"/>
        </w:rPr>
        <w:t>Warm</w:t>
      </w:r>
      <w:r w:rsidR="00582CB0">
        <w:rPr>
          <w:sz w:val="28"/>
        </w:rPr>
        <w:t xml:space="preserve"> </w:t>
      </w:r>
      <w:r w:rsidR="00C17AF5">
        <w:rPr>
          <w:sz w:val="28"/>
        </w:rPr>
        <w:t>homes for the future</w:t>
      </w:r>
    </w:p>
    <w:p w14:paraId="32927E3B" w14:textId="5F0678E4" w:rsidR="00817F5F" w:rsidRDefault="00A30DD5" w:rsidP="000D1DCF">
      <w:r>
        <w:t xml:space="preserve">One of the biggest challenges </w:t>
      </w:r>
      <w:r w:rsidR="000206F6">
        <w:t>to reduc</w:t>
      </w:r>
      <w:r w:rsidR="00F0407E">
        <w:t>ing</w:t>
      </w:r>
      <w:r w:rsidR="000206F6">
        <w:t xml:space="preserve"> </w:t>
      </w:r>
      <w:r w:rsidR="000206F6" w:rsidRPr="0001474C">
        <w:rPr>
          <w:b/>
          <w:bCs/>
        </w:rPr>
        <w:t>greenhouse gas emissions</w:t>
      </w:r>
      <w:r w:rsidR="000206F6">
        <w:t xml:space="preserve"> to zero by 2050 is replacing the gas and oil boilers that heat more than 90% of our homes. Heat pumps are currently one of the </w:t>
      </w:r>
      <w:r w:rsidR="00023074">
        <w:t xml:space="preserve">most promising </w:t>
      </w:r>
      <w:r w:rsidR="000206F6">
        <w:t>alternatives.</w:t>
      </w:r>
    </w:p>
    <w:p w14:paraId="10CEC19F" w14:textId="603CF98F" w:rsidR="004917D2" w:rsidRDefault="007A3900" w:rsidP="000D1DCF">
      <w:r>
        <w:t>In a</w:t>
      </w:r>
      <w:r w:rsidR="00C82F76">
        <w:t xml:space="preserve"> heat pump</w:t>
      </w:r>
      <w:r>
        <w:t xml:space="preserve">, a liquid </w:t>
      </w:r>
      <w:r w:rsidR="00C82F76">
        <w:t xml:space="preserve">(the refrigerant) </w:t>
      </w:r>
      <w:r>
        <w:t xml:space="preserve">is </w:t>
      </w:r>
      <w:r w:rsidR="0069694A">
        <w:t xml:space="preserve">continually </w:t>
      </w:r>
      <w:r>
        <w:t xml:space="preserve">pumped between two coils – one </w:t>
      </w:r>
      <w:r w:rsidR="004917D2">
        <w:t xml:space="preserve">at low pressure </w:t>
      </w:r>
      <w:r>
        <w:t>outside the house where it is cooler</w:t>
      </w:r>
      <w:r w:rsidR="0069694A">
        <w:t>,</w:t>
      </w:r>
      <w:r>
        <w:t xml:space="preserve"> and one </w:t>
      </w:r>
      <w:r w:rsidR="004917D2">
        <w:t xml:space="preserve">at high pressure </w:t>
      </w:r>
      <w:r>
        <w:t xml:space="preserve">inside where it is warmer. </w:t>
      </w:r>
      <w:r w:rsidR="004917D2">
        <w:t>An example of a refrigerant is difluoromethane</w:t>
      </w:r>
      <w:r w:rsidR="0001474C">
        <w:t xml:space="preserve"> (CH</w:t>
      </w:r>
      <w:r w:rsidR="0001474C" w:rsidRPr="0001474C">
        <w:rPr>
          <w:vertAlign w:val="subscript"/>
        </w:rPr>
        <w:t>2</w:t>
      </w:r>
      <w:r w:rsidR="0001474C">
        <w:t>F</w:t>
      </w:r>
      <w:r w:rsidR="0001474C" w:rsidRPr="0001474C">
        <w:rPr>
          <w:vertAlign w:val="subscript"/>
        </w:rPr>
        <w:t>2</w:t>
      </w:r>
      <w:r w:rsidR="0001474C">
        <w:t>)</w:t>
      </w:r>
      <w:r w:rsidR="004917D2">
        <w:t>.</w:t>
      </w:r>
    </w:p>
    <w:p w14:paraId="015D09A8" w14:textId="77777777" w:rsidR="00817F5F" w:rsidRPr="00D75DFA" w:rsidRDefault="00817F5F" w:rsidP="00817F5F">
      <w:pPr>
        <w:pStyle w:val="Heading3"/>
      </w:pPr>
      <w:r>
        <w:t>Equation</w:t>
      </w:r>
    </w:p>
    <w:p w14:paraId="55D248FE" w14:textId="17B3E582" w:rsidR="00817F5F" w:rsidRDefault="00817F5F" w:rsidP="0001474C">
      <w:pPr>
        <w:keepLines w:val="0"/>
        <w:spacing w:after="160" w:line="259" w:lineRule="auto"/>
      </w:pPr>
      <w:r>
        <w:t>Vaporisation of difluoromethane: CH</w:t>
      </w:r>
      <w:r w:rsidRPr="009278C0">
        <w:rPr>
          <w:vertAlign w:val="subscript"/>
        </w:rPr>
        <w:t>2</w:t>
      </w:r>
      <w:r>
        <w:t>F</w:t>
      </w:r>
      <w:r w:rsidRPr="009278C0">
        <w:rPr>
          <w:vertAlign w:val="subscript"/>
        </w:rPr>
        <w:t>2</w:t>
      </w:r>
      <w:r>
        <w:t xml:space="preserve">(l) </w:t>
      </w:r>
      <w:r w:rsidR="00D143A1" w:rsidRPr="000E7A97">
        <w:rPr>
          <w:rStyle w:val="Answers"/>
        </w:rPr>
        <w:object w:dxaOrig="528" w:dyaOrig="197" w14:anchorId="0E35D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95pt;height:5pt;mso-width-percent:0;mso-height-percent:0;mso-width-percent:0;mso-height-percent:0" o:ole="" fillcolor="window">
            <v:imagedata r:id="rId11" o:title=""/>
          </v:shape>
          <o:OLEObject Type="Embed" ProgID="MSDraw.Drawing.8.1" ShapeID="_x0000_i1025" DrawAspect="Content" ObjectID="_1681902805" r:id="rId12"/>
        </w:object>
      </w:r>
      <w:r>
        <w:t xml:space="preserve"> CH</w:t>
      </w:r>
      <w:r w:rsidRPr="009278C0">
        <w:rPr>
          <w:vertAlign w:val="subscript"/>
        </w:rPr>
        <w:t>2</w:t>
      </w:r>
      <w:r>
        <w:t>F</w:t>
      </w:r>
      <w:r w:rsidRPr="009278C0">
        <w:rPr>
          <w:vertAlign w:val="subscript"/>
        </w:rPr>
        <w:t>2</w:t>
      </w:r>
      <w:r>
        <w:t>(g)</w:t>
      </w:r>
      <w:r>
        <w:tab/>
      </w:r>
      <w:r w:rsidR="00AD37E3">
        <w:tab/>
      </w:r>
      <w:r w:rsidRPr="009278C0">
        <w:rPr>
          <w:rFonts w:ascii="Symbol" w:hAnsi="Symbol"/>
        </w:rPr>
        <w:t>D</w:t>
      </w:r>
      <w:r w:rsidRPr="009278C0">
        <w:rPr>
          <w:i/>
          <w:iCs/>
        </w:rPr>
        <w:t>H</w:t>
      </w:r>
      <w:r w:rsidRPr="00760E20">
        <w:rPr>
          <w:strike/>
          <w:vertAlign w:val="superscript"/>
        </w:rPr>
        <w:t>O</w:t>
      </w:r>
      <w:r w:rsidRPr="00760E20">
        <w:rPr>
          <w:vertAlign w:val="subscript"/>
        </w:rPr>
        <w:t>vap</w:t>
      </w:r>
      <w:r>
        <w:t xml:space="preserve"> = +20 kJmol</w:t>
      </w:r>
      <w:r w:rsidRPr="009278C0">
        <w:rPr>
          <w:vertAlign w:val="superscript"/>
        </w:rPr>
        <w:t>-1</w:t>
      </w:r>
    </w:p>
    <w:p w14:paraId="16FC571F" w14:textId="77777777" w:rsidR="00817F5F" w:rsidRDefault="00817F5F" w:rsidP="00817F5F">
      <w:pPr>
        <w:pStyle w:val="Heading3"/>
      </w:pPr>
      <w:r>
        <w:t>Thermodynamics</w:t>
      </w:r>
    </w:p>
    <w:p w14:paraId="05A656F4" w14:textId="3F52B86C" w:rsidR="004917D2" w:rsidRDefault="0050631D" w:rsidP="0050631D">
      <w:pPr>
        <w:keepLines w:val="0"/>
        <w:spacing w:after="160" w:line="259" w:lineRule="auto"/>
      </w:pPr>
      <w:r>
        <w:t xml:space="preserve">Le Chatelier’s </w:t>
      </w:r>
      <w:r w:rsidR="0001474C">
        <w:t>p</w:t>
      </w:r>
      <w:r w:rsidR="0001474C">
        <w:t xml:space="preserve">inciple </w:t>
      </w:r>
      <w:r>
        <w:t xml:space="preserve">predicts that evaporation will be favoured by decreasing the pressure, as this direction increases the </w:t>
      </w:r>
      <w:r w:rsidRPr="00B96A0B">
        <w:t>moles</w:t>
      </w:r>
      <w:r>
        <w:t xml:space="preserve"> of gas</w:t>
      </w:r>
      <w:r w:rsidR="00817F5F">
        <w:t>.</w:t>
      </w:r>
    </w:p>
    <w:p w14:paraId="596271DB" w14:textId="6C7BE0B6" w:rsidR="004917D2" w:rsidRDefault="004917D2" w:rsidP="00362CEC">
      <w:pPr>
        <w:pStyle w:val="ListParagraph"/>
        <w:numPr>
          <w:ilvl w:val="0"/>
          <w:numId w:val="20"/>
        </w:numPr>
      </w:pPr>
      <w:r>
        <w:t>Outside</w:t>
      </w:r>
      <w:r w:rsidR="00F0407E">
        <w:t>:</w:t>
      </w:r>
      <w:r w:rsidR="00B6516A">
        <w:t xml:space="preserve"> </w:t>
      </w:r>
      <w:r w:rsidR="00F0407E">
        <w:t>P</w:t>
      </w:r>
      <w:r>
        <w:t>ressure</w:t>
      </w:r>
      <w:r w:rsidR="00F0407E">
        <w:t xml:space="preserve"> =</w:t>
      </w:r>
      <w:r>
        <w:t xml:space="preserve"> 760 </w:t>
      </w:r>
      <w:r w:rsidR="00817F5F">
        <w:t>k</w:t>
      </w:r>
      <w:r>
        <w:t xml:space="preserve">Pa, giving a boiling point of </w:t>
      </w:r>
      <w:r w:rsidR="009278C0" w:rsidRPr="0001474C">
        <w:rPr>
          <w:bCs/>
        </w:rPr>
        <w:t>–</w:t>
      </w:r>
      <w:r>
        <w:t>2</w:t>
      </w:r>
      <w:r w:rsidR="00B3531F" w:rsidRPr="0001474C">
        <w:sym w:font="Symbol" w:char="F0B0"/>
      </w:r>
      <w:r>
        <w:t xml:space="preserve">C, so the refrigerant evaporates at temperatures above this, </w:t>
      </w:r>
      <w:r w:rsidRPr="0001474C">
        <w:rPr>
          <w:b/>
          <w:bCs/>
        </w:rPr>
        <w:t>transferring energy</w:t>
      </w:r>
      <w:r>
        <w:t xml:space="preserve"> to the gas as the intermolecular forces are overcome.</w:t>
      </w:r>
    </w:p>
    <w:p w14:paraId="0B6FA58D" w14:textId="32B08155" w:rsidR="004917D2" w:rsidRDefault="004917D2" w:rsidP="00362CEC">
      <w:pPr>
        <w:pStyle w:val="ListParagraph"/>
        <w:numPr>
          <w:ilvl w:val="0"/>
          <w:numId w:val="20"/>
        </w:numPr>
      </w:pPr>
      <w:r>
        <w:t>Inside</w:t>
      </w:r>
      <w:r w:rsidR="00F0407E">
        <w:t>:</w:t>
      </w:r>
      <w:r w:rsidR="00B6516A">
        <w:t xml:space="preserve"> </w:t>
      </w:r>
      <w:r w:rsidR="00F0407E">
        <w:t>P</w:t>
      </w:r>
      <w:r>
        <w:t>ressure</w:t>
      </w:r>
      <w:r w:rsidR="00F0407E">
        <w:t xml:space="preserve"> =</w:t>
      </w:r>
      <w:r>
        <w:t xml:space="preserve"> 3040 kPa, giving a boiling point of 49</w:t>
      </w:r>
      <w:r w:rsidR="00B3531F" w:rsidRPr="00252278">
        <w:sym w:font="Symbol" w:char="F0B0"/>
      </w:r>
      <w:r>
        <w:t xml:space="preserve">C, so the refrigerant condenses at temperatures below this, </w:t>
      </w:r>
      <w:r w:rsidRPr="0001474C">
        <w:rPr>
          <w:b/>
          <w:bCs/>
        </w:rPr>
        <w:t>transferring the energy as heat</w:t>
      </w:r>
      <w:r>
        <w:t xml:space="preserve"> into the home.</w:t>
      </w:r>
    </w:p>
    <w:p w14:paraId="1BE73A04" w14:textId="1A2B4FC9" w:rsidR="00023074" w:rsidRPr="004917D2" w:rsidRDefault="00956FB1" w:rsidP="000D1DCF">
      <w:r>
        <w:t>Therefore,</w:t>
      </w:r>
      <w:r w:rsidR="00817F5F">
        <w:t xml:space="preserve"> energy from the cooler air outside can be used to warm a house. </w:t>
      </w:r>
      <w:r w:rsidR="00817F5F" w:rsidRPr="00817F5F">
        <w:t>If renewable energy is used to power the pump</w:t>
      </w:r>
      <w:r w:rsidR="00817F5F">
        <w:t xml:space="preserve">, then </w:t>
      </w:r>
      <w:r w:rsidR="0069694A">
        <w:t>no greenhouse gas</w:t>
      </w:r>
      <w:r w:rsidR="00B6516A">
        <w:t>es are emitted</w:t>
      </w:r>
      <w:r w:rsidR="0069694A">
        <w:t xml:space="preserve"> </w:t>
      </w:r>
      <w:r w:rsidR="00362CEC">
        <w:t>during</w:t>
      </w:r>
      <w:r w:rsidR="00A126A5">
        <w:t xml:space="preserve"> the process</w:t>
      </w:r>
      <w:r w:rsidR="0069694A">
        <w:t>.</w:t>
      </w:r>
    </w:p>
    <w:p w14:paraId="7916B5CA" w14:textId="69A6F456" w:rsidR="000D3596" w:rsidRDefault="000D3596" w:rsidP="000D3596">
      <w:pPr>
        <w:pStyle w:val="Heading3"/>
      </w:pPr>
      <w:r>
        <w:t>Did you know?</w:t>
      </w:r>
    </w:p>
    <w:p w14:paraId="44F86A4C" w14:textId="5E440CBD" w:rsidR="00817F5F" w:rsidRPr="00817F5F" w:rsidRDefault="00817F5F" w:rsidP="00817F5F">
      <w:r>
        <w:t>Refrigerants such as difluoromethane have a</w:t>
      </w:r>
      <w:r w:rsidR="002B5BC4">
        <w:t xml:space="preserve"> global warming potential many times that of carbon dioxide, so it is important to ensure </w:t>
      </w:r>
      <w:r w:rsidR="00B6516A">
        <w:t>they</w:t>
      </w:r>
      <w:r w:rsidR="002B5BC4">
        <w:t xml:space="preserve"> never leak </w:t>
      </w:r>
      <w:r w:rsidR="00213679">
        <w:t>out</w:t>
      </w:r>
      <w:r w:rsidR="002B5BC4">
        <w:t>.</w:t>
      </w:r>
    </w:p>
    <w:p w14:paraId="5B79986A" w14:textId="77777777" w:rsidR="00817F5F" w:rsidRPr="00AC639E" w:rsidRDefault="00817F5F">
      <w:pPr>
        <w:keepLines w:val="0"/>
        <w:spacing w:after="160" w:line="259" w:lineRule="auto"/>
      </w:pPr>
    </w:p>
    <w:sectPr w:rsidR="00817F5F" w:rsidRPr="00AC639E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88A3E" w14:textId="77777777" w:rsidR="006A7E77" w:rsidRDefault="006A7E77" w:rsidP="000D3D40">
      <w:r>
        <w:separator/>
      </w:r>
    </w:p>
  </w:endnote>
  <w:endnote w:type="continuationSeparator" w:id="0">
    <w:p w14:paraId="6B05940A" w14:textId="77777777" w:rsidR="006A7E77" w:rsidRDefault="006A7E77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B8E87A5" w:rsidR="006B0E81" w:rsidRPr="00EE78E2" w:rsidRDefault="006B0E8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2BD1A50" w:rsidR="006B0E81" w:rsidRPr="00EE78E2" w:rsidRDefault="006B0E8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0730F" w14:textId="77777777" w:rsidR="006A7E77" w:rsidRDefault="006A7E77" w:rsidP="000D3D40">
      <w:r>
        <w:separator/>
      </w:r>
    </w:p>
  </w:footnote>
  <w:footnote w:type="continuationSeparator" w:id="0">
    <w:p w14:paraId="11F935EF" w14:textId="77777777" w:rsidR="006A7E77" w:rsidRDefault="006A7E77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6B0E81" w:rsidRDefault="006B0E81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E4"/>
    <w:multiLevelType w:val="hybridMultilevel"/>
    <w:tmpl w:val="85D6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3B6"/>
    <w:multiLevelType w:val="hybridMultilevel"/>
    <w:tmpl w:val="DDAE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3293"/>
    <w:multiLevelType w:val="hybridMultilevel"/>
    <w:tmpl w:val="FD0E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80E"/>
    <w:multiLevelType w:val="hybridMultilevel"/>
    <w:tmpl w:val="7D7E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74A7"/>
    <w:multiLevelType w:val="hybridMultilevel"/>
    <w:tmpl w:val="0E9C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E5AB3"/>
    <w:multiLevelType w:val="hybridMultilevel"/>
    <w:tmpl w:val="A9F6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4EB"/>
    <w:multiLevelType w:val="hybridMultilevel"/>
    <w:tmpl w:val="D5722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40F1B"/>
    <w:multiLevelType w:val="hybridMultilevel"/>
    <w:tmpl w:val="E51E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F3793"/>
    <w:multiLevelType w:val="hybridMultilevel"/>
    <w:tmpl w:val="840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046B0"/>
    <w:multiLevelType w:val="hybridMultilevel"/>
    <w:tmpl w:val="4586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0A5E"/>
    <w:multiLevelType w:val="hybridMultilevel"/>
    <w:tmpl w:val="E49A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0"/>
  </w:num>
  <w:num w:numId="5">
    <w:abstractNumId w:val="13"/>
    <w:lvlOverride w:ilvl="0">
      <w:startOverride w:val="2"/>
    </w:lvlOverride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17"/>
  </w:num>
  <w:num w:numId="12">
    <w:abstractNumId w:val="1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1474C"/>
    <w:rsid w:val="000206F6"/>
    <w:rsid w:val="00023074"/>
    <w:rsid w:val="0002726D"/>
    <w:rsid w:val="000355C3"/>
    <w:rsid w:val="00037AAE"/>
    <w:rsid w:val="00042CA7"/>
    <w:rsid w:val="00044D8C"/>
    <w:rsid w:val="000507B0"/>
    <w:rsid w:val="00052797"/>
    <w:rsid w:val="0005693A"/>
    <w:rsid w:val="00063FC0"/>
    <w:rsid w:val="000709BF"/>
    <w:rsid w:val="000713EC"/>
    <w:rsid w:val="00086AF1"/>
    <w:rsid w:val="0009045E"/>
    <w:rsid w:val="00097059"/>
    <w:rsid w:val="000B2AFB"/>
    <w:rsid w:val="000D1DCF"/>
    <w:rsid w:val="000D3596"/>
    <w:rsid w:val="000D3D40"/>
    <w:rsid w:val="000D440E"/>
    <w:rsid w:val="000E7A97"/>
    <w:rsid w:val="00104F23"/>
    <w:rsid w:val="0010603F"/>
    <w:rsid w:val="00111D8E"/>
    <w:rsid w:val="00112D04"/>
    <w:rsid w:val="00114F07"/>
    <w:rsid w:val="001167A2"/>
    <w:rsid w:val="00165309"/>
    <w:rsid w:val="00170457"/>
    <w:rsid w:val="0018383B"/>
    <w:rsid w:val="001B7EB7"/>
    <w:rsid w:val="001C4468"/>
    <w:rsid w:val="001D1E2A"/>
    <w:rsid w:val="001D4E76"/>
    <w:rsid w:val="001D7818"/>
    <w:rsid w:val="001E0F30"/>
    <w:rsid w:val="001F2D6F"/>
    <w:rsid w:val="001F5023"/>
    <w:rsid w:val="001F589D"/>
    <w:rsid w:val="00200C3D"/>
    <w:rsid w:val="00210131"/>
    <w:rsid w:val="002117FF"/>
    <w:rsid w:val="00213679"/>
    <w:rsid w:val="00232BDF"/>
    <w:rsid w:val="0024739D"/>
    <w:rsid w:val="002576F3"/>
    <w:rsid w:val="00274F1A"/>
    <w:rsid w:val="0028034B"/>
    <w:rsid w:val="00281035"/>
    <w:rsid w:val="00287576"/>
    <w:rsid w:val="00291C4D"/>
    <w:rsid w:val="00292178"/>
    <w:rsid w:val="00296577"/>
    <w:rsid w:val="002A3815"/>
    <w:rsid w:val="002B5BC4"/>
    <w:rsid w:val="002C0301"/>
    <w:rsid w:val="002C4A08"/>
    <w:rsid w:val="002E44CD"/>
    <w:rsid w:val="002F0461"/>
    <w:rsid w:val="002F1D45"/>
    <w:rsid w:val="002F41D9"/>
    <w:rsid w:val="003019B6"/>
    <w:rsid w:val="00317CF0"/>
    <w:rsid w:val="003260A5"/>
    <w:rsid w:val="00334EAD"/>
    <w:rsid w:val="00343CBA"/>
    <w:rsid w:val="00361A0D"/>
    <w:rsid w:val="00362CEC"/>
    <w:rsid w:val="003B3451"/>
    <w:rsid w:val="003B4C6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02712"/>
    <w:rsid w:val="00413366"/>
    <w:rsid w:val="00424F9A"/>
    <w:rsid w:val="00427227"/>
    <w:rsid w:val="00427B37"/>
    <w:rsid w:val="004326E7"/>
    <w:rsid w:val="0044686C"/>
    <w:rsid w:val="00450D0C"/>
    <w:rsid w:val="00454325"/>
    <w:rsid w:val="004571FC"/>
    <w:rsid w:val="00460F13"/>
    <w:rsid w:val="004634FA"/>
    <w:rsid w:val="004723CA"/>
    <w:rsid w:val="0047710F"/>
    <w:rsid w:val="00490BB0"/>
    <w:rsid w:val="004917D2"/>
    <w:rsid w:val="00496E2E"/>
    <w:rsid w:val="004A2D91"/>
    <w:rsid w:val="004A32F0"/>
    <w:rsid w:val="004B204F"/>
    <w:rsid w:val="004B2F65"/>
    <w:rsid w:val="004B5949"/>
    <w:rsid w:val="004C4DE8"/>
    <w:rsid w:val="004E164A"/>
    <w:rsid w:val="004E77EC"/>
    <w:rsid w:val="00501C41"/>
    <w:rsid w:val="0050631D"/>
    <w:rsid w:val="005065D4"/>
    <w:rsid w:val="00510295"/>
    <w:rsid w:val="00515A5A"/>
    <w:rsid w:val="00520BDA"/>
    <w:rsid w:val="005313B8"/>
    <w:rsid w:val="0054664B"/>
    <w:rsid w:val="005516AC"/>
    <w:rsid w:val="0056407C"/>
    <w:rsid w:val="00570D85"/>
    <w:rsid w:val="00571942"/>
    <w:rsid w:val="00575E0D"/>
    <w:rsid w:val="0058115A"/>
    <w:rsid w:val="00582CB0"/>
    <w:rsid w:val="00596ABE"/>
    <w:rsid w:val="005A7495"/>
    <w:rsid w:val="005B5A82"/>
    <w:rsid w:val="005C02D2"/>
    <w:rsid w:val="005C6551"/>
    <w:rsid w:val="005C777B"/>
    <w:rsid w:val="005D668B"/>
    <w:rsid w:val="005F1C11"/>
    <w:rsid w:val="005F451D"/>
    <w:rsid w:val="00600551"/>
    <w:rsid w:val="00613760"/>
    <w:rsid w:val="00634D03"/>
    <w:rsid w:val="00635F98"/>
    <w:rsid w:val="006437AB"/>
    <w:rsid w:val="006525C2"/>
    <w:rsid w:val="006532A6"/>
    <w:rsid w:val="00654FDB"/>
    <w:rsid w:val="0065672D"/>
    <w:rsid w:val="00662B91"/>
    <w:rsid w:val="0067206C"/>
    <w:rsid w:val="006758AB"/>
    <w:rsid w:val="00694F0B"/>
    <w:rsid w:val="0069694A"/>
    <w:rsid w:val="006978DE"/>
    <w:rsid w:val="006A7E77"/>
    <w:rsid w:val="006B0BCB"/>
    <w:rsid w:val="006B0E81"/>
    <w:rsid w:val="006D3E26"/>
    <w:rsid w:val="006F6F73"/>
    <w:rsid w:val="00707FDD"/>
    <w:rsid w:val="00714A35"/>
    <w:rsid w:val="00723F23"/>
    <w:rsid w:val="007358E3"/>
    <w:rsid w:val="0075451A"/>
    <w:rsid w:val="00755C7E"/>
    <w:rsid w:val="00760E20"/>
    <w:rsid w:val="00760F33"/>
    <w:rsid w:val="007667DD"/>
    <w:rsid w:val="007705C4"/>
    <w:rsid w:val="00784400"/>
    <w:rsid w:val="007A3900"/>
    <w:rsid w:val="007A5E1E"/>
    <w:rsid w:val="007C1813"/>
    <w:rsid w:val="007C4328"/>
    <w:rsid w:val="007D50E0"/>
    <w:rsid w:val="00805114"/>
    <w:rsid w:val="0081005F"/>
    <w:rsid w:val="00813D0B"/>
    <w:rsid w:val="00817F5F"/>
    <w:rsid w:val="008342DB"/>
    <w:rsid w:val="00836F07"/>
    <w:rsid w:val="00853A62"/>
    <w:rsid w:val="00854D32"/>
    <w:rsid w:val="008560A7"/>
    <w:rsid w:val="00857888"/>
    <w:rsid w:val="00863F37"/>
    <w:rsid w:val="00870502"/>
    <w:rsid w:val="00870587"/>
    <w:rsid w:val="00873C13"/>
    <w:rsid w:val="00881418"/>
    <w:rsid w:val="00885B52"/>
    <w:rsid w:val="008A3B63"/>
    <w:rsid w:val="008A6AD0"/>
    <w:rsid w:val="008B3961"/>
    <w:rsid w:val="008C2364"/>
    <w:rsid w:val="008C2782"/>
    <w:rsid w:val="008E2859"/>
    <w:rsid w:val="008F01F7"/>
    <w:rsid w:val="00901DCC"/>
    <w:rsid w:val="0090405B"/>
    <w:rsid w:val="00906D3D"/>
    <w:rsid w:val="00915C84"/>
    <w:rsid w:val="00923E53"/>
    <w:rsid w:val="009278C0"/>
    <w:rsid w:val="009328DD"/>
    <w:rsid w:val="00936A92"/>
    <w:rsid w:val="009377C3"/>
    <w:rsid w:val="00956FB1"/>
    <w:rsid w:val="00972310"/>
    <w:rsid w:val="00982AAA"/>
    <w:rsid w:val="00982F78"/>
    <w:rsid w:val="009875B2"/>
    <w:rsid w:val="00987FC3"/>
    <w:rsid w:val="009A191E"/>
    <w:rsid w:val="009C5777"/>
    <w:rsid w:val="009C7D55"/>
    <w:rsid w:val="009D4E77"/>
    <w:rsid w:val="009F0DFC"/>
    <w:rsid w:val="009F3445"/>
    <w:rsid w:val="00A126A5"/>
    <w:rsid w:val="00A2174C"/>
    <w:rsid w:val="00A30DD5"/>
    <w:rsid w:val="00A42400"/>
    <w:rsid w:val="00A50EEB"/>
    <w:rsid w:val="00A52886"/>
    <w:rsid w:val="00A6147F"/>
    <w:rsid w:val="00A65D8F"/>
    <w:rsid w:val="00A75F4C"/>
    <w:rsid w:val="00A877CC"/>
    <w:rsid w:val="00A9584B"/>
    <w:rsid w:val="00AB1738"/>
    <w:rsid w:val="00AC639E"/>
    <w:rsid w:val="00AD37E3"/>
    <w:rsid w:val="00AD59E2"/>
    <w:rsid w:val="00AE0DA7"/>
    <w:rsid w:val="00AE2308"/>
    <w:rsid w:val="00AE621F"/>
    <w:rsid w:val="00AE7C6A"/>
    <w:rsid w:val="00AF3542"/>
    <w:rsid w:val="00AF776F"/>
    <w:rsid w:val="00B0084A"/>
    <w:rsid w:val="00B20041"/>
    <w:rsid w:val="00B205AC"/>
    <w:rsid w:val="00B3531F"/>
    <w:rsid w:val="00B57B2A"/>
    <w:rsid w:val="00B6516A"/>
    <w:rsid w:val="00B96A0B"/>
    <w:rsid w:val="00BA4AFB"/>
    <w:rsid w:val="00BA512C"/>
    <w:rsid w:val="00BB1F22"/>
    <w:rsid w:val="00BB1FA7"/>
    <w:rsid w:val="00BE6499"/>
    <w:rsid w:val="00C17AF5"/>
    <w:rsid w:val="00C17DDC"/>
    <w:rsid w:val="00C24091"/>
    <w:rsid w:val="00C24BA4"/>
    <w:rsid w:val="00C3053B"/>
    <w:rsid w:val="00C55C83"/>
    <w:rsid w:val="00C82F76"/>
    <w:rsid w:val="00C85F33"/>
    <w:rsid w:val="00CB5B65"/>
    <w:rsid w:val="00CD10BF"/>
    <w:rsid w:val="00CD2858"/>
    <w:rsid w:val="00D143A1"/>
    <w:rsid w:val="00D174D9"/>
    <w:rsid w:val="00D20A6A"/>
    <w:rsid w:val="00D34A04"/>
    <w:rsid w:val="00D470BF"/>
    <w:rsid w:val="00D5111B"/>
    <w:rsid w:val="00D60214"/>
    <w:rsid w:val="00D62F8A"/>
    <w:rsid w:val="00D650CC"/>
    <w:rsid w:val="00D71A1A"/>
    <w:rsid w:val="00D86076"/>
    <w:rsid w:val="00D90054"/>
    <w:rsid w:val="00DA5BFF"/>
    <w:rsid w:val="00DB1045"/>
    <w:rsid w:val="00DB3A41"/>
    <w:rsid w:val="00DB6E63"/>
    <w:rsid w:val="00DC64EC"/>
    <w:rsid w:val="00DD4C91"/>
    <w:rsid w:val="00DD6FD3"/>
    <w:rsid w:val="00E01F11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5B05"/>
    <w:rsid w:val="00E86125"/>
    <w:rsid w:val="00EA0301"/>
    <w:rsid w:val="00EA0DFF"/>
    <w:rsid w:val="00EC0B8E"/>
    <w:rsid w:val="00ED4F41"/>
    <w:rsid w:val="00ED609E"/>
    <w:rsid w:val="00EE78E2"/>
    <w:rsid w:val="00EF1342"/>
    <w:rsid w:val="00F0407E"/>
    <w:rsid w:val="00F05BEA"/>
    <w:rsid w:val="00F13228"/>
    <w:rsid w:val="00F32AE0"/>
    <w:rsid w:val="00F33F60"/>
    <w:rsid w:val="00F47056"/>
    <w:rsid w:val="00F568D4"/>
    <w:rsid w:val="00F60031"/>
    <w:rsid w:val="00F64941"/>
    <w:rsid w:val="00F66596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BoxcopyBoxes">
    <w:name w:val="Box copy (Boxes)"/>
    <w:basedOn w:val="Normal"/>
    <w:uiPriority w:val="99"/>
    <w:rsid w:val="00CD2858"/>
    <w:pPr>
      <w:keepLines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 Sans Pro" w:hAnsi="Source Sans Pro" w:cs="Source Sans Pro"/>
      <w:color w:val="000000"/>
      <w:sz w:val="16"/>
      <w:szCs w:val="16"/>
    </w:rPr>
  </w:style>
  <w:style w:type="character" w:customStyle="1" w:styleId="Answers">
    <w:name w:val="Answers"/>
    <w:basedOn w:val="DefaultParagraphFont"/>
    <w:rsid w:val="00427227"/>
    <w:rPr>
      <w:rFonts w:ascii="Comic Sans MS" w:hAnsi="Comic Sans MS"/>
      <w:i/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0B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37VME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7d643f5-4560-4eff-9f48-d0fe6b2bec2d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Thermodynamics</vt:lpstr>
    </vt:vector>
  </TitlesOfParts>
  <Company>Royal Society of Chemistry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Tremendous thermodynamics</dc:title>
  <dc:subject>Thermodynamics in real-life contexts</dc:subject>
  <dc:creator>Royal Society of Chemistry</dc:creator>
  <cp:keywords>exothemic; endothermic; enthalpy; entropy</cp:keywords>
  <dc:description>From Real-life thermodynamics contexts infographic, Education in Chemistry, rsc.li/3ty6HeE</dc:description>
  <cp:lastModifiedBy>Lisa Clatworthy</cp:lastModifiedBy>
  <cp:revision>11</cp:revision>
  <cp:lastPrinted>2021-02-21T21:05:00Z</cp:lastPrinted>
  <dcterms:created xsi:type="dcterms:W3CDTF">2021-03-23T12:03:00Z</dcterms:created>
  <dcterms:modified xsi:type="dcterms:W3CDTF">2021-05-07T13:27:00Z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