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E98F2B" w14:textId="3F6FBFDA" w:rsidR="0005693A" w:rsidRDefault="005B782A" w:rsidP="0005693A">
      <w:pPr>
        <w:pStyle w:val="Heading1"/>
      </w:pPr>
      <w:r>
        <w:t>The chemistry of chemical weapons</w:t>
      </w:r>
    </w:p>
    <w:p w14:paraId="4FB10F87" w14:textId="6E49EEEF" w:rsidR="0005693A" w:rsidRDefault="0005693A" w:rsidP="0005693A">
      <w:pPr>
        <w:pStyle w:val="Leadparagraph"/>
        <w:rPr>
          <w:rStyle w:val="LeadparagraphChar"/>
        </w:rPr>
      </w:pPr>
      <w:r w:rsidRPr="009875B2">
        <w:rPr>
          <w:rStyle w:val="LeadparagraphChar"/>
          <w:b/>
          <w:i/>
        </w:rPr>
        <w:t>Education in Chemistry</w:t>
      </w:r>
      <w:r>
        <w:rPr>
          <w:rStyle w:val="LeadparagraphChar"/>
          <w:b/>
        </w:rPr>
        <w:br/>
      </w:r>
      <w:r w:rsidR="00FC242D">
        <w:rPr>
          <w:rStyle w:val="LeadparagraphChar"/>
        </w:rPr>
        <w:t>November</w:t>
      </w:r>
      <w:r>
        <w:rPr>
          <w:rStyle w:val="LeadparagraphChar"/>
        </w:rPr>
        <w:t xml:space="preserve"> </w:t>
      </w:r>
      <w:r w:rsidR="00FC242D">
        <w:rPr>
          <w:rStyle w:val="LeadparagraphChar"/>
        </w:rPr>
        <w:t>2019</w:t>
      </w:r>
      <w:r>
        <w:rPr>
          <w:rStyle w:val="LeadparagraphChar"/>
        </w:rPr>
        <w:br/>
      </w:r>
      <w:hyperlink r:id="rId10" w:history="1">
        <w:r w:rsidR="00A07316" w:rsidRPr="00F144C1">
          <w:rPr>
            <w:rStyle w:val="Hyperlink"/>
          </w:rPr>
          <w:t>rsc.li/36092UV</w:t>
        </w:r>
      </w:hyperlink>
    </w:p>
    <w:p w14:paraId="4023C6A3" w14:textId="66BFCD1B" w:rsidR="00F659C6" w:rsidRPr="008A2387" w:rsidRDefault="00EB4B9C" w:rsidP="00F659C6">
      <w:pPr>
        <w:tabs>
          <w:tab w:val="left" w:pos="284"/>
        </w:tabs>
        <w:spacing w:after="0"/>
        <w:rPr>
          <w:b/>
        </w:rPr>
      </w:pPr>
      <w:r>
        <w:rPr>
          <w:b/>
        </w:rPr>
        <w:t>The word</w:t>
      </w:r>
      <w:r w:rsidR="00CB3315" w:rsidRPr="008A2387">
        <w:rPr>
          <w:b/>
        </w:rPr>
        <w:t xml:space="preserve"> </w:t>
      </w:r>
      <w:proofErr w:type="spellStart"/>
      <w:r w:rsidR="002376D4">
        <w:rPr>
          <w:b/>
        </w:rPr>
        <w:t>Novichok</w:t>
      </w:r>
      <w:proofErr w:type="spellEnd"/>
      <w:r>
        <w:rPr>
          <w:b/>
        </w:rPr>
        <w:t xml:space="preserve"> means ‘newcomer’</w:t>
      </w:r>
      <w:r w:rsidR="00077D67">
        <w:rPr>
          <w:b/>
        </w:rPr>
        <w:t xml:space="preserve"> in Russian. </w:t>
      </w:r>
      <w:proofErr w:type="spellStart"/>
      <w:r w:rsidR="006C326A">
        <w:rPr>
          <w:b/>
        </w:rPr>
        <w:t>Novichoks</w:t>
      </w:r>
      <w:proofErr w:type="spellEnd"/>
      <w:r w:rsidR="006C326A">
        <w:rPr>
          <w:b/>
        </w:rPr>
        <w:t xml:space="preserve"> are</w:t>
      </w:r>
      <w:r w:rsidR="005A41C1">
        <w:rPr>
          <w:b/>
        </w:rPr>
        <w:t xml:space="preserve"> </w:t>
      </w:r>
      <w:r>
        <w:rPr>
          <w:b/>
        </w:rPr>
        <w:t>a family of nerve agents developed by the Soviet Union in the 1970s and 1980s</w:t>
      </w:r>
      <w:r w:rsidR="004442CE">
        <w:rPr>
          <w:b/>
        </w:rPr>
        <w:t xml:space="preserve"> to elude international restrictions on chemical weapons</w:t>
      </w:r>
      <w:r>
        <w:rPr>
          <w:b/>
        </w:rPr>
        <w:t xml:space="preserve">. However, </w:t>
      </w:r>
      <w:proofErr w:type="spellStart"/>
      <w:r>
        <w:rPr>
          <w:b/>
        </w:rPr>
        <w:t>Novichoks</w:t>
      </w:r>
      <w:proofErr w:type="spellEnd"/>
      <w:r>
        <w:rPr>
          <w:b/>
        </w:rPr>
        <w:t xml:space="preserve"> are not the only chemical weapons that present a threat to human life. In this activity you will look at the chemistry behind a </w:t>
      </w:r>
      <w:r w:rsidR="00077D67">
        <w:rPr>
          <w:b/>
        </w:rPr>
        <w:t xml:space="preserve">number of chemical weapons that have been </w:t>
      </w:r>
      <w:r w:rsidR="004442CE">
        <w:rPr>
          <w:b/>
        </w:rPr>
        <w:t>employed</w:t>
      </w:r>
      <w:r w:rsidR="00077D67">
        <w:rPr>
          <w:b/>
        </w:rPr>
        <w:t xml:space="preserve"> </w:t>
      </w:r>
      <w:r w:rsidR="005A41C1">
        <w:rPr>
          <w:b/>
        </w:rPr>
        <w:t>through</w:t>
      </w:r>
      <w:r w:rsidR="00542084">
        <w:rPr>
          <w:b/>
        </w:rPr>
        <w:t>out</w:t>
      </w:r>
      <w:r w:rsidR="005A41C1">
        <w:rPr>
          <w:b/>
        </w:rPr>
        <w:t xml:space="preserve"> history</w:t>
      </w:r>
      <w:r w:rsidR="00077D67">
        <w:rPr>
          <w:b/>
        </w:rPr>
        <w:t>.</w:t>
      </w:r>
    </w:p>
    <w:p w14:paraId="2BA0E033" w14:textId="5403B807" w:rsidR="00CB3315" w:rsidRDefault="00CB3315" w:rsidP="00F659C6">
      <w:pPr>
        <w:tabs>
          <w:tab w:val="left" w:pos="284"/>
        </w:tabs>
        <w:spacing w:after="0"/>
      </w:pPr>
    </w:p>
    <w:p w14:paraId="1967D766" w14:textId="6F221D23" w:rsidR="00CB3315" w:rsidRPr="005A41C1" w:rsidRDefault="00825C05" w:rsidP="005A41C1">
      <w:pPr>
        <w:tabs>
          <w:tab w:val="left" w:pos="284"/>
        </w:tabs>
        <w:spacing w:after="120"/>
        <w:ind w:left="284" w:hanging="284"/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110DB544" wp14:editId="0CE06512">
                <wp:simplePos x="0" y="0"/>
                <wp:positionH relativeFrom="column">
                  <wp:posOffset>4566920</wp:posOffset>
                </wp:positionH>
                <wp:positionV relativeFrom="paragraph">
                  <wp:posOffset>449580</wp:posOffset>
                </wp:positionV>
                <wp:extent cx="962025" cy="24765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221BDB" w14:textId="02729D17" w:rsidR="00825C05" w:rsidRDefault="00825C05">
                            <w:r>
                              <w:t>Mustard gas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type w14:anchorId="110DB54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9.6pt;margin-top:35.4pt;width:75.75pt;height:19.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" stroked="f">
                <v:textbox>
                  <w:txbxContent>
                    <w:p w14:paraId="52221BDB" w14:textId="02729D17" w:rsidR="00825C05" w:rsidRDefault="00825C05">
                      <w:r>
                        <w:t>Mustard gas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noProof/>
          <w:lang w:eastAsia="en-GB"/>
        </w:rPr>
        <w:drawing>
          <wp:anchor distT="0" distB="0" distL="114300" distR="114300" simplePos="0" relativeHeight="251670528" behindDoc="0" locked="0" layoutInCell="1" allowOverlap="1" wp14:anchorId="1FF74CD4" wp14:editId="6E27966F">
            <wp:simplePos x="0" y="0"/>
            <wp:positionH relativeFrom="margin">
              <wp:posOffset>4292600</wp:posOffset>
            </wp:positionH>
            <wp:positionV relativeFrom="paragraph">
              <wp:posOffset>42545</wp:posOffset>
            </wp:positionV>
            <wp:extent cx="1466850" cy="435610"/>
            <wp:effectExtent l="0" t="0" r="0" b="0"/>
            <wp:wrapSquare wrapText="bothSides"/>
            <wp:docPr id="3" name="Picture 3" descr="C:\Users\durranij\AppData\Local\Microsoft\Windows\INetCache\Content.Word\Mustard-g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urranij\AppData\Local\Microsoft\Windows\INetCache\Content.Word\Mustard-gas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435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3315" w:rsidRPr="00CB3315">
        <w:rPr>
          <w:b/>
        </w:rPr>
        <w:t xml:space="preserve">1. </w:t>
      </w:r>
      <w:r w:rsidR="00CB3315" w:rsidRPr="00CB3315">
        <w:rPr>
          <w:b/>
        </w:rPr>
        <w:tab/>
      </w:r>
      <w:r w:rsidR="00EB4B9C" w:rsidRPr="005A41C1">
        <w:t xml:space="preserve">Mustard gas has a long history as a blister agent in warfare. First used in </w:t>
      </w:r>
      <w:r w:rsidR="005B782A">
        <w:t>the First World War</w:t>
      </w:r>
      <w:r w:rsidR="00EB4B9C" w:rsidRPr="005A41C1">
        <w:t xml:space="preserve"> it causes</w:t>
      </w:r>
      <w:r w:rsidR="006630E7" w:rsidRPr="006630E7">
        <w:t xml:space="preserve"> </w:t>
      </w:r>
      <w:r w:rsidR="00EB4B9C" w:rsidRPr="005A41C1">
        <w:t xml:space="preserve">severe burning of the skin, eyes and respiratory tract </w:t>
      </w:r>
      <w:r w:rsidR="006630E7">
        <w:t xml:space="preserve">of </w:t>
      </w:r>
      <w:r w:rsidR="00EB4B9C" w:rsidRPr="005A41C1">
        <w:t>anyone exposed to it.</w:t>
      </w:r>
      <w:r w:rsidRPr="00825C05">
        <w:rPr>
          <w:b/>
          <w:noProof/>
          <w:lang w:eastAsia="en-GB"/>
        </w:rPr>
        <w:t xml:space="preserve"> </w:t>
      </w:r>
    </w:p>
    <w:p w14:paraId="731051B4" w14:textId="6B0FE65E" w:rsidR="00B81908" w:rsidRPr="005A41C1" w:rsidRDefault="005A41C1" w:rsidP="00F9646E">
      <w:pPr>
        <w:tabs>
          <w:tab w:val="left" w:pos="284"/>
        </w:tabs>
        <w:ind w:left="284" w:hanging="284"/>
      </w:pPr>
      <w:r>
        <w:tab/>
      </w:r>
    </w:p>
    <w:p w14:paraId="5B555403" w14:textId="060E5263" w:rsidR="00B81908" w:rsidRPr="005A41C1" w:rsidRDefault="00F9646E" w:rsidP="005A41C1">
      <w:pPr>
        <w:tabs>
          <w:tab w:val="left" w:pos="284"/>
          <w:tab w:val="left" w:pos="709"/>
        </w:tabs>
        <w:ind w:left="709" w:hanging="709"/>
      </w:pPr>
      <w:r>
        <w:tab/>
      </w:r>
      <w:r w:rsidR="00B81908" w:rsidRPr="005A41C1">
        <w:t xml:space="preserve">The mass spectrum of </w:t>
      </w:r>
      <w:r w:rsidR="007039BF">
        <w:t>m</w:t>
      </w:r>
      <w:r w:rsidR="00B81908" w:rsidRPr="005A41C1">
        <w:t xml:space="preserve">ustard gas is shown </w:t>
      </w:r>
      <w:r w:rsidR="006630E7">
        <w:t xml:space="preserve">in </w:t>
      </w:r>
      <w:r w:rsidR="006630E7" w:rsidRPr="006630E7">
        <w:rPr>
          <w:b/>
        </w:rPr>
        <w:t>Figure 1</w:t>
      </w:r>
      <w:r w:rsidR="00B81908" w:rsidRPr="005A41C1">
        <w:t>.</w:t>
      </w:r>
    </w:p>
    <w:p w14:paraId="72C07E9A" w14:textId="0A1DA02B" w:rsidR="00341D7A" w:rsidRDefault="006630E7" w:rsidP="00341D7A">
      <w:pPr>
        <w:tabs>
          <w:tab w:val="left" w:pos="284"/>
          <w:tab w:val="left" w:pos="709"/>
          <w:tab w:val="left" w:pos="993"/>
        </w:tabs>
        <w:ind w:left="709" w:hanging="709"/>
      </w:pPr>
      <w:r>
        <w:tab/>
      </w:r>
      <w:r>
        <w:tab/>
      </w:r>
      <w:r w:rsidR="00F9646E">
        <w:t>a</w:t>
      </w:r>
      <w:r>
        <w:t>.</w:t>
      </w:r>
      <w:r>
        <w:tab/>
      </w:r>
      <w:r w:rsidR="00B81908" w:rsidRPr="005A41C1">
        <w:t xml:space="preserve">Explain the three peaks at </w:t>
      </w:r>
      <w:r w:rsidR="00B81908" w:rsidRPr="006630E7">
        <w:rPr>
          <w:i/>
        </w:rPr>
        <w:t>m/z</w:t>
      </w:r>
      <w:r>
        <w:t xml:space="preserve"> 158/160/</w:t>
      </w:r>
      <w:r w:rsidR="00B81908" w:rsidRPr="005A41C1">
        <w:t xml:space="preserve">162. </w:t>
      </w:r>
      <w:r w:rsidR="00341D7A">
        <w:t>State</w:t>
      </w:r>
      <w:r>
        <w:t xml:space="preserve"> the relative </w:t>
      </w:r>
      <w:r w:rsidR="00341D7A">
        <w:t>abundance of each peak.</w:t>
      </w:r>
    </w:p>
    <w:p w14:paraId="3F745A05" w14:textId="39BD4E1A" w:rsidR="00B81908" w:rsidRPr="005A41C1" w:rsidRDefault="00341D7A" w:rsidP="00341D7A">
      <w:pPr>
        <w:tabs>
          <w:tab w:val="left" w:pos="284"/>
          <w:tab w:val="left" w:pos="709"/>
          <w:tab w:val="left" w:pos="993"/>
        </w:tabs>
        <w:ind w:left="990" w:hanging="990"/>
      </w:pPr>
      <w:r>
        <w:tab/>
      </w:r>
      <w:r>
        <w:tab/>
      </w:r>
      <w:r w:rsidR="00F9646E">
        <w:t>b</w:t>
      </w:r>
      <w:r w:rsidR="00B81908" w:rsidRPr="005A41C1">
        <w:t>.</w:t>
      </w:r>
      <w:r w:rsidR="006630E7">
        <w:tab/>
      </w:r>
      <w:r w:rsidR="00B81908" w:rsidRPr="005A41C1">
        <w:t>Suggest a structure for the</w:t>
      </w:r>
      <w:r w:rsidR="00E73E79">
        <w:t xml:space="preserve"> fragments responsible for the peaks at</w:t>
      </w:r>
      <w:r w:rsidR="00B81908" w:rsidRPr="005A41C1">
        <w:t xml:space="preserve"> </w:t>
      </w:r>
      <w:r w:rsidR="00B81908" w:rsidRPr="005B782A">
        <w:rPr>
          <w:i/>
        </w:rPr>
        <w:t>m/z</w:t>
      </w:r>
      <w:r w:rsidR="006630E7" w:rsidRPr="005B782A">
        <w:t xml:space="preserve"> </w:t>
      </w:r>
      <w:r w:rsidR="00B81908" w:rsidRPr="005B782A">
        <w:t>109/111</w:t>
      </w:r>
      <w:r w:rsidR="00E73E79" w:rsidRPr="005B782A">
        <w:t xml:space="preserve"> and </w:t>
      </w:r>
      <w:r w:rsidR="00E73E79" w:rsidRPr="005B782A">
        <w:rPr>
          <w:i/>
        </w:rPr>
        <w:t>m/z</w:t>
      </w:r>
      <w:r w:rsidR="00E73E79">
        <w:t xml:space="preserve"> </w:t>
      </w:r>
      <w:r w:rsidR="00B81908" w:rsidRPr="005A41C1">
        <w:t>63/65</w:t>
      </w:r>
      <w:r w:rsidR="00E73E79">
        <w:t>.</w:t>
      </w:r>
    </w:p>
    <w:p w14:paraId="3A86639B" w14:textId="202CDD71" w:rsidR="00B81908" w:rsidRDefault="00B81908" w:rsidP="00EB4B9C">
      <w:pPr>
        <w:tabs>
          <w:tab w:val="left" w:pos="284"/>
          <w:tab w:val="left" w:pos="709"/>
        </w:tabs>
        <w:spacing w:after="0"/>
        <w:ind w:left="709" w:hanging="709"/>
        <w:rPr>
          <w:b/>
        </w:rPr>
      </w:pPr>
      <w:r>
        <w:rPr>
          <w:b/>
          <w:noProof/>
          <w:lang w:eastAsia="en-GB"/>
        </w:rPr>
        <w:drawing>
          <wp:inline distT="0" distB="0" distL="0" distR="0" wp14:anchorId="503CE63B" wp14:editId="4F93BC9A">
            <wp:extent cx="5746750" cy="2905125"/>
            <wp:effectExtent l="0" t="0" r="635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6750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</w:p>
    <w:p w14:paraId="69D8E597" w14:textId="28386A77" w:rsidR="00F659C6" w:rsidRPr="007039BF" w:rsidRDefault="006630E7" w:rsidP="007039BF">
      <w:pPr>
        <w:tabs>
          <w:tab w:val="left" w:pos="284"/>
          <w:tab w:val="left" w:pos="709"/>
        </w:tabs>
        <w:spacing w:after="0"/>
        <w:ind w:left="709" w:hanging="709"/>
        <w:jc w:val="center"/>
        <w:rPr>
          <w:b/>
        </w:rPr>
      </w:pPr>
      <w:r>
        <w:rPr>
          <w:b/>
        </w:rPr>
        <w:t>Figure 1</w:t>
      </w:r>
      <w:r w:rsidR="00DE4E3D" w:rsidRPr="00DE4E3D">
        <w:t>–</w:t>
      </w:r>
      <w:r>
        <w:rPr>
          <w:b/>
        </w:rPr>
        <w:t xml:space="preserve"> </w:t>
      </w:r>
      <w:r w:rsidRPr="007039BF">
        <w:t>Mass spectr</w:t>
      </w:r>
      <w:r w:rsidR="007039BF">
        <w:t>um of m</w:t>
      </w:r>
      <w:r w:rsidRPr="007039BF">
        <w:t>ustard gas</w:t>
      </w:r>
      <w:r w:rsidR="007039BF" w:rsidRPr="007039BF">
        <w:t>;</w:t>
      </w:r>
      <w:r w:rsidR="007039BF">
        <w:rPr>
          <w:b/>
        </w:rPr>
        <w:t xml:space="preserve"> </w:t>
      </w:r>
      <w:r w:rsidR="007039BF" w:rsidRPr="007039BF">
        <w:t xml:space="preserve">© NIST Mass Spectrometry Data </w:t>
      </w:r>
      <w:proofErr w:type="spellStart"/>
      <w:r w:rsidR="007039BF" w:rsidRPr="007039BF">
        <w:t>Center</w:t>
      </w:r>
      <w:proofErr w:type="spellEnd"/>
    </w:p>
    <w:p w14:paraId="52DCFAD8" w14:textId="0E508413" w:rsidR="00E73E79" w:rsidRDefault="00E73E79">
      <w:pPr>
        <w:keepLines w:val="0"/>
        <w:spacing w:before="200" w:after="0"/>
        <w:rPr>
          <w:b/>
        </w:rPr>
      </w:pPr>
      <w:r>
        <w:rPr>
          <w:b/>
        </w:rPr>
        <w:br w:type="page"/>
      </w:r>
    </w:p>
    <w:p w14:paraId="0F82C800" w14:textId="3C12299B" w:rsidR="00B81908" w:rsidRPr="00E73E79" w:rsidRDefault="005F3686" w:rsidP="00E73E79">
      <w:pPr>
        <w:tabs>
          <w:tab w:val="left" w:pos="284"/>
        </w:tabs>
        <w:ind w:left="284" w:hanging="284"/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74624" behindDoc="0" locked="0" layoutInCell="1" allowOverlap="1" wp14:anchorId="6E8F6354" wp14:editId="68AD1A90">
            <wp:simplePos x="0" y="0"/>
            <wp:positionH relativeFrom="column">
              <wp:posOffset>4776470</wp:posOffset>
            </wp:positionH>
            <wp:positionV relativeFrom="paragraph">
              <wp:posOffset>4445</wp:posOffset>
            </wp:positionV>
            <wp:extent cx="923925" cy="612775"/>
            <wp:effectExtent l="0" t="0" r="0" b="0"/>
            <wp:wrapSquare wrapText="bothSides"/>
            <wp:docPr id="21" name="Picture 21" descr="C:\Users\durranij\AppData\Local\Microsoft\Windows\INetCache\Content.Word\Corrected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C:\Users\durranij\AppData\Local\Microsoft\Windows\INetCache\Content.Word\Corrected1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091B">
        <w:rPr>
          <w:b/>
        </w:rPr>
        <w:t xml:space="preserve">2.  </w:t>
      </w:r>
      <w:r w:rsidR="0056091B" w:rsidRPr="00E73E79">
        <w:t>Sarin is a chemical warfare agent classed as a nerve agent. First synthesised by German scientists researching new pesticides it is thought to be approximately 500 times more deadly than cyanide.</w:t>
      </w:r>
    </w:p>
    <w:p w14:paraId="7B20A4FF" w14:textId="3D23D226" w:rsidR="00E73E79" w:rsidRPr="00E73E79" w:rsidRDefault="005F3686" w:rsidP="005F3686">
      <w:pPr>
        <w:tabs>
          <w:tab w:val="left" w:pos="284"/>
          <w:tab w:val="left" w:pos="709"/>
        </w:tabs>
        <w:ind w:left="709" w:hanging="709"/>
      </w:pPr>
      <w:r w:rsidRPr="005F3686">
        <w:rPr>
          <w:b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45E0E8D8" wp14:editId="36DCCD58">
                <wp:simplePos x="0" y="0"/>
                <wp:positionH relativeFrom="column">
                  <wp:posOffset>5043170</wp:posOffset>
                </wp:positionH>
                <wp:positionV relativeFrom="paragraph">
                  <wp:posOffset>42545</wp:posOffset>
                </wp:positionV>
                <wp:extent cx="628650" cy="266700"/>
                <wp:effectExtent l="0" t="0" r="0" b="0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B5000D" w14:textId="30F19C6E" w:rsidR="005F3686" w:rsidRDefault="005F3686">
                            <w:r>
                              <w:t>Sarin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45E0E8D8" id="_x0000_s1027" type="#_x0000_t202" style="position:absolute;left:0;text-align:left;margin-left:397.1pt;margin-top:3.35pt;width:49.5pt;height:21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" stroked="f">
                <v:textbox>
                  <w:txbxContent>
                    <w:p w14:paraId="70B5000D" w14:textId="30F19C6E" w:rsidR="005F3686" w:rsidRDefault="005F3686">
                      <w:r>
                        <w:t>Sarin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73E79">
        <w:rPr>
          <w:b/>
        </w:rPr>
        <w:tab/>
      </w:r>
      <w:r w:rsidR="00077D67" w:rsidRPr="00E73E79">
        <w:t xml:space="preserve">a. </w:t>
      </w:r>
      <w:r w:rsidR="00E73E79" w:rsidRPr="00E73E79">
        <w:tab/>
      </w:r>
      <w:r w:rsidR="00077D67" w:rsidRPr="00E73E79">
        <w:t>Sarin is a chiral mol</w:t>
      </w:r>
      <w:r w:rsidR="007B3516">
        <w:t>ecule. O</w:t>
      </w:r>
      <w:r w:rsidR="00E73E79" w:rsidRPr="00E73E79">
        <w:t xml:space="preserve">ne enantiomer </w:t>
      </w:r>
      <w:r w:rsidR="007B3516">
        <w:t>is known to be more</w:t>
      </w:r>
      <w:r w:rsidR="00077D67" w:rsidRPr="00E73E79">
        <w:t xml:space="preserve"> active than the other</w:t>
      </w:r>
      <w:r w:rsidR="007B3516">
        <w:t xml:space="preserve"> </w:t>
      </w:r>
      <w:r w:rsidR="00A07316">
        <w:t>due</w:t>
      </w:r>
      <w:r w:rsidR="007B3516">
        <w:t xml:space="preserve"> to its greater binding affinity to the enzyme </w:t>
      </w:r>
      <w:proofErr w:type="spellStart"/>
      <w:r w:rsidR="007B3516">
        <w:t>acetylcholinerase</w:t>
      </w:r>
      <w:proofErr w:type="spellEnd"/>
      <w:r w:rsidR="00077D67" w:rsidRPr="00E73E79">
        <w:t xml:space="preserve">. </w:t>
      </w:r>
    </w:p>
    <w:p w14:paraId="389FC608" w14:textId="60C868AB" w:rsidR="00077D67" w:rsidRPr="00E73E79" w:rsidRDefault="00E73E79" w:rsidP="00E73E79">
      <w:pPr>
        <w:tabs>
          <w:tab w:val="left" w:pos="284"/>
          <w:tab w:val="left" w:pos="709"/>
        </w:tabs>
        <w:ind w:left="709" w:hanging="709"/>
      </w:pPr>
      <w:r w:rsidRPr="00E73E79">
        <w:tab/>
      </w:r>
      <w:r w:rsidRPr="00E73E79">
        <w:tab/>
      </w:r>
      <w:r w:rsidR="005B782A">
        <w:t>Draw the two enantiomers of s</w:t>
      </w:r>
      <w:r w:rsidR="00077D67" w:rsidRPr="00E73E79">
        <w:t>arin.</w:t>
      </w:r>
    </w:p>
    <w:p w14:paraId="21688A6A" w14:textId="4E17098D" w:rsidR="0056091B" w:rsidRDefault="00E73E79" w:rsidP="00B81908">
      <w:pPr>
        <w:tabs>
          <w:tab w:val="left" w:pos="284"/>
          <w:tab w:val="left" w:pos="709"/>
        </w:tabs>
        <w:ind w:left="709" w:hanging="709"/>
        <w:rPr>
          <w:b/>
        </w:rPr>
      </w:pPr>
      <w:r>
        <w:rPr>
          <w:b/>
        </w:rPr>
        <w:tab/>
      </w:r>
      <w:r w:rsidR="00077D67" w:rsidRPr="00E73E79">
        <w:t>b</w:t>
      </w:r>
      <w:r w:rsidR="0056091B">
        <w:rPr>
          <w:b/>
        </w:rPr>
        <w:t xml:space="preserve">. </w:t>
      </w:r>
      <w:r w:rsidR="00077D67">
        <w:rPr>
          <w:b/>
        </w:rPr>
        <w:t xml:space="preserve"> </w:t>
      </w:r>
      <w:r>
        <w:rPr>
          <w:b/>
        </w:rPr>
        <w:tab/>
      </w:r>
      <w:r w:rsidR="00077D67" w:rsidRPr="00E73E79">
        <w:t xml:space="preserve">The lethal dose of </w:t>
      </w:r>
      <w:r w:rsidR="005B782A">
        <w:t>s</w:t>
      </w:r>
      <w:r w:rsidR="00077D67" w:rsidRPr="00E73E79">
        <w:t xml:space="preserve">arin is about 0.5 mg. </w:t>
      </w:r>
      <w:r w:rsidRPr="00E73E79">
        <w:t>If t</w:t>
      </w:r>
      <w:r w:rsidR="00077D67" w:rsidRPr="00E73E79">
        <w:t xml:space="preserve">he average adult breathes in </w:t>
      </w:r>
      <w:r w:rsidR="00C9549A">
        <w:t xml:space="preserve">approximately </w:t>
      </w:r>
      <w:r w:rsidR="005B782A">
        <w:br/>
      </w:r>
      <w:r w:rsidR="00C9549A">
        <w:t xml:space="preserve">10,000 </w:t>
      </w:r>
      <w:r w:rsidR="00A07316">
        <w:t>l</w:t>
      </w:r>
      <w:r w:rsidRPr="00E73E79">
        <w:t xml:space="preserve"> of air </w:t>
      </w:r>
      <w:r w:rsidR="00C9549A">
        <w:t>a</w:t>
      </w:r>
      <w:r w:rsidRPr="00E73E79">
        <w:t xml:space="preserve"> day, c</w:t>
      </w:r>
      <w:r w:rsidR="00077D67" w:rsidRPr="00E73E79">
        <w:t xml:space="preserve">alculate </w:t>
      </w:r>
      <w:r w:rsidR="00C9549A">
        <w:t xml:space="preserve">the time </w:t>
      </w:r>
      <w:r w:rsidR="00B36088">
        <w:t>to the nearest second</w:t>
      </w:r>
      <w:r w:rsidR="00077D67" w:rsidRPr="00E73E79">
        <w:t xml:space="preserve"> it would be before an adul</w:t>
      </w:r>
      <w:r w:rsidR="00B36088">
        <w:t xml:space="preserve">t </w:t>
      </w:r>
      <w:r w:rsidRPr="00E73E79">
        <w:t>received a lethal dose when</w:t>
      </w:r>
      <w:r w:rsidR="00077D67" w:rsidRPr="00E73E79">
        <w:t xml:space="preserve"> 100 mg of </w:t>
      </w:r>
      <w:r w:rsidR="005B782A">
        <w:t>s</w:t>
      </w:r>
      <w:r w:rsidR="00077D67" w:rsidRPr="00E73E79">
        <w:t>arin was released per m</w:t>
      </w:r>
      <w:r w:rsidR="00077D67" w:rsidRPr="00E73E79">
        <w:rPr>
          <w:vertAlign w:val="superscript"/>
        </w:rPr>
        <w:t>3</w:t>
      </w:r>
      <w:r w:rsidR="00077D67" w:rsidRPr="00E73E79">
        <w:t xml:space="preserve"> of air.</w:t>
      </w:r>
    </w:p>
    <w:p w14:paraId="72FEF8D4" w14:textId="37524AE4" w:rsidR="006C326A" w:rsidRPr="00DE4E3D" w:rsidRDefault="006C326A" w:rsidP="006C326A">
      <w:pPr>
        <w:tabs>
          <w:tab w:val="right" w:leader="underscore" w:pos="9070"/>
        </w:tabs>
        <w:ind w:left="284" w:hanging="284"/>
        <w:jc w:val="center"/>
      </w:pPr>
    </w:p>
    <w:sectPr w:rsidR="006C326A" w:rsidRPr="00DE4E3D" w:rsidSect="00E331A7">
      <w:footerReference w:type="default" r:id="rId14"/>
      <w:headerReference w:type="first" r:id="rId15"/>
      <w:footerReference w:type="first" r:id="rId16"/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121F08" w14:textId="77777777" w:rsidR="00E24692" w:rsidRDefault="00E24692" w:rsidP="000D3D40">
      <w:r>
        <w:separator/>
      </w:r>
    </w:p>
  </w:endnote>
  <w:endnote w:type="continuationSeparator" w:id="0">
    <w:p w14:paraId="0E9401CF" w14:textId="77777777" w:rsidR="00E24692" w:rsidRDefault="00E24692" w:rsidP="000D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4408F2" w14:textId="69995C14" w:rsidR="00825C05" w:rsidRPr="00EE78E2" w:rsidRDefault="00825C05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  <w:t xml:space="preserve">Page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PAGE   \* MERGEFORMAT </w:instrText>
    </w:r>
    <w:r w:rsidRPr="00EE78E2">
      <w:rPr>
        <w:sz w:val="16"/>
      </w:rPr>
      <w:fldChar w:fldCharType="separate"/>
    </w:r>
    <w:r w:rsidR="005B782A">
      <w:rPr>
        <w:noProof/>
        <w:sz w:val="16"/>
      </w:rPr>
      <w:t>2</w:t>
    </w:r>
    <w:r w:rsidRPr="00EE78E2">
      <w:rPr>
        <w:sz w:val="16"/>
      </w:rPr>
      <w:fldChar w:fldCharType="end"/>
    </w:r>
    <w:r w:rsidRPr="00EE78E2">
      <w:rPr>
        <w:sz w:val="16"/>
      </w:rPr>
      <w:t xml:space="preserve"> of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NUMPAGES   \* MERGEFORMAT </w:instrText>
    </w:r>
    <w:r w:rsidRPr="00EE78E2">
      <w:rPr>
        <w:sz w:val="16"/>
      </w:rPr>
      <w:fldChar w:fldCharType="separate"/>
    </w:r>
    <w:r w:rsidR="005B782A">
      <w:rPr>
        <w:noProof/>
        <w:sz w:val="16"/>
      </w:rPr>
      <w:t>2</w:t>
    </w:r>
    <w:r w:rsidRPr="00EE78E2">
      <w:rPr>
        <w:noProof/>
        <w:sz w:val="16"/>
      </w:rPr>
      <w:fldChar w:fldCharType="end"/>
    </w:r>
    <w:r>
      <w:rPr>
        <w:sz w:val="16"/>
      </w:rPr>
      <w:tab/>
    </w:r>
    <w:r w:rsidRPr="00EE78E2">
      <w:rPr>
        <w:sz w:val="16"/>
      </w:rPr>
      <w:t>Registered charity number 207890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4408F4" w14:textId="200B6B2D" w:rsidR="00825C05" w:rsidRPr="00EE78E2" w:rsidRDefault="00825C05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  <w:t xml:space="preserve">Page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PAGE   \* MERGEFORMAT </w:instrText>
    </w:r>
    <w:r w:rsidRPr="00EE78E2">
      <w:rPr>
        <w:sz w:val="16"/>
      </w:rPr>
      <w:fldChar w:fldCharType="separate"/>
    </w:r>
    <w:r w:rsidR="005B782A">
      <w:rPr>
        <w:noProof/>
        <w:sz w:val="16"/>
      </w:rPr>
      <w:t>1</w:t>
    </w:r>
    <w:r w:rsidRPr="00EE78E2">
      <w:rPr>
        <w:sz w:val="16"/>
      </w:rPr>
      <w:fldChar w:fldCharType="end"/>
    </w:r>
    <w:r w:rsidRPr="00EE78E2">
      <w:rPr>
        <w:sz w:val="16"/>
      </w:rPr>
      <w:t xml:space="preserve"> of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NUMPAGES   \* MERGEFORMAT </w:instrText>
    </w:r>
    <w:r w:rsidRPr="00EE78E2">
      <w:rPr>
        <w:sz w:val="16"/>
      </w:rPr>
      <w:fldChar w:fldCharType="separate"/>
    </w:r>
    <w:r w:rsidR="005B782A">
      <w:rPr>
        <w:noProof/>
        <w:sz w:val="16"/>
      </w:rPr>
      <w:t>2</w:t>
    </w:r>
    <w:r w:rsidRPr="00EE78E2">
      <w:rPr>
        <w:noProof/>
        <w:sz w:val="16"/>
      </w:rPr>
      <w:fldChar w:fldCharType="end"/>
    </w:r>
    <w:r>
      <w:rPr>
        <w:sz w:val="16"/>
      </w:rPr>
      <w:tab/>
    </w:r>
    <w:r w:rsidRPr="00EE78E2">
      <w:rPr>
        <w:sz w:val="16"/>
      </w:rPr>
      <w:t>Registered charity number 207890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2778FA" w14:textId="77777777" w:rsidR="00E24692" w:rsidRDefault="00E24692" w:rsidP="000D3D40">
      <w:r>
        <w:separator/>
      </w:r>
    </w:p>
  </w:footnote>
  <w:footnote w:type="continuationSeparator" w:id="0">
    <w:p w14:paraId="2858F5CE" w14:textId="77777777" w:rsidR="00E24692" w:rsidRDefault="00E24692" w:rsidP="000D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4408F3" w14:textId="687FEA6D" w:rsidR="00825C05" w:rsidRDefault="00825C05" w:rsidP="009875B2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1DAF7958" wp14:editId="754B8C4E">
          <wp:simplePos x="0" y="0"/>
          <wp:positionH relativeFrom="column">
            <wp:posOffset>4407535</wp:posOffset>
          </wp:positionH>
          <wp:positionV relativeFrom="paragraph">
            <wp:posOffset>-248747</wp:posOffset>
          </wp:positionV>
          <wp:extent cx="1353185" cy="1353185"/>
          <wp:effectExtent l="0" t="0" r="0" b="0"/>
          <wp:wrapTight wrapText="bothSides">
            <wp:wrapPolygon edited="0">
              <wp:start x="8210" y="608"/>
              <wp:lineTo x="1520" y="6082"/>
              <wp:lineTo x="0" y="7906"/>
              <wp:lineTo x="0" y="19157"/>
              <wp:lineTo x="608" y="20374"/>
              <wp:lineTo x="19461" y="20982"/>
              <wp:lineTo x="21286" y="20982"/>
              <wp:lineTo x="21286" y="13684"/>
              <wp:lineTo x="16725" y="10947"/>
              <wp:lineTo x="18549" y="10947"/>
              <wp:lineTo x="21286" y="7906"/>
              <wp:lineTo x="21286" y="6082"/>
              <wp:lineTo x="13076" y="608"/>
              <wp:lineTo x="8210" y="608"/>
            </wp:wrapPolygon>
          </wp:wrapTight>
          <wp:docPr id="16" name="Picture 16" descr="EiCMasthead_300x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iCMasthead_300x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185" cy="1353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32263F"/>
    <w:multiLevelType w:val="hybridMultilevel"/>
    <w:tmpl w:val="E456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E4E6E"/>
    <w:multiLevelType w:val="hybridMultilevel"/>
    <w:tmpl w:val="38BE5E3C"/>
    <w:lvl w:ilvl="0" w:tplc="030E7F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05750"/>
    <w:multiLevelType w:val="multilevel"/>
    <w:tmpl w:val="E49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6723A6"/>
    <w:multiLevelType w:val="hybridMultilevel"/>
    <w:tmpl w:val="C0E470E8"/>
    <w:lvl w:ilvl="0" w:tplc="F26E2F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823BAF"/>
    <w:multiLevelType w:val="hybridMultilevel"/>
    <w:tmpl w:val="5DFE3124"/>
    <w:lvl w:ilvl="0" w:tplc="B7720608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0D37125"/>
    <w:multiLevelType w:val="hybridMultilevel"/>
    <w:tmpl w:val="DCB6F55A"/>
    <w:lvl w:ilvl="0" w:tplc="08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7" w15:restartNumberingAfterBreak="0">
    <w:nsid w:val="5CAB5C8C"/>
    <w:multiLevelType w:val="hybridMultilevel"/>
    <w:tmpl w:val="876CB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7A4315"/>
    <w:multiLevelType w:val="hybridMultilevel"/>
    <w:tmpl w:val="7026F3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4"/>
    <w:lvlOverride w:ilvl="0">
      <w:startOverride w:val="2"/>
    </w:lvlOverride>
  </w:num>
  <w:num w:numId="6">
    <w:abstractNumId w:val="3"/>
  </w:num>
  <w:num w:numId="7">
    <w:abstractNumId w:val="1"/>
  </w:num>
  <w:num w:numId="8">
    <w:abstractNumId w:val="8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3B"/>
    <w:rsid w:val="00012664"/>
    <w:rsid w:val="0002726D"/>
    <w:rsid w:val="000355C3"/>
    <w:rsid w:val="0005693A"/>
    <w:rsid w:val="000709BF"/>
    <w:rsid w:val="00071822"/>
    <w:rsid w:val="00077D67"/>
    <w:rsid w:val="00085F86"/>
    <w:rsid w:val="000D3D40"/>
    <w:rsid w:val="000D440E"/>
    <w:rsid w:val="0010603F"/>
    <w:rsid w:val="00112D04"/>
    <w:rsid w:val="001167A2"/>
    <w:rsid w:val="00131AA2"/>
    <w:rsid w:val="00165309"/>
    <w:rsid w:val="00170457"/>
    <w:rsid w:val="0018383B"/>
    <w:rsid w:val="001B0FD8"/>
    <w:rsid w:val="001B7EB7"/>
    <w:rsid w:val="001D1E2A"/>
    <w:rsid w:val="001D7818"/>
    <w:rsid w:val="001E0F30"/>
    <w:rsid w:val="001F2D6F"/>
    <w:rsid w:val="001F36F7"/>
    <w:rsid w:val="001F589D"/>
    <w:rsid w:val="00200C3D"/>
    <w:rsid w:val="00207715"/>
    <w:rsid w:val="00210131"/>
    <w:rsid w:val="002117FF"/>
    <w:rsid w:val="00232BDF"/>
    <w:rsid w:val="002376D4"/>
    <w:rsid w:val="00274F1A"/>
    <w:rsid w:val="0028034B"/>
    <w:rsid w:val="00281035"/>
    <w:rsid w:val="00287576"/>
    <w:rsid w:val="00291C4D"/>
    <w:rsid w:val="00292178"/>
    <w:rsid w:val="002A3815"/>
    <w:rsid w:val="002C0301"/>
    <w:rsid w:val="002C4A08"/>
    <w:rsid w:val="002E44CD"/>
    <w:rsid w:val="002F0461"/>
    <w:rsid w:val="003019B6"/>
    <w:rsid w:val="003260A5"/>
    <w:rsid w:val="00334EAD"/>
    <w:rsid w:val="00341D7A"/>
    <w:rsid w:val="00343CBA"/>
    <w:rsid w:val="00356F7D"/>
    <w:rsid w:val="00361A0D"/>
    <w:rsid w:val="003B3451"/>
    <w:rsid w:val="003C026F"/>
    <w:rsid w:val="003D3F02"/>
    <w:rsid w:val="003D54D0"/>
    <w:rsid w:val="003D6B89"/>
    <w:rsid w:val="003E2810"/>
    <w:rsid w:val="003F24EB"/>
    <w:rsid w:val="003F631F"/>
    <w:rsid w:val="003F79F1"/>
    <w:rsid w:val="00400C63"/>
    <w:rsid w:val="00413366"/>
    <w:rsid w:val="00424F9A"/>
    <w:rsid w:val="00427B37"/>
    <w:rsid w:val="004442CE"/>
    <w:rsid w:val="004531D7"/>
    <w:rsid w:val="00460F13"/>
    <w:rsid w:val="004634FA"/>
    <w:rsid w:val="004723CA"/>
    <w:rsid w:val="00490BB0"/>
    <w:rsid w:val="00496E2E"/>
    <w:rsid w:val="004A2D91"/>
    <w:rsid w:val="004A32F0"/>
    <w:rsid w:val="004B204F"/>
    <w:rsid w:val="004B2F65"/>
    <w:rsid w:val="004D065C"/>
    <w:rsid w:val="00500A4D"/>
    <w:rsid w:val="005065D4"/>
    <w:rsid w:val="00510295"/>
    <w:rsid w:val="00515A5A"/>
    <w:rsid w:val="00520BDA"/>
    <w:rsid w:val="00535814"/>
    <w:rsid w:val="00542084"/>
    <w:rsid w:val="0054664B"/>
    <w:rsid w:val="005516AC"/>
    <w:rsid w:val="0056091B"/>
    <w:rsid w:val="0056407C"/>
    <w:rsid w:val="00574CEB"/>
    <w:rsid w:val="005856EF"/>
    <w:rsid w:val="005900BA"/>
    <w:rsid w:val="00596ABE"/>
    <w:rsid w:val="005A41C1"/>
    <w:rsid w:val="005A7495"/>
    <w:rsid w:val="005B76BA"/>
    <w:rsid w:val="005B782A"/>
    <w:rsid w:val="005C02D2"/>
    <w:rsid w:val="005D668B"/>
    <w:rsid w:val="005F1C11"/>
    <w:rsid w:val="005F3686"/>
    <w:rsid w:val="005F451D"/>
    <w:rsid w:val="0061286F"/>
    <w:rsid w:val="00613760"/>
    <w:rsid w:val="00620D57"/>
    <w:rsid w:val="00635F98"/>
    <w:rsid w:val="006437AB"/>
    <w:rsid w:val="006525C2"/>
    <w:rsid w:val="006532A6"/>
    <w:rsid w:val="00654FDB"/>
    <w:rsid w:val="00662B91"/>
    <w:rsid w:val="006630E7"/>
    <w:rsid w:val="0067206C"/>
    <w:rsid w:val="006758AB"/>
    <w:rsid w:val="00694F0B"/>
    <w:rsid w:val="006978DE"/>
    <w:rsid w:val="006C326A"/>
    <w:rsid w:val="006D04B8"/>
    <w:rsid w:val="006D3E26"/>
    <w:rsid w:val="006F6F73"/>
    <w:rsid w:val="007039BF"/>
    <w:rsid w:val="00707FDD"/>
    <w:rsid w:val="007137B2"/>
    <w:rsid w:val="00714A35"/>
    <w:rsid w:val="00723F23"/>
    <w:rsid w:val="0072637C"/>
    <w:rsid w:val="007358E3"/>
    <w:rsid w:val="0075451A"/>
    <w:rsid w:val="00755C7E"/>
    <w:rsid w:val="007667DD"/>
    <w:rsid w:val="007705C4"/>
    <w:rsid w:val="007830B3"/>
    <w:rsid w:val="00784400"/>
    <w:rsid w:val="00786B82"/>
    <w:rsid w:val="00795FA8"/>
    <w:rsid w:val="007B3516"/>
    <w:rsid w:val="007C1813"/>
    <w:rsid w:val="007C4328"/>
    <w:rsid w:val="007D50E0"/>
    <w:rsid w:val="00805114"/>
    <w:rsid w:val="0081005F"/>
    <w:rsid w:val="00825C05"/>
    <w:rsid w:val="008342DB"/>
    <w:rsid w:val="00836F07"/>
    <w:rsid w:val="00853A62"/>
    <w:rsid w:val="00854D32"/>
    <w:rsid w:val="00857888"/>
    <w:rsid w:val="00870502"/>
    <w:rsid w:val="00873C13"/>
    <w:rsid w:val="00881418"/>
    <w:rsid w:val="00885B52"/>
    <w:rsid w:val="008A2387"/>
    <w:rsid w:val="008A3B63"/>
    <w:rsid w:val="008A6AD0"/>
    <w:rsid w:val="008B3961"/>
    <w:rsid w:val="008C2782"/>
    <w:rsid w:val="008E2859"/>
    <w:rsid w:val="0090405B"/>
    <w:rsid w:val="00911D16"/>
    <w:rsid w:val="00915C84"/>
    <w:rsid w:val="00923E53"/>
    <w:rsid w:val="009328DD"/>
    <w:rsid w:val="00972310"/>
    <w:rsid w:val="00982F78"/>
    <w:rsid w:val="009875B2"/>
    <w:rsid w:val="00987FC3"/>
    <w:rsid w:val="009C5777"/>
    <w:rsid w:val="009D4E77"/>
    <w:rsid w:val="009F0B51"/>
    <w:rsid w:val="009F0DFC"/>
    <w:rsid w:val="009F3445"/>
    <w:rsid w:val="00A07316"/>
    <w:rsid w:val="00A27B2E"/>
    <w:rsid w:val="00A42400"/>
    <w:rsid w:val="00A50EEB"/>
    <w:rsid w:val="00A52886"/>
    <w:rsid w:val="00A548D7"/>
    <w:rsid w:val="00A71D3A"/>
    <w:rsid w:val="00A75F4C"/>
    <w:rsid w:val="00A9584B"/>
    <w:rsid w:val="00AB1738"/>
    <w:rsid w:val="00AB29E0"/>
    <w:rsid w:val="00AE245A"/>
    <w:rsid w:val="00AE621F"/>
    <w:rsid w:val="00AE7C6A"/>
    <w:rsid w:val="00AF3542"/>
    <w:rsid w:val="00AF776F"/>
    <w:rsid w:val="00B20041"/>
    <w:rsid w:val="00B26FD5"/>
    <w:rsid w:val="00B3098D"/>
    <w:rsid w:val="00B36088"/>
    <w:rsid w:val="00B57B2A"/>
    <w:rsid w:val="00B81908"/>
    <w:rsid w:val="00B82D35"/>
    <w:rsid w:val="00BA512C"/>
    <w:rsid w:val="00BB1F22"/>
    <w:rsid w:val="00C17DDC"/>
    <w:rsid w:val="00C3053B"/>
    <w:rsid w:val="00C9549A"/>
    <w:rsid w:val="00CA7D73"/>
    <w:rsid w:val="00CB3315"/>
    <w:rsid w:val="00CC3AFB"/>
    <w:rsid w:val="00CD10BF"/>
    <w:rsid w:val="00D174D9"/>
    <w:rsid w:val="00D20A6A"/>
    <w:rsid w:val="00D34A04"/>
    <w:rsid w:val="00D5111B"/>
    <w:rsid w:val="00D60214"/>
    <w:rsid w:val="00D62F8A"/>
    <w:rsid w:val="00D71A1A"/>
    <w:rsid w:val="00D90054"/>
    <w:rsid w:val="00DC64EC"/>
    <w:rsid w:val="00DD6FD3"/>
    <w:rsid w:val="00DE4E3D"/>
    <w:rsid w:val="00E15396"/>
    <w:rsid w:val="00E160E0"/>
    <w:rsid w:val="00E17C67"/>
    <w:rsid w:val="00E24692"/>
    <w:rsid w:val="00E331A7"/>
    <w:rsid w:val="00E40CCC"/>
    <w:rsid w:val="00E47850"/>
    <w:rsid w:val="00E47D2B"/>
    <w:rsid w:val="00E5491A"/>
    <w:rsid w:val="00E61773"/>
    <w:rsid w:val="00E73E79"/>
    <w:rsid w:val="00E8568A"/>
    <w:rsid w:val="00E86125"/>
    <w:rsid w:val="00EA0301"/>
    <w:rsid w:val="00EA0DFF"/>
    <w:rsid w:val="00EB4B9C"/>
    <w:rsid w:val="00EC0B8E"/>
    <w:rsid w:val="00ED609E"/>
    <w:rsid w:val="00EE78E2"/>
    <w:rsid w:val="00EF1342"/>
    <w:rsid w:val="00F05BEA"/>
    <w:rsid w:val="00F17167"/>
    <w:rsid w:val="00F32AE0"/>
    <w:rsid w:val="00F33F60"/>
    <w:rsid w:val="00F47056"/>
    <w:rsid w:val="00F60031"/>
    <w:rsid w:val="00F659C6"/>
    <w:rsid w:val="00F748D1"/>
    <w:rsid w:val="00F76CF5"/>
    <w:rsid w:val="00F81FE7"/>
    <w:rsid w:val="00F8322E"/>
    <w:rsid w:val="00F91DF0"/>
    <w:rsid w:val="00F9646E"/>
    <w:rsid w:val="00F96FD9"/>
    <w:rsid w:val="00FA248D"/>
    <w:rsid w:val="00FA7F39"/>
    <w:rsid w:val="00FB66F1"/>
    <w:rsid w:val="00FC242D"/>
    <w:rsid w:val="00FC60FB"/>
    <w:rsid w:val="00FC689C"/>
    <w:rsid w:val="00FD3BA3"/>
    <w:rsid w:val="00FD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54408C6"/>
  <w15:docId w15:val="{934B6DCF-37E8-4E03-9DAD-51F3F832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D40"/>
    <w:pPr>
      <w:keepLines/>
      <w:spacing w:before="0" w:after="24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343CBA"/>
    <w:pPr>
      <w:keepNext/>
      <w:contextualSpacing/>
      <w:outlineLvl w:val="0"/>
    </w:pPr>
    <w:rPr>
      <w:rFonts w:eastAsiaTheme="majorEastAsia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B37"/>
    <w:pPr>
      <w:keepNext/>
      <w:spacing w:before="360" w:after="0"/>
      <w:outlineLvl w:val="1"/>
    </w:pPr>
    <w:rPr>
      <w:b/>
      <w:color w:val="2C4D6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F39"/>
    <w:pPr>
      <w:keepNext/>
      <w:spacing w:before="240" w:after="0"/>
      <w:outlineLvl w:val="2"/>
    </w:pPr>
    <w:rPr>
      <w:rFonts w:eastAsiaTheme="majorEastAsia"/>
      <w:b/>
      <w:bCs/>
      <w:color w:val="2C4D67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A7F39"/>
    <w:rPr>
      <w:rFonts w:ascii="Arial" w:eastAsiaTheme="majorEastAsia" w:hAnsi="Arial" w:cs="Arial"/>
      <w:b/>
      <w:bCs/>
      <w:color w:val="2C4D67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3CBA"/>
    <w:rPr>
      <w:rFonts w:ascii="Arial" w:eastAsiaTheme="majorEastAsia" w:hAnsi="Arial" w:cstheme="majorBidi"/>
      <w:b/>
      <w:bCs/>
      <w:color w:val="2C4D67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427B37"/>
    <w:rPr>
      <w:rFonts w:ascii="Arial" w:hAnsi="Arial" w:cs="Arial"/>
      <w:b/>
      <w:color w:val="2C4D67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C026F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character" w:styleId="Emphasis">
    <w:name w:val="Emphasis"/>
    <w:basedOn w:val="DefaultParagraphFont"/>
    <w:uiPriority w:val="20"/>
    <w:rsid w:val="002E44CD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FC68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689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689C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68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689C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4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rsc.li/36092U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88752EB44974D994EBA0BE182464D" ma:contentTypeVersion="1" ma:contentTypeDescription="Create a new document." ma:contentTypeScope="" ma:versionID="99bbc2474cb3204ca9fbdd512615df56">
  <xsd:schema xmlns:xsd="http://www.w3.org/2001/XMLSchema" xmlns:p="http://schemas.microsoft.com/office/2006/metadata/properties" xmlns:ns2="27d643f5-4560-4eff-9f48-d0fe6b2bec2d" targetNamespace="http://schemas.microsoft.com/office/2006/metadata/properties" ma:root="true" ma:fieldsID="3e4c637131ef89c7ae71a83de9afa52f" ns2:_="">
    <xsd:import namespace="27d643f5-4560-4eff-9f48-d0fe6b2bec2d"/>
    <xsd:element name="properties">
      <xsd:complexType>
        <xsd:sequence>
          <xsd:element name="documentManagement">
            <xsd:complexType>
              <xsd:all>
                <xsd:element ref="ns2:Templ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7d643f5-4560-4eff-9f48-d0fe6b2bec2d" elementFormDefault="qualified">
    <xsd:import namespace="http://schemas.microsoft.com/office/2006/documentManagement/types"/>
    <xsd:element name="Template" ma:index="8" nillable="true" ma:displayName="Template" ma:format="Dropdown" ma:internalName="Template">
      <xsd:simpleType>
        <xsd:restriction base="dms:Choice">
          <xsd:enumeration value="Stationery"/>
          <xsd:enumeration value="Purchase order forms"/>
          <xsd:enumeration value="Powerpoint presentations"/>
          <xsd:enumeration value="Meetings"/>
          <xsd:enumeration value="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Template xmlns="27d643f5-4560-4eff-9f48-d0fe6b2bec2d">Stationery</Templat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BA6560-85BA-4C04-970F-A9B315F4B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643f5-4560-4eff-9f48-d0fe6b2bec2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02427AC-40FE-4BBA-B06D-BC332C186A75}">
  <ds:schemaRefs>
    <ds:schemaRef ds:uri="http://schemas.microsoft.com/office/2006/metadata/properties"/>
    <ds:schemaRef ds:uri="27d643f5-4560-4eff-9f48-d0fe6b2bec2d"/>
  </ds:schemaRefs>
</ds:datastoreItem>
</file>

<file path=customXml/itemProps3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257</Words>
  <Characters>1467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[Resource title]</vt:lpstr>
    </vt:vector>
  </TitlesOfParts>
  <Company>Royal Society of Chemistry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chemistry of chemical weapons</dc:title>
  <dc:subject>Demonstration silver acetylide as a contact explosive</dc:subject>
  <dc:creator>Royal Society of Chemistry</dc:creator>
  <dc:description>From Freeing the world from chemical weapons, Education in Chemistry, rsc.li/36092UV</dc:description>
  <cp:lastModifiedBy>Juliet Kennard</cp:lastModifiedBy>
  <cp:revision>2</cp:revision>
  <cp:lastPrinted>2019-10-11T12:34:00Z</cp:lastPrinted>
  <dcterms:created xsi:type="dcterms:W3CDTF">2021-05-05T12:50:00Z</dcterms:created>
  <dcterms:modified xsi:type="dcterms:W3CDTF">2021-05-05T12:50:00Z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0x010100C1788752EB44974D994EBA0BE182464D</vt:lpwstr>
  </property>
</Properties>
</file>