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8137" w14:textId="4D28919C" w:rsidR="0046549A" w:rsidRDefault="00133E84" w:rsidP="00133E84">
      <w:pPr>
        <w:pStyle w:val="RSCH1"/>
      </w:pPr>
      <w:r w:rsidRPr="00133E84">
        <w:t>Covalent bonding</w:t>
      </w:r>
      <w:r>
        <w:t>: t</w:t>
      </w:r>
      <w:r w:rsidR="0046549A" w:rsidRPr="001445C6">
        <w:t>eacher guidance</w:t>
      </w:r>
    </w:p>
    <w:p w14:paraId="00CE49CD" w14:textId="77777777" w:rsidR="00316F7A" w:rsidRDefault="00316F7A" w:rsidP="00316F7A">
      <w:pPr>
        <w:pStyle w:val="RSCBasictext"/>
      </w:pPr>
      <w:r>
        <w:rPr>
          <w:lang w:eastAsia="en-GB"/>
        </w:rPr>
        <w:t xml:space="preserve">This resource forms part of the </w:t>
      </w:r>
      <w:r w:rsidRPr="00276652">
        <w:rPr>
          <w:b/>
          <w:bCs/>
          <w:lang w:eastAsia="en-GB"/>
        </w:rPr>
        <w:t>Review my learning</w:t>
      </w:r>
      <w:r>
        <w:rPr>
          <w:lang w:eastAsia="en-GB"/>
        </w:rPr>
        <w:t xml:space="preserve"> series from the </w:t>
      </w:r>
      <w:r w:rsidRPr="00276652">
        <w:rPr>
          <w:i/>
          <w:iCs/>
          <w:lang w:eastAsia="en-GB"/>
        </w:rPr>
        <w:t>Royal Society of Chemistry</w:t>
      </w:r>
      <w:r>
        <w:rPr>
          <w:lang w:eastAsia="en-GB"/>
        </w:rPr>
        <w:t xml:space="preserve">. Additional support for addressing misconceptions identified using these worksheets can be found </w:t>
      </w:r>
      <w:r>
        <w:t>a</w:t>
      </w:r>
      <w:r w:rsidRPr="00316F7A">
        <w:t xml:space="preserve">t </w:t>
      </w:r>
      <w:hyperlink r:id="rId7" w:history="1">
        <w:r w:rsidRPr="00EA7B66">
          <w:t>rsc.li/3mm0IeW.</w:t>
        </w:r>
      </w:hyperlink>
    </w:p>
    <w:p w14:paraId="10D4BCD7" w14:textId="35B462D7" w:rsidR="0046549A" w:rsidRDefault="0046549A" w:rsidP="005A2486">
      <w:pPr>
        <w:pStyle w:val="RSCBasictext"/>
      </w:pPr>
      <w:r>
        <w:t xml:space="preserve">This worksheet assesses content from </w:t>
      </w:r>
      <w:r w:rsidR="00840E32">
        <w:t xml:space="preserve">the </w:t>
      </w:r>
      <w:r>
        <w:t>14</w:t>
      </w:r>
      <w:r w:rsidR="00840E32">
        <w:t>–</w:t>
      </w:r>
      <w:r>
        <w:t xml:space="preserve">16 specifications. The content is a subset of the Bonding worksheet and can be used to provide extra support for </w:t>
      </w:r>
      <w:r w:rsidR="00686CD0">
        <w:t>learner</w:t>
      </w:r>
      <w:r>
        <w:t xml:space="preserve">s on covalent bonding. It can identify </w:t>
      </w:r>
      <w:r w:rsidR="00686CD0">
        <w:t>learner</w:t>
      </w:r>
      <w:r>
        <w:t xml:space="preserve">s’ knowledge gaps and misconceptions following the completion of that part of the curriculum. </w:t>
      </w:r>
    </w:p>
    <w:p w14:paraId="4C5D3A6E" w14:textId="77777777" w:rsidR="0046549A" w:rsidRDefault="0046549A" w:rsidP="005A2486">
      <w:pPr>
        <w:pStyle w:val="RSCBasictext"/>
      </w:pPr>
      <w:r>
        <w:t>The Covalent bonding worksheet covers the following topics:</w:t>
      </w:r>
    </w:p>
    <w:p w14:paraId="2F975BE3" w14:textId="77777777" w:rsidR="0046549A" w:rsidRDefault="0046549A" w:rsidP="005A2486">
      <w:pPr>
        <w:pStyle w:val="RSCBulletedlist"/>
      </w:pPr>
      <w:r>
        <w:t>interpreting diagrams representing covalent bonds</w:t>
      </w:r>
    </w:p>
    <w:p w14:paraId="5CACE9B5" w14:textId="77777777" w:rsidR="0046549A" w:rsidRPr="0091752F" w:rsidRDefault="0046549A" w:rsidP="005A2486">
      <w:pPr>
        <w:pStyle w:val="RSCBulletedlist"/>
      </w:pPr>
      <w:r>
        <w:t>sharing electrons in covalent bonds</w:t>
      </w:r>
    </w:p>
    <w:p w14:paraId="708EA136" w14:textId="37D24D88" w:rsidR="0046549A" w:rsidRDefault="0046549A" w:rsidP="005A2486">
      <w:pPr>
        <w:pStyle w:val="RSCBulletedlist"/>
      </w:pPr>
      <w:r>
        <w:t>types of elements involved in covalent bonds</w:t>
      </w:r>
      <w:r w:rsidR="00894196">
        <w:t>.</w:t>
      </w:r>
    </w:p>
    <w:p w14:paraId="2ACB9A5E" w14:textId="1DC15C6B" w:rsidR="0046549A" w:rsidRDefault="0046549A" w:rsidP="005A2486">
      <w:pPr>
        <w:pStyle w:val="RSCBasictext"/>
      </w:pPr>
      <w:r>
        <w:t xml:space="preserve">If </w:t>
      </w:r>
      <w:r w:rsidR="00686CD0">
        <w:t>learner</w:t>
      </w:r>
      <w:r>
        <w:t xml:space="preserve">s successfully answer questions on these topics, they can attempt the extension question where they </w:t>
      </w:r>
      <w:r w:rsidR="00BB419B">
        <w:t xml:space="preserve">can </w:t>
      </w:r>
      <w:r>
        <w:t>complete a diagram representing the formation of a covalent bond.</w:t>
      </w:r>
    </w:p>
    <w:p w14:paraId="75A62420" w14:textId="05D5F2E2" w:rsidR="0046549A" w:rsidRPr="0046549A" w:rsidRDefault="008C698C" w:rsidP="005A2486">
      <w:pPr>
        <w:pStyle w:val="RSCBasictext"/>
      </w:pPr>
      <w:r>
        <w:t xml:space="preserve">There is </w:t>
      </w:r>
      <w:r w:rsidR="000013A6">
        <w:t xml:space="preserve">only </w:t>
      </w:r>
      <w:r>
        <w:t>one level of this worksheet.</w:t>
      </w:r>
      <w:r w:rsidRPr="0046549A">
        <w:t xml:space="preserve"> </w:t>
      </w:r>
      <w:r w:rsidR="0046549A" w:rsidRPr="0046549A">
        <w:t xml:space="preserve">Level </w:t>
      </w:r>
      <w:r w:rsidR="00F4376C">
        <w:t>1</w:t>
      </w:r>
      <w:r w:rsidR="0046549A" w:rsidRPr="0046549A">
        <w:t xml:space="preserve"> </w:t>
      </w:r>
      <w:r w:rsidR="004D2055">
        <w:t>(</w:t>
      </w:r>
      <w:bookmarkStart w:id="0" w:name="_Hlk117767521"/>
      <w:r w:rsidR="004D2055" w:rsidRPr="00792D8A">
        <w:rPr>
          <w:noProof/>
          <w:color w:val="C8102E"/>
        </w:rPr>
        <w:drawing>
          <wp:inline distT="0" distB="0" distL="0" distR="0" wp14:anchorId="0032C6CE" wp14:editId="370174D9">
            <wp:extent cx="126000" cy="126000"/>
            <wp:effectExtent l="0" t="0" r="1270" b="1270"/>
            <wp:docPr id="9" name="Graphic 9"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t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6000" cy="126000"/>
                    </a:xfrm>
                    <a:prstGeom prst="rect">
                      <a:avLst/>
                    </a:prstGeom>
                  </pic:spPr>
                </pic:pic>
              </a:graphicData>
            </a:graphic>
          </wp:inline>
        </w:drawing>
      </w:r>
      <w:bookmarkEnd w:id="0"/>
      <w:r w:rsidR="004D2055" w:rsidRPr="0040324E">
        <w:t>)</w:t>
      </w:r>
      <w:r w:rsidR="004D2055">
        <w:t xml:space="preserve"> </w:t>
      </w:r>
      <w:r w:rsidR="0046549A" w:rsidRPr="0046549A">
        <w:t xml:space="preserve">is a scaffolded worksheet in which </w:t>
      </w:r>
      <w:r w:rsidR="00686CD0">
        <w:t>learner</w:t>
      </w:r>
      <w:r w:rsidR="0046549A" w:rsidRPr="0046549A">
        <w:t>s select words from a word list to complete sentences.</w:t>
      </w:r>
    </w:p>
    <w:p w14:paraId="3F96EB89" w14:textId="79137673" w:rsidR="0046549A" w:rsidRDefault="0046549A" w:rsidP="005A2486">
      <w:pPr>
        <w:pStyle w:val="RSCBasictext"/>
      </w:pPr>
      <w:r>
        <w:t>The worksheet can be used in a variety of ways:</w:t>
      </w:r>
    </w:p>
    <w:p w14:paraId="1BD6CC9A" w14:textId="59C1070A" w:rsidR="0046549A" w:rsidRDefault="0046549A" w:rsidP="00E523AA">
      <w:pPr>
        <w:pStyle w:val="RSCBulletedlist"/>
      </w:pPr>
      <w:r>
        <w:t xml:space="preserve">as an assessment of </w:t>
      </w:r>
      <w:r w:rsidR="00686CD0">
        <w:t>learner</w:t>
      </w:r>
      <w:r>
        <w:t>s’ knowledge at the beginning or end of a period of teaching</w:t>
      </w:r>
    </w:p>
    <w:p w14:paraId="1A73DDA7" w14:textId="4621F229" w:rsidR="0046549A" w:rsidRDefault="0046549A" w:rsidP="00E523AA">
      <w:pPr>
        <w:pStyle w:val="RSCBulletedlist"/>
      </w:pPr>
      <w:r>
        <w:t xml:space="preserve">as an assessment of knowledge during a period of teaching and after </w:t>
      </w:r>
      <w:r w:rsidR="00686CD0">
        <w:t>learner</w:t>
      </w:r>
      <w:r>
        <w:t>s have completed the relevant section of the specification</w:t>
      </w:r>
    </w:p>
    <w:p w14:paraId="50DB0439" w14:textId="77777777" w:rsidR="00E62C98" w:rsidRDefault="0046549A" w:rsidP="00E523AA">
      <w:pPr>
        <w:pStyle w:val="RSCBulletedlist"/>
      </w:pPr>
      <w:r>
        <w:t>as a revision tool prior to the relevant examination</w:t>
      </w:r>
    </w:p>
    <w:p w14:paraId="6A0B21DD" w14:textId="4ACB6BF5" w:rsidR="0046549A" w:rsidRDefault="00E62C98" w:rsidP="00E523AA">
      <w:pPr>
        <w:pStyle w:val="RSCBulletedlist"/>
      </w:pPr>
      <w:r>
        <w:t>as a refresher exercise for teachers or non-subject specialists</w:t>
      </w:r>
      <w:r w:rsidR="0046549A">
        <w:t>.</w:t>
      </w:r>
    </w:p>
    <w:p w14:paraId="481EFF17" w14:textId="113A5C12" w:rsidR="0046549A" w:rsidRPr="00A94894" w:rsidRDefault="00A94894" w:rsidP="00A94894">
      <w:pPr>
        <w:pStyle w:val="RSCBasictext"/>
      </w:pPr>
      <w:r w:rsidRPr="00EA7B66">
        <w:t xml:space="preserve">There is </w:t>
      </w:r>
      <w:r>
        <w:t xml:space="preserve">also </w:t>
      </w:r>
      <w:proofErr w:type="gramStart"/>
      <w:r w:rsidRPr="00EA7B66">
        <w:t>scope</w:t>
      </w:r>
      <w:proofErr w:type="gramEnd"/>
      <w:r w:rsidRPr="00EA7B66">
        <w:t xml:space="preserve"> to use this worksheet to support learners who struggle with this type of bonding particularly. These learners could then be encouraged to attempt the partially scaffolded Bonding worksheets to reinforce their understanding.</w:t>
      </w:r>
    </w:p>
    <w:p w14:paraId="6884C3FB" w14:textId="2DBBD158" w:rsidR="00796521" w:rsidRDefault="00796521" w:rsidP="00796521">
      <w:pPr>
        <w:pStyle w:val="RSCBasictext"/>
      </w:pPr>
      <w:r w:rsidRPr="0046549A">
        <w:t>The ‘What do I understand?’ page can be used</w:t>
      </w:r>
      <w:r w:rsidR="00065AAF">
        <w:t xml:space="preserve"> both to identify areas needing whole class attention and as an indicator for learners to help guide their revision.</w:t>
      </w:r>
    </w:p>
    <w:p w14:paraId="682CED18" w14:textId="71FA3B9F" w:rsidR="0046549A" w:rsidRPr="005A2486" w:rsidRDefault="0046549A" w:rsidP="005A2486">
      <w:pPr>
        <w:pStyle w:val="RSCBasictext"/>
      </w:pPr>
      <w:r w:rsidRPr="005A2486">
        <w:t xml:space="preserve">The Teacher guidance provides model answers and guidance on </w:t>
      </w:r>
      <w:r w:rsidR="00686CD0" w:rsidRPr="005A2486">
        <w:t>learner</w:t>
      </w:r>
      <w:r w:rsidRPr="005A2486">
        <w:t xml:space="preserve">s’ misconceptions. </w:t>
      </w:r>
      <w:r w:rsidR="00686CD0" w:rsidRPr="005A2486">
        <w:t>Learner</w:t>
      </w:r>
      <w:r w:rsidRPr="005A2486">
        <w:t>s can use the model answers to self</w:t>
      </w:r>
      <w:r w:rsidR="00894196" w:rsidRPr="005A2486">
        <w:t>-</w:t>
      </w:r>
      <w:r w:rsidRPr="005A2486">
        <w:t xml:space="preserve"> or peer assess.</w:t>
      </w:r>
    </w:p>
    <w:p w14:paraId="256837D7" w14:textId="77777777" w:rsidR="0046549A" w:rsidRPr="005A2486" w:rsidRDefault="0046549A" w:rsidP="005A2486">
      <w:pPr>
        <w:pStyle w:val="RSCBasictext"/>
      </w:pPr>
      <w:r w:rsidRPr="005A2486">
        <w:br w:type="page"/>
      </w:r>
    </w:p>
    <w:p w14:paraId="2CA70453" w14:textId="77777777" w:rsidR="00210968" w:rsidRDefault="0046549A" w:rsidP="00210968">
      <w:pPr>
        <w:pStyle w:val="RSCH1"/>
      </w:pPr>
      <w:r w:rsidRPr="0046549A">
        <w:lastRenderedPageBreak/>
        <w:t>Answer</w:t>
      </w:r>
      <w:r w:rsidR="00122B1E">
        <w:t>s</w:t>
      </w:r>
    </w:p>
    <w:p w14:paraId="0945E651" w14:textId="491DE8C1" w:rsidR="00894196" w:rsidRPr="0086487C" w:rsidRDefault="00894196" w:rsidP="0086487C">
      <w:pPr>
        <w:pStyle w:val="RSCH2"/>
      </w:pPr>
      <w:r w:rsidRPr="0086487C">
        <w:t>Covalent bonding</w:t>
      </w:r>
      <w:r w:rsidR="00210968" w:rsidRPr="0086487C">
        <w:t xml:space="preserve">: </w:t>
      </w:r>
      <w:r w:rsidR="00A74924" w:rsidRPr="0086487C">
        <w:t>k</w:t>
      </w:r>
      <w:r w:rsidR="00210968" w:rsidRPr="0086487C">
        <w:t>nowledge check</w:t>
      </w:r>
    </w:p>
    <w:p w14:paraId="009E7CAE" w14:textId="1F4EE588" w:rsidR="004E00F1" w:rsidRDefault="00AC42BA" w:rsidP="004E013B">
      <w:pPr>
        <w:pStyle w:val="RSCnumberedlist11"/>
        <w:spacing w:before="245" w:after="240"/>
      </w:pPr>
      <w:r w:rsidRPr="00F462E7">
        <w:t>c</w:t>
      </w:r>
      <w:r w:rsidR="004E0F89" w:rsidRPr="00F462E7">
        <w:t>ovalent bonding</w:t>
      </w:r>
    </w:p>
    <w:p w14:paraId="30C84668" w14:textId="77777777" w:rsidR="002E5BFC" w:rsidRPr="004E013B" w:rsidRDefault="002E5BFC" w:rsidP="002E5BFC">
      <w:pPr>
        <w:pStyle w:val="RSCnumberedlist11"/>
        <w:numPr>
          <w:ilvl w:val="0"/>
          <w:numId w:val="0"/>
        </w:numPr>
        <w:spacing w:before="245" w:after="240"/>
        <w:ind w:left="539" w:hanging="539"/>
      </w:pPr>
    </w:p>
    <w:p w14:paraId="28F59232" w14:textId="5B8AF811" w:rsidR="00852CD0" w:rsidRDefault="00852CD0" w:rsidP="00F462E7">
      <w:pPr>
        <w:pStyle w:val="RSCnumberedlist11"/>
      </w:pPr>
      <w:bookmarkStart w:id="1" w:name="_Hlk121499828"/>
      <w:r w:rsidRPr="00633F97">
        <w:rPr>
          <w:b/>
          <w:bCs/>
        </w:rPr>
        <w:t>Covalent</w:t>
      </w:r>
      <w:r w:rsidRPr="00F462E7">
        <w:t xml:space="preserve"> bonding – this bonding occurs between </w:t>
      </w:r>
      <w:r w:rsidRPr="00633F97">
        <w:rPr>
          <w:b/>
          <w:bCs/>
        </w:rPr>
        <w:t>non-metal</w:t>
      </w:r>
      <w:r w:rsidRPr="00F462E7">
        <w:t xml:space="preserve"> atoms. In a single covalent bond</w:t>
      </w:r>
      <w:r>
        <w:t xml:space="preserve">, a pair of </w:t>
      </w:r>
      <w:r w:rsidRPr="00633F97">
        <w:rPr>
          <w:b/>
        </w:rPr>
        <w:t>electrons</w:t>
      </w:r>
      <w:r>
        <w:t xml:space="preserve"> is </w:t>
      </w:r>
      <w:r w:rsidRPr="0086487C">
        <w:rPr>
          <w:bCs/>
        </w:rPr>
        <w:t>shared</w:t>
      </w:r>
      <w:r w:rsidRPr="00AE2DB4">
        <w:t xml:space="preserve"> </w:t>
      </w:r>
      <w:r>
        <w:t>between two atoms.</w:t>
      </w:r>
      <w:r w:rsidRPr="00AE2DB4">
        <w:t xml:space="preserve"> These shared electrons are found in the </w:t>
      </w:r>
      <w:r w:rsidRPr="00633F97">
        <w:rPr>
          <w:b/>
          <w:bCs/>
        </w:rPr>
        <w:t>outer</w:t>
      </w:r>
      <w:r w:rsidRPr="00AE2DB4">
        <w:t xml:space="preserve"> shells of the atoms. Each atom contributes one </w:t>
      </w:r>
      <w:r w:rsidRPr="00633F97">
        <w:rPr>
          <w:b/>
          <w:bCs/>
        </w:rPr>
        <w:t>electron</w:t>
      </w:r>
      <w:r w:rsidRPr="00AE2DB4">
        <w:t xml:space="preserve"> to the shared pair of electrons. </w:t>
      </w:r>
    </w:p>
    <w:bookmarkEnd w:id="1"/>
    <w:p w14:paraId="673552FC" w14:textId="2A66E48E" w:rsidR="00F959F8" w:rsidRDefault="0046549A" w:rsidP="00316BED">
      <w:pPr>
        <w:pStyle w:val="RSCGuidanceindented"/>
      </w:pPr>
      <w:r w:rsidRPr="00A555C7">
        <w:rPr>
          <w:b/>
          <w:color w:val="C8102E"/>
        </w:rPr>
        <w:t>Guidance</w:t>
      </w:r>
      <w:r w:rsidR="00A64ECF" w:rsidRPr="001C6CA1">
        <w:t>:</w:t>
      </w:r>
      <w:r w:rsidRPr="001C6CA1">
        <w:t xml:space="preserve"> </w:t>
      </w:r>
      <w:r w:rsidRPr="00881879">
        <w:t>Note that in a dative (or coordinate) covalent bond, one of the atoms donates both shared electrons.</w:t>
      </w:r>
    </w:p>
    <w:p w14:paraId="659E5089" w14:textId="16EA26C9" w:rsidR="00122B1E" w:rsidRPr="0086487C" w:rsidRDefault="00460068" w:rsidP="00470A25">
      <w:pPr>
        <w:pStyle w:val="RSCH2"/>
        <w:spacing w:before="360"/>
      </w:pPr>
      <w:r w:rsidRPr="0086487C">
        <w:t>Covalent bonding: t</w:t>
      </w:r>
      <w:r w:rsidR="00122B1E" w:rsidRPr="0086487C">
        <w:t xml:space="preserve">est </w:t>
      </w:r>
      <w:proofErr w:type="gramStart"/>
      <w:r w:rsidR="00122B1E" w:rsidRPr="0086487C">
        <w:t>myself</w:t>
      </w:r>
      <w:proofErr w:type="gramEnd"/>
    </w:p>
    <w:p w14:paraId="628340C2" w14:textId="090B5A70" w:rsidR="00F72CAF" w:rsidRPr="002E5BFC" w:rsidRDefault="000A04CB" w:rsidP="00470A25">
      <w:pPr>
        <w:pStyle w:val="RSCnumberedlist21"/>
        <w:spacing w:before="245"/>
        <w:rPr>
          <w:b/>
        </w:rPr>
      </w:pPr>
      <w:bookmarkStart w:id="2" w:name="_Hlk112144081"/>
      <w:r w:rsidRPr="000A04CB">
        <w:t>non-metals only</w:t>
      </w:r>
      <w:bookmarkStart w:id="3" w:name="_Hlk112144098"/>
      <w:bookmarkEnd w:id="2"/>
    </w:p>
    <w:p w14:paraId="13992DCB" w14:textId="77777777" w:rsidR="002E5BFC" w:rsidRPr="004E013B" w:rsidRDefault="002E5BFC" w:rsidP="002E5BFC">
      <w:pPr>
        <w:pStyle w:val="RSCnumberedlist21"/>
        <w:numPr>
          <w:ilvl w:val="0"/>
          <w:numId w:val="0"/>
        </w:numPr>
        <w:ind w:left="539" w:hanging="539"/>
        <w:rPr>
          <w:b/>
        </w:rPr>
      </w:pPr>
    </w:p>
    <w:p w14:paraId="67A70EF2" w14:textId="767E7393" w:rsidR="007668D5" w:rsidRPr="002E5BFC" w:rsidRDefault="00F959F8" w:rsidP="002D3D7C">
      <w:pPr>
        <w:pStyle w:val="RSCnumberedlist21"/>
        <w:rPr>
          <w:b/>
          <w:color w:val="C8102E"/>
        </w:rPr>
      </w:pPr>
      <w:r>
        <w:t>Covalent</w:t>
      </w:r>
      <w:r w:rsidR="000A04CB" w:rsidRPr="000A04CB">
        <w:t xml:space="preserve"> bonds are </w:t>
      </w:r>
      <w:r w:rsidR="00033614">
        <w:rPr>
          <w:b/>
        </w:rPr>
        <w:t>s</w:t>
      </w:r>
      <w:r w:rsidR="00033614" w:rsidRPr="000A04CB">
        <w:rPr>
          <w:b/>
        </w:rPr>
        <w:t>trong</w:t>
      </w:r>
      <w:r w:rsidR="00033614">
        <w:t>.</w:t>
      </w:r>
      <w:bookmarkEnd w:id="3"/>
    </w:p>
    <w:p w14:paraId="6C24BC65" w14:textId="77777777" w:rsidR="002E5BFC" w:rsidRDefault="002E5BFC" w:rsidP="002E5BFC">
      <w:pPr>
        <w:pStyle w:val="RSCnumberedlist21"/>
        <w:numPr>
          <w:ilvl w:val="0"/>
          <w:numId w:val="0"/>
        </w:numPr>
        <w:rPr>
          <w:b/>
          <w:color w:val="C8102E"/>
        </w:rPr>
      </w:pPr>
    </w:p>
    <w:p w14:paraId="5404CC32" w14:textId="6B11B037" w:rsidR="007668D5" w:rsidRPr="002E5BFC" w:rsidRDefault="00F959F8" w:rsidP="002D3D7C">
      <w:pPr>
        <w:pStyle w:val="RSCnumberedlist21"/>
        <w:rPr>
          <w:b/>
          <w:color w:val="C8102E"/>
        </w:rPr>
      </w:pPr>
      <w:r w:rsidRPr="00F959F8">
        <w:t>The covalent molecule i</w:t>
      </w:r>
      <w:r w:rsidR="00033614">
        <w:t xml:space="preserve">s </w:t>
      </w:r>
      <w:r w:rsidR="00122B1E">
        <w:rPr>
          <w:b/>
        </w:rPr>
        <w:t>c</w:t>
      </w:r>
      <w:r w:rsidR="00033614" w:rsidRPr="00F959F8">
        <w:rPr>
          <w:b/>
        </w:rPr>
        <w:t>arbon dioxide</w:t>
      </w:r>
      <w:r w:rsidR="00033614" w:rsidRPr="00856F10">
        <w:t>.</w:t>
      </w:r>
    </w:p>
    <w:p w14:paraId="20A21B3A" w14:textId="77777777" w:rsidR="002E5BFC" w:rsidRDefault="002E5BFC" w:rsidP="002E5BFC">
      <w:pPr>
        <w:pStyle w:val="RSCnumberedlist21"/>
        <w:numPr>
          <w:ilvl w:val="0"/>
          <w:numId w:val="0"/>
        </w:numPr>
        <w:rPr>
          <w:b/>
          <w:color w:val="C8102E"/>
        </w:rPr>
      </w:pPr>
    </w:p>
    <w:p w14:paraId="4AF663D9" w14:textId="235E3832" w:rsidR="007E1BC9" w:rsidRDefault="00F959F8" w:rsidP="002D3D7C">
      <w:pPr>
        <w:pStyle w:val="RSCnumberedlist21"/>
      </w:pPr>
      <w:r w:rsidRPr="00F959F8">
        <w:t>There are</w:t>
      </w:r>
      <w:r w:rsidR="00033614">
        <w:t xml:space="preserve"> </w:t>
      </w:r>
      <w:r w:rsidR="00033614" w:rsidRPr="000C4492">
        <w:rPr>
          <w:b/>
        </w:rPr>
        <w:t>two</w:t>
      </w:r>
      <w:r w:rsidR="00033614" w:rsidRPr="00F959F8">
        <w:t xml:space="preserve"> </w:t>
      </w:r>
      <w:r w:rsidRPr="00F959F8">
        <w:t xml:space="preserve">electrons in a </w:t>
      </w:r>
      <w:r w:rsidR="002371A9">
        <w:t xml:space="preserve">single </w:t>
      </w:r>
      <w:r w:rsidRPr="00F959F8">
        <w:t>covalent bond.</w:t>
      </w:r>
    </w:p>
    <w:p w14:paraId="05E5D06F" w14:textId="485AF533" w:rsidR="007E6343" w:rsidRDefault="006C6194" w:rsidP="007668D5">
      <w:pPr>
        <w:pStyle w:val="RSCGuidanceindented"/>
      </w:pPr>
      <w:r w:rsidRPr="007E6343">
        <w:rPr>
          <w:b/>
          <w:color w:val="C8102E"/>
        </w:rPr>
        <w:t>Guidance</w:t>
      </w:r>
      <w:r w:rsidRPr="001C6CA1">
        <w:t>:</w:t>
      </w:r>
      <w:r w:rsidR="007E1BC9">
        <w:t xml:space="preserve"> It is a </w:t>
      </w:r>
      <w:r w:rsidR="007E1BC9" w:rsidRPr="007668D5">
        <w:t>common</w:t>
      </w:r>
      <w:r w:rsidR="007E1BC9">
        <w:t xml:space="preserve"> misconception that covalent bonds are weak, but this is not the case. </w:t>
      </w:r>
      <w:r w:rsidR="00C57D2B">
        <w:t>Diamond, the hardest known substance, has covalent bonds only. Another misconception is that atoms share one electron in a covalent bond. Learners need to understand that each atom contributes one electron to a single covalent bond</w:t>
      </w:r>
      <w:r w:rsidR="009575E7">
        <w:t>, so there are two electrons altogether.</w:t>
      </w:r>
    </w:p>
    <w:p w14:paraId="37295D2A" w14:textId="53930194" w:rsidR="00057583" w:rsidRPr="0086487C" w:rsidRDefault="00B66C09" w:rsidP="00470A25">
      <w:pPr>
        <w:pStyle w:val="RSCH2"/>
        <w:spacing w:before="360"/>
      </w:pPr>
      <w:r w:rsidRPr="0086487C">
        <w:t>Covalent bonding: f</w:t>
      </w:r>
      <w:r w:rsidR="0046549A" w:rsidRPr="0086487C">
        <w:t>eeling confident</w:t>
      </w:r>
      <w:r w:rsidR="00057583" w:rsidRPr="0086487C">
        <w:t xml:space="preserve">? </w:t>
      </w:r>
    </w:p>
    <w:p w14:paraId="68BF8E46" w14:textId="101E7E6F" w:rsidR="00171EEB" w:rsidRPr="00554612" w:rsidRDefault="00171EEB" w:rsidP="00EB1A9F">
      <w:pPr>
        <w:pStyle w:val="RSCnumberedlist31"/>
        <w:spacing w:before="245" w:after="0"/>
        <w:rPr>
          <w:i/>
          <w:iCs/>
        </w:rPr>
      </w:pPr>
    </w:p>
    <w:p w14:paraId="3BE30525" w14:textId="03383B28" w:rsidR="000A04CB" w:rsidRPr="000A04CB" w:rsidRDefault="0037017B" w:rsidP="002754EB">
      <w:pPr>
        <w:spacing w:after="0" w:line="480" w:lineRule="auto"/>
        <w:jc w:val="center"/>
        <w:rPr>
          <w:rFonts w:cstheme="minorHAnsi"/>
          <w:sz w:val="24"/>
          <w:szCs w:val="24"/>
        </w:rPr>
      </w:pPr>
      <w:r>
        <w:rPr>
          <w:rFonts w:cstheme="minorHAnsi"/>
          <w:noProof/>
          <w:sz w:val="24"/>
          <w:szCs w:val="24"/>
        </w:rPr>
        <w:drawing>
          <wp:inline distT="0" distB="0" distL="0" distR="0" wp14:anchorId="1F421DC0" wp14:editId="76413E54">
            <wp:extent cx="4860000" cy="1216346"/>
            <wp:effectExtent l="0" t="0" r="4445" b="3175"/>
            <wp:docPr id="1" name="Picture 1" descr="An completed dot and cross diagram representing the covalent bonding in fluorine showing both shell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completed dot and cross diagram representing the covalent bonding in fluorine showing both shells. &#10;&#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60000" cy="1216346"/>
                    </a:xfrm>
                    <a:prstGeom prst="rect">
                      <a:avLst/>
                    </a:prstGeom>
                  </pic:spPr>
                </pic:pic>
              </a:graphicData>
            </a:graphic>
          </wp:inline>
        </w:drawing>
      </w:r>
    </w:p>
    <w:p w14:paraId="44422826" w14:textId="64D9197E" w:rsidR="00862CFD" w:rsidRDefault="0046549A" w:rsidP="00862CFD">
      <w:pPr>
        <w:pStyle w:val="RSCGuidanceindented"/>
      </w:pPr>
      <w:r w:rsidRPr="00554612">
        <w:rPr>
          <w:b/>
          <w:bCs/>
          <w:color w:val="C8102E"/>
        </w:rPr>
        <w:t>Guidance</w:t>
      </w:r>
      <w:r w:rsidR="00A64ECF" w:rsidRPr="001C6CA1">
        <w:rPr>
          <w:color w:val="000000" w:themeColor="text1"/>
        </w:rPr>
        <w:t>:</w:t>
      </w:r>
      <w:r w:rsidRPr="001C6CA1">
        <w:rPr>
          <w:color w:val="000000" w:themeColor="text1"/>
        </w:rPr>
        <w:t xml:space="preserve"> </w:t>
      </w:r>
      <w:r w:rsidRPr="00554612">
        <w:t xml:space="preserve">The common misconceptions </w:t>
      </w:r>
      <w:r w:rsidR="00106F99">
        <w:t xml:space="preserve">that </w:t>
      </w:r>
      <w:r w:rsidR="00686CD0" w:rsidRPr="00554612">
        <w:t>learner</w:t>
      </w:r>
      <w:r w:rsidRPr="00554612">
        <w:t xml:space="preserve">s have when drawing diagrams to represent covalent bonds are only showing one electron being shared and adding extra electrons for sharing. </w:t>
      </w:r>
      <w:r w:rsidR="00106F99">
        <w:t>E</w:t>
      </w:r>
      <w:r w:rsidRPr="00554612">
        <w:t>ncourage</w:t>
      </w:r>
      <w:r w:rsidR="00106F99">
        <w:t xml:space="preserve"> them</w:t>
      </w:r>
      <w:r w:rsidRPr="00554612">
        <w:t xml:space="preserve"> to count the number of electrons in the outer shells to check they do not exceed the permitted number for that shell, ensuring that the shared electrons are counted for both atoms.</w:t>
      </w:r>
      <w:r w:rsidR="00862CFD">
        <w:br w:type="page"/>
      </w:r>
    </w:p>
    <w:p w14:paraId="3D4F253D" w14:textId="7E2467BE" w:rsidR="0046549A" w:rsidRPr="00532A83" w:rsidRDefault="00532A83" w:rsidP="00B91409">
      <w:pPr>
        <w:pStyle w:val="RSCH1"/>
        <w:spacing w:before="720"/>
      </w:pPr>
      <w:r w:rsidRPr="00133E84">
        <w:lastRenderedPageBreak/>
        <w:t>Covalent bonding</w:t>
      </w:r>
      <w:r>
        <w:t>: w</w:t>
      </w:r>
      <w:r w:rsidR="0046549A" w:rsidRPr="00532A83">
        <w:t>hat do I understand?</w:t>
      </w:r>
    </w:p>
    <w:tbl>
      <w:tblPr>
        <w:tblStyle w:val="TableGrid"/>
        <w:tblW w:w="9071" w:type="dxa"/>
        <w:tblCellMar>
          <w:top w:w="57" w:type="dxa"/>
          <w:bottom w:w="57" w:type="dxa"/>
        </w:tblCellMar>
        <w:tblLook w:val="04A0" w:firstRow="1" w:lastRow="0" w:firstColumn="1" w:lastColumn="0" w:noHBand="0" w:noVBand="1"/>
      </w:tblPr>
      <w:tblGrid>
        <w:gridCol w:w="6939"/>
        <w:gridCol w:w="2132"/>
      </w:tblGrid>
      <w:tr w:rsidR="00B75325" w:rsidRPr="00B82C08" w14:paraId="799DB9E6" w14:textId="1CF0D349" w:rsidTr="00DB75C2">
        <w:trPr>
          <w:trHeight w:val="431"/>
        </w:trPr>
        <w:tc>
          <w:tcPr>
            <w:tcW w:w="6939" w:type="dxa"/>
            <w:shd w:val="clear" w:color="auto" w:fill="F6E0C0"/>
            <w:vAlign w:val="center"/>
          </w:tcPr>
          <w:p w14:paraId="13F00287" w14:textId="79C5721F" w:rsidR="00B75325" w:rsidRPr="00B82C08" w:rsidRDefault="00B75325" w:rsidP="00CB6A68">
            <w:pPr>
              <w:rPr>
                <w:rFonts w:ascii="Century Gothic" w:hAnsi="Century Gothic" w:cs="Arial"/>
                <w:b/>
                <w:bCs/>
                <w:sz w:val="20"/>
                <w:szCs w:val="20"/>
              </w:rPr>
            </w:pPr>
            <w:proofErr w:type="gramStart"/>
            <w:r>
              <w:rPr>
                <w:rFonts w:ascii="Century Gothic" w:hAnsi="Century Gothic" w:cs="Arial"/>
                <w:b/>
                <w:bCs/>
                <w:color w:val="C8102E"/>
                <w:sz w:val="20"/>
                <w:szCs w:val="20"/>
              </w:rPr>
              <w:t>Mini-t</w:t>
            </w:r>
            <w:r w:rsidRPr="00CB6A68">
              <w:rPr>
                <w:rFonts w:ascii="Century Gothic" w:hAnsi="Century Gothic" w:cs="Arial"/>
                <w:b/>
                <w:bCs/>
                <w:color w:val="C8102E"/>
                <w:sz w:val="20"/>
                <w:szCs w:val="20"/>
              </w:rPr>
              <w:t>opic</w:t>
            </w:r>
            <w:proofErr w:type="gramEnd"/>
          </w:p>
        </w:tc>
        <w:tc>
          <w:tcPr>
            <w:tcW w:w="2132" w:type="dxa"/>
            <w:shd w:val="clear" w:color="auto" w:fill="F6E0C0"/>
            <w:vAlign w:val="center"/>
          </w:tcPr>
          <w:p w14:paraId="5DE64C1E" w14:textId="0D25AEDE" w:rsidR="00B75325" w:rsidRDefault="00350509" w:rsidP="00AC71EF">
            <w:pPr>
              <w:rPr>
                <w:rFonts w:ascii="Century Gothic" w:hAnsi="Century Gothic" w:cs="Arial"/>
                <w:b/>
                <w:bCs/>
                <w:color w:val="C8102E"/>
                <w:sz w:val="20"/>
                <w:szCs w:val="20"/>
              </w:rPr>
            </w:pPr>
            <w:r w:rsidRPr="00B96F18">
              <w:rPr>
                <w:rFonts w:ascii="Century Gothic" w:hAnsi="Century Gothic" w:cs="Arial"/>
                <w:b/>
                <w:bCs/>
                <w:color w:val="C8102E"/>
                <w:sz w:val="20"/>
                <w:szCs w:val="20"/>
              </w:rPr>
              <w:t>Assessed via:</w:t>
            </w:r>
          </w:p>
        </w:tc>
      </w:tr>
      <w:tr w:rsidR="00B75325" w:rsidRPr="00B82C08" w14:paraId="7C130514" w14:textId="6703085E" w:rsidTr="00AC71EF">
        <w:trPr>
          <w:trHeight w:val="431"/>
        </w:trPr>
        <w:tc>
          <w:tcPr>
            <w:tcW w:w="6939" w:type="dxa"/>
            <w:vAlign w:val="center"/>
          </w:tcPr>
          <w:p w14:paraId="32F1A9FC" w14:textId="7AA9C2D7" w:rsidR="00B75325" w:rsidRPr="00B82C08" w:rsidRDefault="00B75325" w:rsidP="00B75325">
            <w:pPr>
              <w:rPr>
                <w:rFonts w:ascii="Century Gothic" w:hAnsi="Century Gothic" w:cs="Arial"/>
                <w:sz w:val="20"/>
                <w:szCs w:val="20"/>
              </w:rPr>
            </w:pPr>
            <w:r w:rsidRPr="00A84DAD">
              <w:rPr>
                <w:rFonts w:ascii="Century Gothic" w:hAnsi="Century Gothic" w:cs="Arial"/>
                <w:sz w:val="20"/>
                <w:szCs w:val="20"/>
              </w:rPr>
              <w:t>I</w:t>
            </w:r>
            <w:r>
              <w:rPr>
                <w:rFonts w:ascii="Century Gothic" w:hAnsi="Century Gothic" w:cs="Arial"/>
                <w:sz w:val="20"/>
                <w:szCs w:val="20"/>
              </w:rPr>
              <w:t xml:space="preserve"> can i</w:t>
            </w:r>
            <w:r w:rsidRPr="00A84DAD">
              <w:rPr>
                <w:rFonts w:ascii="Century Gothic" w:hAnsi="Century Gothic" w:cs="Arial"/>
                <w:sz w:val="20"/>
                <w:szCs w:val="20"/>
              </w:rPr>
              <w:t>nterpret diagrams representing covalent bonds.</w:t>
            </w:r>
          </w:p>
        </w:tc>
        <w:tc>
          <w:tcPr>
            <w:tcW w:w="2132" w:type="dxa"/>
            <w:vAlign w:val="center"/>
          </w:tcPr>
          <w:p w14:paraId="7A64E672" w14:textId="1CD9B811" w:rsidR="00B75325" w:rsidRPr="00B82C08" w:rsidRDefault="00D75E23" w:rsidP="00AC71EF">
            <w:pPr>
              <w:rPr>
                <w:rFonts w:ascii="Century Gothic" w:hAnsi="Century Gothic" w:cs="Arial"/>
                <w:sz w:val="20"/>
                <w:szCs w:val="20"/>
              </w:rPr>
            </w:pPr>
            <w:r>
              <w:rPr>
                <w:rFonts w:ascii="Century Gothic" w:hAnsi="Century Gothic" w:cs="Arial"/>
                <w:sz w:val="20"/>
                <w:szCs w:val="20"/>
              </w:rPr>
              <w:t>Q1.1</w:t>
            </w:r>
          </w:p>
        </w:tc>
      </w:tr>
      <w:tr w:rsidR="00B75325" w:rsidRPr="00B82C08" w14:paraId="024867D2" w14:textId="0BE99DA0" w:rsidTr="00A83589">
        <w:trPr>
          <w:trHeight w:val="431"/>
        </w:trPr>
        <w:tc>
          <w:tcPr>
            <w:tcW w:w="6939" w:type="dxa"/>
            <w:vAlign w:val="center"/>
          </w:tcPr>
          <w:p w14:paraId="00B6DCFC" w14:textId="5DA4B6BA" w:rsidR="00B75325" w:rsidRPr="00B82C08" w:rsidRDefault="00B75325" w:rsidP="00B75325">
            <w:pPr>
              <w:rPr>
                <w:rFonts w:ascii="Century Gothic" w:hAnsi="Century Gothic" w:cs="Arial"/>
                <w:sz w:val="20"/>
                <w:szCs w:val="20"/>
              </w:rPr>
            </w:pPr>
            <w:r>
              <w:rPr>
                <w:rFonts w:ascii="Century Gothic" w:hAnsi="Century Gothic" w:cs="Arial"/>
                <w:sz w:val="20"/>
                <w:szCs w:val="20"/>
              </w:rPr>
              <w:t xml:space="preserve">I know that </w:t>
            </w:r>
            <w:r w:rsidRPr="00A84DAD">
              <w:rPr>
                <w:rFonts w:ascii="Century Gothic" w:hAnsi="Century Gothic" w:cs="Arial"/>
                <w:sz w:val="20"/>
                <w:szCs w:val="20"/>
              </w:rPr>
              <w:t xml:space="preserve">electrons </w:t>
            </w:r>
            <w:r>
              <w:rPr>
                <w:rFonts w:ascii="Century Gothic" w:hAnsi="Century Gothic" w:cs="Arial"/>
                <w:sz w:val="20"/>
                <w:szCs w:val="20"/>
              </w:rPr>
              <w:t xml:space="preserve">are shared </w:t>
            </w:r>
            <w:r w:rsidRPr="00A84DAD">
              <w:rPr>
                <w:rFonts w:ascii="Century Gothic" w:hAnsi="Century Gothic" w:cs="Arial"/>
                <w:sz w:val="20"/>
                <w:szCs w:val="20"/>
              </w:rPr>
              <w:t>in covalent bonds.</w:t>
            </w:r>
          </w:p>
        </w:tc>
        <w:tc>
          <w:tcPr>
            <w:tcW w:w="2132" w:type="dxa"/>
          </w:tcPr>
          <w:p w14:paraId="1C50C07E" w14:textId="431613FA" w:rsidR="00B75325" w:rsidRPr="00B82C08" w:rsidRDefault="00D75E23" w:rsidP="00B75325">
            <w:pPr>
              <w:rPr>
                <w:rFonts w:ascii="Century Gothic" w:hAnsi="Century Gothic" w:cs="Arial"/>
                <w:sz w:val="20"/>
                <w:szCs w:val="20"/>
              </w:rPr>
            </w:pPr>
            <w:r>
              <w:rPr>
                <w:rFonts w:ascii="Century Gothic" w:hAnsi="Century Gothic" w:cs="Arial"/>
                <w:sz w:val="20"/>
                <w:szCs w:val="20"/>
              </w:rPr>
              <w:t>Q1.2, Q1.2, Q2,4, Q3.1</w:t>
            </w:r>
          </w:p>
        </w:tc>
      </w:tr>
      <w:tr w:rsidR="00B75325" w:rsidRPr="00B82C08" w14:paraId="22DA3F17" w14:textId="60F5728B" w:rsidTr="00AC71EF">
        <w:trPr>
          <w:trHeight w:val="431"/>
        </w:trPr>
        <w:tc>
          <w:tcPr>
            <w:tcW w:w="6939" w:type="dxa"/>
            <w:vAlign w:val="center"/>
          </w:tcPr>
          <w:p w14:paraId="2EC3A694" w14:textId="71FA0730" w:rsidR="00B75325" w:rsidRPr="00B82C08" w:rsidRDefault="00B75325" w:rsidP="00B75325">
            <w:pPr>
              <w:rPr>
                <w:rFonts w:ascii="Century Gothic" w:hAnsi="Century Gothic" w:cs="Arial"/>
                <w:sz w:val="20"/>
                <w:szCs w:val="20"/>
              </w:rPr>
            </w:pPr>
            <w:r>
              <w:rPr>
                <w:rFonts w:ascii="Century Gothic" w:hAnsi="Century Gothic" w:cs="Arial"/>
                <w:sz w:val="20"/>
                <w:szCs w:val="20"/>
              </w:rPr>
              <w:t>I know the t</w:t>
            </w:r>
            <w:r w:rsidRPr="00A84DAD">
              <w:rPr>
                <w:rFonts w:ascii="Century Gothic" w:hAnsi="Century Gothic" w:cs="Arial"/>
                <w:sz w:val="20"/>
                <w:szCs w:val="20"/>
              </w:rPr>
              <w:t>ypes of elements involved in covalent bonds.</w:t>
            </w:r>
          </w:p>
        </w:tc>
        <w:tc>
          <w:tcPr>
            <w:tcW w:w="2132" w:type="dxa"/>
            <w:vAlign w:val="center"/>
          </w:tcPr>
          <w:p w14:paraId="4338375B" w14:textId="0189E899" w:rsidR="00B75325" w:rsidRPr="00B82C08" w:rsidRDefault="002B1538" w:rsidP="00AC71EF">
            <w:pPr>
              <w:rPr>
                <w:rFonts w:ascii="Century Gothic" w:hAnsi="Century Gothic" w:cs="Arial"/>
                <w:sz w:val="20"/>
                <w:szCs w:val="20"/>
              </w:rPr>
            </w:pPr>
            <w:r>
              <w:rPr>
                <w:rFonts w:ascii="Century Gothic" w:hAnsi="Century Gothic" w:cs="Arial"/>
                <w:sz w:val="20"/>
                <w:szCs w:val="20"/>
              </w:rPr>
              <w:t xml:space="preserve">Q1.2, </w:t>
            </w:r>
            <w:r w:rsidR="00D75E23">
              <w:rPr>
                <w:rFonts w:ascii="Century Gothic" w:hAnsi="Century Gothic" w:cs="Arial"/>
                <w:sz w:val="20"/>
                <w:szCs w:val="20"/>
              </w:rPr>
              <w:t>Q2.1</w:t>
            </w:r>
            <w:r w:rsidR="00344854">
              <w:rPr>
                <w:rFonts w:ascii="Century Gothic" w:hAnsi="Century Gothic" w:cs="Arial"/>
                <w:sz w:val="20"/>
                <w:szCs w:val="20"/>
              </w:rPr>
              <w:t>, Q2.3</w:t>
            </w:r>
          </w:p>
        </w:tc>
      </w:tr>
      <w:tr w:rsidR="00B75325" w:rsidRPr="00B82C08" w14:paraId="0C8DDE44" w14:textId="5EB0775F" w:rsidTr="00DB75C2">
        <w:trPr>
          <w:trHeight w:val="431"/>
        </w:trPr>
        <w:tc>
          <w:tcPr>
            <w:tcW w:w="6939" w:type="dxa"/>
            <w:shd w:val="clear" w:color="auto" w:fill="F6E0C0"/>
            <w:vAlign w:val="center"/>
          </w:tcPr>
          <w:p w14:paraId="55006E21" w14:textId="78816A8C" w:rsidR="00B75325" w:rsidRPr="00B82C08" w:rsidRDefault="00B75325" w:rsidP="00B75325">
            <w:pPr>
              <w:rPr>
                <w:rFonts w:ascii="Century Gothic" w:hAnsi="Century Gothic" w:cs="Arial"/>
                <w:sz w:val="20"/>
                <w:szCs w:val="20"/>
              </w:rPr>
            </w:pPr>
            <w:r w:rsidRPr="00CB6A68">
              <w:rPr>
                <w:rFonts w:ascii="Century Gothic" w:hAnsi="Century Gothic" w:cs="Arial"/>
                <w:b/>
                <w:bCs/>
                <w:color w:val="C8102E"/>
                <w:sz w:val="20"/>
                <w:szCs w:val="20"/>
              </w:rPr>
              <w:t>Feeling confident? topics</w:t>
            </w:r>
          </w:p>
        </w:tc>
        <w:tc>
          <w:tcPr>
            <w:tcW w:w="2132" w:type="dxa"/>
            <w:shd w:val="clear" w:color="auto" w:fill="F6E0C0"/>
            <w:vAlign w:val="center"/>
          </w:tcPr>
          <w:p w14:paraId="32E06522" w14:textId="16381AEC" w:rsidR="00B75325" w:rsidRPr="00CB6A68" w:rsidRDefault="00AC71EF" w:rsidP="00AC71EF">
            <w:pPr>
              <w:rPr>
                <w:rFonts w:ascii="Century Gothic" w:hAnsi="Century Gothic" w:cs="Arial"/>
                <w:b/>
                <w:bCs/>
                <w:color w:val="C8102E"/>
                <w:sz w:val="20"/>
                <w:szCs w:val="20"/>
              </w:rPr>
            </w:pPr>
            <w:r w:rsidRPr="00B96F18">
              <w:rPr>
                <w:rFonts w:ascii="Century Gothic" w:hAnsi="Century Gothic" w:cs="Arial"/>
                <w:b/>
                <w:bCs/>
                <w:color w:val="C8102E"/>
                <w:sz w:val="20"/>
                <w:szCs w:val="20"/>
              </w:rPr>
              <w:t>Assessed via:</w:t>
            </w:r>
          </w:p>
        </w:tc>
      </w:tr>
      <w:tr w:rsidR="00B75325" w:rsidRPr="00B82C08" w14:paraId="13CAA9C6" w14:textId="65949939" w:rsidTr="00AC71EF">
        <w:trPr>
          <w:trHeight w:val="431"/>
        </w:trPr>
        <w:tc>
          <w:tcPr>
            <w:tcW w:w="6939" w:type="dxa"/>
            <w:vAlign w:val="center"/>
          </w:tcPr>
          <w:p w14:paraId="399492A5" w14:textId="1FF2BEE4" w:rsidR="00B75325" w:rsidRPr="00B82C08" w:rsidRDefault="00B75325" w:rsidP="00B75325">
            <w:pPr>
              <w:rPr>
                <w:rFonts w:ascii="Century Gothic" w:hAnsi="Century Gothic" w:cs="Arial"/>
                <w:b/>
                <w:bCs/>
                <w:sz w:val="20"/>
                <w:szCs w:val="20"/>
              </w:rPr>
            </w:pPr>
            <w:r>
              <w:rPr>
                <w:rFonts w:ascii="Century Gothic" w:hAnsi="Century Gothic" w:cs="Arial"/>
                <w:sz w:val="20"/>
                <w:szCs w:val="20"/>
              </w:rPr>
              <w:t xml:space="preserve"> I can c</w:t>
            </w:r>
            <w:r w:rsidRPr="00A84DAD">
              <w:rPr>
                <w:rFonts w:ascii="Century Gothic" w:hAnsi="Century Gothic" w:cs="Arial"/>
                <w:sz w:val="20"/>
                <w:szCs w:val="20"/>
              </w:rPr>
              <w:t>omple</w:t>
            </w:r>
            <w:r>
              <w:rPr>
                <w:rFonts w:ascii="Century Gothic" w:hAnsi="Century Gothic" w:cs="Arial"/>
                <w:sz w:val="20"/>
                <w:szCs w:val="20"/>
              </w:rPr>
              <w:t>te</w:t>
            </w:r>
            <w:r w:rsidRPr="00A84DAD">
              <w:rPr>
                <w:rFonts w:ascii="Century Gothic" w:hAnsi="Century Gothic" w:cs="Arial"/>
                <w:sz w:val="20"/>
                <w:szCs w:val="20"/>
              </w:rPr>
              <w:t xml:space="preserve"> a diagram to represent the formation of a covalent bond</w:t>
            </w:r>
          </w:p>
        </w:tc>
        <w:tc>
          <w:tcPr>
            <w:tcW w:w="2132" w:type="dxa"/>
            <w:vAlign w:val="center"/>
          </w:tcPr>
          <w:p w14:paraId="10C711AD" w14:textId="081A7A10" w:rsidR="00B75325" w:rsidRPr="00B82C08" w:rsidRDefault="00D75E23" w:rsidP="00AC71EF">
            <w:pPr>
              <w:rPr>
                <w:rFonts w:ascii="Century Gothic" w:hAnsi="Century Gothic" w:cs="Arial"/>
                <w:sz w:val="20"/>
                <w:szCs w:val="20"/>
              </w:rPr>
            </w:pPr>
            <w:r>
              <w:rPr>
                <w:rFonts w:ascii="Century Gothic" w:hAnsi="Century Gothic" w:cs="Arial"/>
                <w:sz w:val="20"/>
                <w:szCs w:val="20"/>
              </w:rPr>
              <w:t>Q3.1</w:t>
            </w:r>
          </w:p>
        </w:tc>
      </w:tr>
    </w:tbl>
    <w:p w14:paraId="3E4FF5FA" w14:textId="77777777" w:rsidR="00B83DC5" w:rsidRDefault="00B83DC5" w:rsidP="00B5605B">
      <w:pPr>
        <w:pStyle w:val="RSCBasictext"/>
      </w:pPr>
    </w:p>
    <w:sectPr w:rsidR="00B83DC5" w:rsidSect="003B2822">
      <w:headerReference w:type="even" r:id="rId11"/>
      <w:headerReference w:type="default" r:id="rId12"/>
      <w:footerReference w:type="even" r:id="rId13"/>
      <w:footerReference w:type="default" r:id="rId14"/>
      <w:headerReference w:type="first" r:id="rId15"/>
      <w:footerReference w:type="first" r:id="rId16"/>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0967" w14:textId="77777777" w:rsidR="00B0074D" w:rsidRDefault="00B0074D" w:rsidP="003B2822">
      <w:pPr>
        <w:spacing w:after="0" w:line="240" w:lineRule="auto"/>
      </w:pPr>
      <w:r>
        <w:separator/>
      </w:r>
    </w:p>
  </w:endnote>
  <w:endnote w:type="continuationSeparator" w:id="0">
    <w:p w14:paraId="6B9D9B89" w14:textId="77777777" w:rsidR="00B0074D" w:rsidRDefault="00B0074D" w:rsidP="003B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28B6" w14:textId="77777777" w:rsidR="00A10B84" w:rsidRDefault="00A10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1E399836" w14:textId="77777777" w:rsidR="00D666CE" w:rsidRDefault="00D666CE" w:rsidP="00D666CE">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1264705" w14:textId="11B49745" w:rsidR="003B2822" w:rsidRPr="00D666CE" w:rsidRDefault="00D666CE" w:rsidP="00D666CE">
    <w:pPr>
      <w:spacing w:line="283" w:lineRule="auto"/>
      <w:ind w:left="-851" w:right="-709"/>
      <w:rPr>
        <w:rFonts w:ascii="Century Gothic" w:hAnsi="Century Gothic"/>
        <w:b/>
        <w:color w:val="C8102E"/>
        <w:sz w:val="18"/>
        <w:lang w:eastAsia="en-GB"/>
      </w:rPr>
    </w:pPr>
    <w:r w:rsidRPr="001C6249">
      <w:rPr>
        <w:rFonts w:ascii="Century Gothic" w:hAnsi="Century Gothic"/>
        <w:sz w:val="16"/>
        <w:szCs w:val="16"/>
      </w:rPr>
      <w:t xml:space="preserve">© </w:t>
    </w:r>
    <w:r>
      <w:rPr>
        <w:rFonts w:ascii="Century Gothic" w:hAnsi="Century Gothic"/>
        <w:sz w:val="16"/>
        <w:szCs w:val="16"/>
      </w:rPr>
      <w:t>202</w:t>
    </w:r>
    <w:r w:rsidR="00B1559B">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3600" w14:textId="77777777" w:rsidR="00A10B84" w:rsidRDefault="00A10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3ED2" w14:textId="77777777" w:rsidR="00B0074D" w:rsidRDefault="00B0074D" w:rsidP="003B2822">
      <w:pPr>
        <w:spacing w:after="0" w:line="240" w:lineRule="auto"/>
      </w:pPr>
      <w:r>
        <w:separator/>
      </w:r>
    </w:p>
  </w:footnote>
  <w:footnote w:type="continuationSeparator" w:id="0">
    <w:p w14:paraId="2FC18636" w14:textId="77777777" w:rsidR="00B0074D" w:rsidRDefault="00B0074D" w:rsidP="003B2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F0B4" w14:textId="77777777" w:rsidR="00A10B84" w:rsidRDefault="00A10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4DB4" w14:textId="77777777" w:rsidR="00057F34" w:rsidRDefault="00057F34" w:rsidP="00057F34">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0288" behindDoc="0" locked="0" layoutInCell="1" allowOverlap="1" wp14:anchorId="3943F2A1" wp14:editId="40011E24">
          <wp:simplePos x="0" y="0"/>
          <wp:positionH relativeFrom="column">
            <wp:posOffset>-540385</wp:posOffset>
          </wp:positionH>
          <wp:positionV relativeFrom="paragraph">
            <wp:posOffset>39370</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Pr="00AE513B">
      <w:rPr>
        <w:rFonts w:ascii="Century Gothic" w:hAnsi="Century Gothic"/>
        <w:b/>
        <w:bCs/>
        <w:noProof/>
        <w:color w:val="C8102E"/>
        <w:sz w:val="30"/>
        <w:szCs w:val="30"/>
      </w:rPr>
      <w:drawing>
        <wp:anchor distT="0" distB="0" distL="114300" distR="114300" simplePos="0" relativeHeight="251659264" behindDoc="1" locked="0" layoutInCell="1" allowOverlap="1" wp14:anchorId="21820962" wp14:editId="05EE2E36">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Pr="00AE513B">
      <w:rPr>
        <w:rFonts w:ascii="Century Gothic" w:hAnsi="Century Gothic"/>
        <w:b/>
        <w:bCs/>
        <w:color w:val="C8102E"/>
        <w:sz w:val="30"/>
        <w:szCs w:val="30"/>
      </w:rPr>
      <w:t>Review my learning</w:t>
    </w:r>
    <w:r>
      <w:rPr>
        <w:rFonts w:ascii="Century Gothic" w:hAnsi="Century Gothic"/>
        <w:b/>
        <w:bCs/>
        <w:color w:val="004976"/>
        <w:sz w:val="24"/>
        <w:szCs w:val="24"/>
      </w:rPr>
      <w:t xml:space="preserve">  </w:t>
    </w:r>
    <w:r>
      <w:rPr>
        <w:rFonts w:ascii="Century Gothic" w:hAnsi="Century Gothic"/>
        <w:b/>
        <w:bCs/>
        <w:color w:val="000000" w:themeColor="text1"/>
        <w:sz w:val="24"/>
        <w:szCs w:val="24"/>
      </w:rPr>
      <w:t xml:space="preserve">14–16 </w:t>
    </w:r>
    <w:proofErr w:type="gramStart"/>
    <w:r>
      <w:rPr>
        <w:rFonts w:ascii="Century Gothic" w:hAnsi="Century Gothic"/>
        <w:b/>
        <w:bCs/>
        <w:color w:val="000000" w:themeColor="text1"/>
        <w:sz w:val="24"/>
        <w:szCs w:val="24"/>
      </w:rPr>
      <w:t>years</w:t>
    </w:r>
    <w:proofErr w:type="gramEnd"/>
  </w:p>
  <w:p w14:paraId="4ED95202" w14:textId="7F3C71E4" w:rsidR="003B2822" w:rsidRPr="00057F34" w:rsidRDefault="00057F34" w:rsidP="00057F34">
    <w:pPr>
      <w:spacing w:after="200"/>
      <w:ind w:right="-850"/>
      <w:jc w:val="right"/>
    </w:pPr>
    <w:bookmarkStart w:id="4" w:name="_Hlk129941976"/>
    <w:bookmarkStart w:id="5" w:name="_Hlk129941977"/>
    <w:bookmarkStart w:id="6" w:name="_Hlk129942006"/>
    <w:bookmarkStart w:id="7" w:name="_Hlk129942007"/>
    <w:bookmarkStart w:id="8" w:name="_Hlk129942030"/>
    <w:bookmarkStart w:id="9" w:name="_Hlk129942031"/>
    <w:bookmarkStart w:id="10" w:name="_Hlk129942043"/>
    <w:bookmarkStart w:id="11" w:name="_Hlk129942044"/>
    <w:bookmarkStart w:id="12" w:name="_Hlk129942069"/>
    <w:bookmarkStart w:id="13" w:name="_Hlk129942070"/>
    <w:bookmarkStart w:id="14" w:name="_Hlk129942094"/>
    <w:bookmarkStart w:id="15" w:name="_Hlk129942095"/>
    <w:bookmarkStart w:id="16" w:name="_Hlk129942122"/>
    <w:bookmarkStart w:id="17" w:name="_Hlk129942123"/>
    <w:bookmarkStart w:id="18" w:name="_Hlk129942136"/>
    <w:bookmarkStart w:id="19" w:name="_Hlk129942137"/>
    <w:bookmarkStart w:id="20" w:name="_Hlk129942157"/>
    <w:bookmarkStart w:id="21" w:name="_Hlk129942158"/>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hyperlink r:id="rId3" w:history="1">
      <w:r w:rsidR="00A10B84">
        <w:rPr>
          <w:rStyle w:val="Hyperlink"/>
        </w:rPr>
        <w:t>rsc.li/3ITqz5E</w:t>
      </w:r>
    </w:hyperlink>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0415" w14:textId="77777777" w:rsidR="00A10B84" w:rsidRDefault="00A10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2E9"/>
    <w:multiLevelType w:val="hybridMultilevel"/>
    <w:tmpl w:val="E2404976"/>
    <w:lvl w:ilvl="0" w:tplc="0809000F">
      <w:start w:val="1"/>
      <w:numFmt w:val="decimal"/>
      <w:lvlText w:val="%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1"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24567"/>
    <w:multiLevelType w:val="hybridMultilevel"/>
    <w:tmpl w:val="5C2EACA8"/>
    <w:lvl w:ilvl="0" w:tplc="572CAB24">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E30AD0"/>
    <w:multiLevelType w:val="hybridMultilevel"/>
    <w:tmpl w:val="12D604D0"/>
    <w:lvl w:ilvl="0" w:tplc="1D34DF26">
      <w:start w:val="1"/>
      <w:numFmt w:val="bullet"/>
      <w:lvlText w:val=""/>
      <w:lvlJc w:val="left"/>
      <w:pPr>
        <w:ind w:left="1080" w:hanging="360"/>
      </w:pPr>
      <w:rPr>
        <w:rFonts w:ascii="Symbol" w:hAnsi="Symbol"/>
      </w:rPr>
    </w:lvl>
    <w:lvl w:ilvl="1" w:tplc="2EA61F40">
      <w:start w:val="1"/>
      <w:numFmt w:val="bullet"/>
      <w:lvlText w:val=""/>
      <w:lvlJc w:val="left"/>
      <w:pPr>
        <w:ind w:left="1080" w:hanging="360"/>
      </w:pPr>
      <w:rPr>
        <w:rFonts w:ascii="Symbol" w:hAnsi="Symbol"/>
      </w:rPr>
    </w:lvl>
    <w:lvl w:ilvl="2" w:tplc="1B68E0AC">
      <w:start w:val="1"/>
      <w:numFmt w:val="bullet"/>
      <w:lvlText w:val=""/>
      <w:lvlJc w:val="left"/>
      <w:pPr>
        <w:ind w:left="1080" w:hanging="360"/>
      </w:pPr>
      <w:rPr>
        <w:rFonts w:ascii="Symbol" w:hAnsi="Symbol"/>
      </w:rPr>
    </w:lvl>
    <w:lvl w:ilvl="3" w:tplc="C6CAE8A4">
      <w:start w:val="1"/>
      <w:numFmt w:val="bullet"/>
      <w:lvlText w:val=""/>
      <w:lvlJc w:val="left"/>
      <w:pPr>
        <w:ind w:left="1080" w:hanging="360"/>
      </w:pPr>
      <w:rPr>
        <w:rFonts w:ascii="Symbol" w:hAnsi="Symbol"/>
      </w:rPr>
    </w:lvl>
    <w:lvl w:ilvl="4" w:tplc="5A54D90A">
      <w:start w:val="1"/>
      <w:numFmt w:val="bullet"/>
      <w:lvlText w:val=""/>
      <w:lvlJc w:val="left"/>
      <w:pPr>
        <w:ind w:left="1080" w:hanging="360"/>
      </w:pPr>
      <w:rPr>
        <w:rFonts w:ascii="Symbol" w:hAnsi="Symbol"/>
      </w:rPr>
    </w:lvl>
    <w:lvl w:ilvl="5" w:tplc="0B26EB12">
      <w:start w:val="1"/>
      <w:numFmt w:val="bullet"/>
      <w:lvlText w:val=""/>
      <w:lvlJc w:val="left"/>
      <w:pPr>
        <w:ind w:left="1080" w:hanging="360"/>
      </w:pPr>
      <w:rPr>
        <w:rFonts w:ascii="Symbol" w:hAnsi="Symbol"/>
      </w:rPr>
    </w:lvl>
    <w:lvl w:ilvl="6" w:tplc="91423A3E">
      <w:start w:val="1"/>
      <w:numFmt w:val="bullet"/>
      <w:lvlText w:val=""/>
      <w:lvlJc w:val="left"/>
      <w:pPr>
        <w:ind w:left="1080" w:hanging="360"/>
      </w:pPr>
      <w:rPr>
        <w:rFonts w:ascii="Symbol" w:hAnsi="Symbol"/>
      </w:rPr>
    </w:lvl>
    <w:lvl w:ilvl="7" w:tplc="E688B1C4">
      <w:start w:val="1"/>
      <w:numFmt w:val="bullet"/>
      <w:lvlText w:val=""/>
      <w:lvlJc w:val="left"/>
      <w:pPr>
        <w:ind w:left="1080" w:hanging="360"/>
      </w:pPr>
      <w:rPr>
        <w:rFonts w:ascii="Symbol" w:hAnsi="Symbol"/>
      </w:rPr>
    </w:lvl>
    <w:lvl w:ilvl="8" w:tplc="26CE31D2">
      <w:start w:val="1"/>
      <w:numFmt w:val="bullet"/>
      <w:lvlText w:val=""/>
      <w:lvlJc w:val="left"/>
      <w:pPr>
        <w:ind w:left="1080" w:hanging="360"/>
      </w:pPr>
      <w:rPr>
        <w:rFonts w:ascii="Symbol" w:hAnsi="Symbol"/>
      </w:rPr>
    </w:lvl>
  </w:abstractNum>
  <w:abstractNum w:abstractNumId="4"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0671E"/>
    <w:multiLevelType w:val="hybridMultilevel"/>
    <w:tmpl w:val="A62C9610"/>
    <w:lvl w:ilvl="0" w:tplc="4A864878">
      <w:start w:val="1"/>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6"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2B7007"/>
    <w:multiLevelType w:val="hybridMultilevel"/>
    <w:tmpl w:val="A5D2DDE0"/>
    <w:lvl w:ilvl="0" w:tplc="FCF03944">
      <w:start w:val="1"/>
      <w:numFmt w:val="lowerLetter"/>
      <w:pStyle w:val="RSCletteredlist"/>
      <w:lvlText w:val="(%1)"/>
      <w:lvlJc w:val="left"/>
      <w:pPr>
        <w:ind w:left="539" w:hanging="539"/>
      </w:pPr>
      <w:rPr>
        <w:rFonts w:ascii="Century Gothic" w:hAnsi="Century Gothic" w:hint="default"/>
        <w:sz w:val="22"/>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8" w15:restartNumberingAfterBreak="0">
    <w:nsid w:val="37E21388"/>
    <w:multiLevelType w:val="hybridMultilevel"/>
    <w:tmpl w:val="E286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863A3"/>
    <w:multiLevelType w:val="hybridMultilevel"/>
    <w:tmpl w:val="6E00509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CB28A8"/>
    <w:multiLevelType w:val="hybridMultilevel"/>
    <w:tmpl w:val="141CD144"/>
    <w:lvl w:ilvl="0" w:tplc="DCC88980">
      <w:start w:val="1"/>
      <w:numFmt w:val="decimal"/>
      <w:pStyle w:val="RSCnumberedlist11"/>
      <w:lvlText w:val="1.%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A21F1D"/>
    <w:multiLevelType w:val="hybridMultilevel"/>
    <w:tmpl w:val="8060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A768BE"/>
    <w:multiLevelType w:val="hybridMultilevel"/>
    <w:tmpl w:val="341ED186"/>
    <w:lvl w:ilvl="0" w:tplc="10EEE674">
      <w:start w:val="1"/>
      <w:numFmt w:val="decimal"/>
      <w:pStyle w:val="RSCnumberedlist31"/>
      <w:lvlText w:val="3.%1"/>
      <w:lvlJc w:val="left"/>
      <w:pPr>
        <w:ind w:left="360" w:hanging="360"/>
      </w:pPr>
      <w:rPr>
        <w:rFonts w:ascii="Century Gothic" w:hAnsi="Century Gothic"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2921A7"/>
    <w:multiLevelType w:val="multilevel"/>
    <w:tmpl w:val="69A8B478"/>
    <w:lvl w:ilvl="0">
      <w:start w:val="1"/>
      <w:numFmt w:val="decimal"/>
      <w:lvlText w:val="%1"/>
      <w:lvlJc w:val="left"/>
      <w:pPr>
        <w:ind w:left="360" w:hanging="360"/>
      </w:pPr>
      <w:rPr>
        <w:rFonts w:hint="default"/>
        <w:b/>
        <w:color w:val="C8102E"/>
      </w:rPr>
    </w:lvl>
    <w:lvl w:ilvl="1">
      <w:start w:val="1"/>
      <w:numFmt w:val="decimal"/>
      <w:lvlText w:val="%1.%2"/>
      <w:lvlJc w:val="left"/>
      <w:pPr>
        <w:ind w:left="720" w:hanging="720"/>
      </w:pPr>
      <w:rPr>
        <w:rFonts w:hint="default"/>
        <w:b/>
        <w:color w:val="C8102E"/>
      </w:rPr>
    </w:lvl>
    <w:lvl w:ilvl="2">
      <w:start w:val="1"/>
      <w:numFmt w:val="decimal"/>
      <w:lvlText w:val="%1.%2.%3"/>
      <w:lvlJc w:val="left"/>
      <w:pPr>
        <w:ind w:left="720" w:hanging="720"/>
      </w:pPr>
      <w:rPr>
        <w:rFonts w:hint="default"/>
        <w:b/>
        <w:color w:val="C8102E"/>
      </w:rPr>
    </w:lvl>
    <w:lvl w:ilvl="3">
      <w:start w:val="1"/>
      <w:numFmt w:val="decimal"/>
      <w:lvlText w:val="%1.%2.%3.%4"/>
      <w:lvlJc w:val="left"/>
      <w:pPr>
        <w:ind w:left="1080" w:hanging="1080"/>
      </w:pPr>
      <w:rPr>
        <w:rFonts w:hint="default"/>
        <w:b/>
        <w:color w:val="C8102E"/>
      </w:rPr>
    </w:lvl>
    <w:lvl w:ilvl="4">
      <w:start w:val="1"/>
      <w:numFmt w:val="decimal"/>
      <w:lvlText w:val="%1.%2.%3.%4.%5"/>
      <w:lvlJc w:val="left"/>
      <w:pPr>
        <w:ind w:left="1080" w:hanging="1080"/>
      </w:pPr>
      <w:rPr>
        <w:rFonts w:hint="default"/>
        <w:b/>
        <w:color w:val="C8102E"/>
      </w:rPr>
    </w:lvl>
    <w:lvl w:ilvl="5">
      <w:start w:val="1"/>
      <w:numFmt w:val="decimal"/>
      <w:lvlText w:val="%1.%2.%3.%4.%5.%6"/>
      <w:lvlJc w:val="left"/>
      <w:pPr>
        <w:ind w:left="1440" w:hanging="1440"/>
      </w:pPr>
      <w:rPr>
        <w:rFonts w:hint="default"/>
        <w:b/>
        <w:color w:val="C8102E"/>
      </w:rPr>
    </w:lvl>
    <w:lvl w:ilvl="6">
      <w:start w:val="1"/>
      <w:numFmt w:val="decimal"/>
      <w:lvlText w:val="%1.%2.%3.%4.%5.%6.%7"/>
      <w:lvlJc w:val="left"/>
      <w:pPr>
        <w:ind w:left="1800" w:hanging="1800"/>
      </w:pPr>
      <w:rPr>
        <w:rFonts w:hint="default"/>
        <w:b/>
        <w:color w:val="C8102E"/>
      </w:rPr>
    </w:lvl>
    <w:lvl w:ilvl="7">
      <w:start w:val="1"/>
      <w:numFmt w:val="decimal"/>
      <w:lvlText w:val="%1.%2.%3.%4.%5.%6.%7.%8"/>
      <w:lvlJc w:val="left"/>
      <w:pPr>
        <w:ind w:left="1800" w:hanging="1800"/>
      </w:pPr>
      <w:rPr>
        <w:rFonts w:hint="default"/>
        <w:b/>
        <w:color w:val="C8102E"/>
      </w:rPr>
    </w:lvl>
    <w:lvl w:ilvl="8">
      <w:start w:val="1"/>
      <w:numFmt w:val="decimal"/>
      <w:lvlText w:val="%1.%2.%3.%4.%5.%6.%7.%8.%9"/>
      <w:lvlJc w:val="left"/>
      <w:pPr>
        <w:ind w:left="2160" w:hanging="2160"/>
      </w:pPr>
      <w:rPr>
        <w:rFonts w:hint="default"/>
        <w:b/>
        <w:color w:val="C8102E"/>
      </w:rPr>
    </w:lvl>
  </w:abstractNum>
  <w:abstractNum w:abstractNumId="16" w15:restartNumberingAfterBreak="0">
    <w:nsid w:val="71A2270B"/>
    <w:multiLevelType w:val="hybridMultilevel"/>
    <w:tmpl w:val="51CC758E"/>
    <w:lvl w:ilvl="0" w:tplc="5CA0C880">
      <w:start w:val="1"/>
      <w:numFmt w:val="decimal"/>
      <w:pStyle w:val="RSCnumberedlist21"/>
      <w:lvlText w:val="2.%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917151"/>
    <w:multiLevelType w:val="multilevel"/>
    <w:tmpl w:val="180CCB3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60245609">
    <w:abstractNumId w:val="0"/>
  </w:num>
  <w:num w:numId="2" w16cid:durableId="1322736564">
    <w:abstractNumId w:val="17"/>
  </w:num>
  <w:num w:numId="3" w16cid:durableId="1252396100">
    <w:abstractNumId w:val="2"/>
  </w:num>
  <w:num w:numId="4" w16cid:durableId="1341077356">
    <w:abstractNumId w:val="9"/>
  </w:num>
  <w:num w:numId="5" w16cid:durableId="1672680515">
    <w:abstractNumId w:val="8"/>
  </w:num>
  <w:num w:numId="6" w16cid:durableId="213348607">
    <w:abstractNumId w:val="13"/>
  </w:num>
  <w:num w:numId="7" w16cid:durableId="595753561">
    <w:abstractNumId w:val="1"/>
  </w:num>
  <w:num w:numId="8" w16cid:durableId="1924606240">
    <w:abstractNumId w:val="6"/>
  </w:num>
  <w:num w:numId="9" w16cid:durableId="1496073974">
    <w:abstractNumId w:val="5"/>
  </w:num>
  <w:num w:numId="10" w16cid:durableId="193664320">
    <w:abstractNumId w:val="4"/>
  </w:num>
  <w:num w:numId="11" w16cid:durableId="1566179910">
    <w:abstractNumId w:val="11"/>
  </w:num>
  <w:num w:numId="12" w16cid:durableId="1460026244">
    <w:abstractNumId w:val="12"/>
  </w:num>
  <w:num w:numId="13" w16cid:durableId="1197039552">
    <w:abstractNumId w:val="1"/>
  </w:num>
  <w:num w:numId="14" w16cid:durableId="540942758">
    <w:abstractNumId w:val="6"/>
  </w:num>
  <w:num w:numId="15" w16cid:durableId="289554367">
    <w:abstractNumId w:val="5"/>
  </w:num>
  <w:num w:numId="16" w16cid:durableId="1060516650">
    <w:abstractNumId w:val="4"/>
  </w:num>
  <w:num w:numId="17" w16cid:durableId="2126843980">
    <w:abstractNumId w:val="11"/>
  </w:num>
  <w:num w:numId="18" w16cid:durableId="1585801737">
    <w:abstractNumId w:val="12"/>
  </w:num>
  <w:num w:numId="19" w16cid:durableId="1178883464">
    <w:abstractNumId w:val="7"/>
  </w:num>
  <w:num w:numId="20" w16cid:durableId="2138375693">
    <w:abstractNumId w:val="7"/>
  </w:num>
  <w:num w:numId="21" w16cid:durableId="327484661">
    <w:abstractNumId w:val="10"/>
  </w:num>
  <w:num w:numId="22" w16cid:durableId="1318076219">
    <w:abstractNumId w:val="16"/>
  </w:num>
  <w:num w:numId="23" w16cid:durableId="198251327">
    <w:abstractNumId w:val="14"/>
  </w:num>
  <w:num w:numId="24" w16cid:durableId="2048488103">
    <w:abstractNumId w:val="15"/>
  </w:num>
  <w:num w:numId="25" w16cid:durableId="1396317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53"/>
    <w:rsid w:val="000013A6"/>
    <w:rsid w:val="00033614"/>
    <w:rsid w:val="00037E53"/>
    <w:rsid w:val="00057583"/>
    <w:rsid w:val="00057F34"/>
    <w:rsid w:val="00065AAF"/>
    <w:rsid w:val="00073255"/>
    <w:rsid w:val="00077CBA"/>
    <w:rsid w:val="00077D3F"/>
    <w:rsid w:val="000A04CB"/>
    <w:rsid w:val="000C4492"/>
    <w:rsid w:val="000C4FD9"/>
    <w:rsid w:val="000D67B0"/>
    <w:rsid w:val="000E6F42"/>
    <w:rsid w:val="00101F73"/>
    <w:rsid w:val="00106F99"/>
    <w:rsid w:val="00122B1E"/>
    <w:rsid w:val="00133E84"/>
    <w:rsid w:val="001628B6"/>
    <w:rsid w:val="00171EEB"/>
    <w:rsid w:val="00174334"/>
    <w:rsid w:val="00175EDF"/>
    <w:rsid w:val="001A66B0"/>
    <w:rsid w:val="001C6CA1"/>
    <w:rsid w:val="001E3033"/>
    <w:rsid w:val="00207B70"/>
    <w:rsid w:val="00210968"/>
    <w:rsid w:val="00222A03"/>
    <w:rsid w:val="002322CE"/>
    <w:rsid w:val="002371A9"/>
    <w:rsid w:val="00243C55"/>
    <w:rsid w:val="00274F3B"/>
    <w:rsid w:val="002754EB"/>
    <w:rsid w:val="00287B67"/>
    <w:rsid w:val="002B1538"/>
    <w:rsid w:val="002B1808"/>
    <w:rsid w:val="002C597E"/>
    <w:rsid w:val="002D3D7C"/>
    <w:rsid w:val="002E5BFC"/>
    <w:rsid w:val="00316BED"/>
    <w:rsid w:val="00316F7A"/>
    <w:rsid w:val="00332B1F"/>
    <w:rsid w:val="00342F43"/>
    <w:rsid w:val="00344854"/>
    <w:rsid w:val="00350509"/>
    <w:rsid w:val="00360BA1"/>
    <w:rsid w:val="0037017B"/>
    <w:rsid w:val="0037073E"/>
    <w:rsid w:val="003819EE"/>
    <w:rsid w:val="003866C7"/>
    <w:rsid w:val="003868CF"/>
    <w:rsid w:val="003A164E"/>
    <w:rsid w:val="003B2822"/>
    <w:rsid w:val="003C37A8"/>
    <w:rsid w:val="003E25CA"/>
    <w:rsid w:val="00414F3B"/>
    <w:rsid w:val="00445EB8"/>
    <w:rsid w:val="00460068"/>
    <w:rsid w:val="0046549A"/>
    <w:rsid w:val="00470A25"/>
    <w:rsid w:val="004D2055"/>
    <w:rsid w:val="004E00F1"/>
    <w:rsid w:val="004E013B"/>
    <w:rsid w:val="004E0F89"/>
    <w:rsid w:val="004F784C"/>
    <w:rsid w:val="00527AC5"/>
    <w:rsid w:val="00532A83"/>
    <w:rsid w:val="005405E4"/>
    <w:rsid w:val="00540C53"/>
    <w:rsid w:val="005516B1"/>
    <w:rsid w:val="00554612"/>
    <w:rsid w:val="005737BF"/>
    <w:rsid w:val="00581A83"/>
    <w:rsid w:val="00585349"/>
    <w:rsid w:val="00585995"/>
    <w:rsid w:val="005A2486"/>
    <w:rsid w:val="005B21B0"/>
    <w:rsid w:val="005C03E9"/>
    <w:rsid w:val="005D4769"/>
    <w:rsid w:val="005D75BE"/>
    <w:rsid w:val="00601617"/>
    <w:rsid w:val="006316AF"/>
    <w:rsid w:val="00633F97"/>
    <w:rsid w:val="00650387"/>
    <w:rsid w:val="00652484"/>
    <w:rsid w:val="006534E5"/>
    <w:rsid w:val="00653B96"/>
    <w:rsid w:val="00665658"/>
    <w:rsid w:val="00686CD0"/>
    <w:rsid w:val="00695020"/>
    <w:rsid w:val="00696DF8"/>
    <w:rsid w:val="006B2BDF"/>
    <w:rsid w:val="006C6194"/>
    <w:rsid w:val="006D1428"/>
    <w:rsid w:val="006E3140"/>
    <w:rsid w:val="00700D7D"/>
    <w:rsid w:val="007230E8"/>
    <w:rsid w:val="0074518B"/>
    <w:rsid w:val="007545FE"/>
    <w:rsid w:val="007547D1"/>
    <w:rsid w:val="007569C0"/>
    <w:rsid w:val="007668A5"/>
    <w:rsid w:val="007668D5"/>
    <w:rsid w:val="007825F1"/>
    <w:rsid w:val="00784654"/>
    <w:rsid w:val="00784A0B"/>
    <w:rsid w:val="00785DD5"/>
    <w:rsid w:val="00796521"/>
    <w:rsid w:val="007A1BC6"/>
    <w:rsid w:val="007B571D"/>
    <w:rsid w:val="007B6B9A"/>
    <w:rsid w:val="007E1BC9"/>
    <w:rsid w:val="007E6343"/>
    <w:rsid w:val="007F548A"/>
    <w:rsid w:val="007F565C"/>
    <w:rsid w:val="00822CF4"/>
    <w:rsid w:val="008362BC"/>
    <w:rsid w:val="00840E32"/>
    <w:rsid w:val="00841C0E"/>
    <w:rsid w:val="00846532"/>
    <w:rsid w:val="00847BBB"/>
    <w:rsid w:val="00850481"/>
    <w:rsid w:val="00852CD0"/>
    <w:rsid w:val="00853201"/>
    <w:rsid w:val="00855D79"/>
    <w:rsid w:val="00856F10"/>
    <w:rsid w:val="008571D7"/>
    <w:rsid w:val="00862CFD"/>
    <w:rsid w:val="0086487C"/>
    <w:rsid w:val="008868AC"/>
    <w:rsid w:val="00891A47"/>
    <w:rsid w:val="00894196"/>
    <w:rsid w:val="00894C36"/>
    <w:rsid w:val="00897075"/>
    <w:rsid w:val="008A1A96"/>
    <w:rsid w:val="008C0804"/>
    <w:rsid w:val="008C698C"/>
    <w:rsid w:val="008D3F57"/>
    <w:rsid w:val="008F73A7"/>
    <w:rsid w:val="00916C3C"/>
    <w:rsid w:val="00917574"/>
    <w:rsid w:val="009575E7"/>
    <w:rsid w:val="00957B72"/>
    <w:rsid w:val="00996093"/>
    <w:rsid w:val="009F5044"/>
    <w:rsid w:val="00A04FAC"/>
    <w:rsid w:val="00A10B84"/>
    <w:rsid w:val="00A149FB"/>
    <w:rsid w:val="00A348B3"/>
    <w:rsid w:val="00A46BF9"/>
    <w:rsid w:val="00A555C7"/>
    <w:rsid w:val="00A64ECF"/>
    <w:rsid w:val="00A71AF7"/>
    <w:rsid w:val="00A74924"/>
    <w:rsid w:val="00A75196"/>
    <w:rsid w:val="00A83589"/>
    <w:rsid w:val="00A841B5"/>
    <w:rsid w:val="00A94894"/>
    <w:rsid w:val="00AB261B"/>
    <w:rsid w:val="00AC42BA"/>
    <w:rsid w:val="00AC6EB7"/>
    <w:rsid w:val="00AC71EF"/>
    <w:rsid w:val="00AE440A"/>
    <w:rsid w:val="00AE6D44"/>
    <w:rsid w:val="00AF46E6"/>
    <w:rsid w:val="00B0074D"/>
    <w:rsid w:val="00B1559B"/>
    <w:rsid w:val="00B33531"/>
    <w:rsid w:val="00B442EE"/>
    <w:rsid w:val="00B5605B"/>
    <w:rsid w:val="00B6413A"/>
    <w:rsid w:val="00B66C09"/>
    <w:rsid w:val="00B75325"/>
    <w:rsid w:val="00B82C08"/>
    <w:rsid w:val="00B83DC5"/>
    <w:rsid w:val="00B90D91"/>
    <w:rsid w:val="00B91409"/>
    <w:rsid w:val="00BB419B"/>
    <w:rsid w:val="00BC097E"/>
    <w:rsid w:val="00BC562B"/>
    <w:rsid w:val="00BF6A86"/>
    <w:rsid w:val="00C225E1"/>
    <w:rsid w:val="00C24BB1"/>
    <w:rsid w:val="00C32610"/>
    <w:rsid w:val="00C57D2B"/>
    <w:rsid w:val="00C71290"/>
    <w:rsid w:val="00C7242A"/>
    <w:rsid w:val="00C73C17"/>
    <w:rsid w:val="00C8143F"/>
    <w:rsid w:val="00C8283C"/>
    <w:rsid w:val="00CA2875"/>
    <w:rsid w:val="00CA343B"/>
    <w:rsid w:val="00CB6A68"/>
    <w:rsid w:val="00CB6D35"/>
    <w:rsid w:val="00CC3F31"/>
    <w:rsid w:val="00CF02DB"/>
    <w:rsid w:val="00CF54E5"/>
    <w:rsid w:val="00D00D47"/>
    <w:rsid w:val="00D01BA5"/>
    <w:rsid w:val="00D33537"/>
    <w:rsid w:val="00D56B13"/>
    <w:rsid w:val="00D666CE"/>
    <w:rsid w:val="00D75E23"/>
    <w:rsid w:val="00DB4136"/>
    <w:rsid w:val="00DB75C2"/>
    <w:rsid w:val="00DE00D7"/>
    <w:rsid w:val="00DE4492"/>
    <w:rsid w:val="00DF6C71"/>
    <w:rsid w:val="00E20944"/>
    <w:rsid w:val="00E35502"/>
    <w:rsid w:val="00E50B17"/>
    <w:rsid w:val="00E523AA"/>
    <w:rsid w:val="00E62C98"/>
    <w:rsid w:val="00E706CB"/>
    <w:rsid w:val="00E74488"/>
    <w:rsid w:val="00EA0111"/>
    <w:rsid w:val="00EA33D9"/>
    <w:rsid w:val="00EA7B66"/>
    <w:rsid w:val="00EB05BE"/>
    <w:rsid w:val="00EB1A9F"/>
    <w:rsid w:val="00ED5ACC"/>
    <w:rsid w:val="00F03279"/>
    <w:rsid w:val="00F4376C"/>
    <w:rsid w:val="00F462E7"/>
    <w:rsid w:val="00F72CAF"/>
    <w:rsid w:val="00F7603A"/>
    <w:rsid w:val="00F959F8"/>
    <w:rsid w:val="00FB5964"/>
    <w:rsid w:val="00FC373C"/>
    <w:rsid w:val="00FC7DCE"/>
    <w:rsid w:val="00FE1454"/>
    <w:rsid w:val="00FF08BE"/>
    <w:rsid w:val="00FF2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5ACB"/>
  <w15:chartTrackingRefBased/>
  <w15:docId w15:val="{F704A0D7-F3C1-4BB1-A569-705E9BD1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14"/>
  </w:style>
  <w:style w:type="paragraph" w:styleId="Heading1">
    <w:name w:val="heading 1"/>
    <w:basedOn w:val="Normal"/>
    <w:next w:val="Normal"/>
    <w:link w:val="Heading1Char"/>
    <w:uiPriority w:val="9"/>
    <w:qFormat/>
    <w:rsid w:val="00057583"/>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3B28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28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583"/>
    <w:rPr>
      <w:rFonts w:ascii="Arial" w:eastAsiaTheme="majorEastAsia" w:hAnsi="Arial" w:cstheme="majorBidi"/>
      <w:b/>
      <w:bCs/>
      <w:color w:val="2C4D67"/>
      <w:sz w:val="30"/>
      <w:szCs w:val="30"/>
    </w:rPr>
  </w:style>
  <w:style w:type="paragraph" w:customStyle="1" w:styleId="Leadparagraph">
    <w:name w:val="Lead paragraph"/>
    <w:basedOn w:val="Normal"/>
    <w:next w:val="Normal"/>
    <w:link w:val="LeadparagraphChar"/>
    <w:qFormat/>
    <w:rsid w:val="00ED5ACC"/>
    <w:pPr>
      <w:spacing w:after="240" w:line="240" w:lineRule="auto"/>
    </w:pPr>
    <w:rPr>
      <w:rFonts w:ascii="Arial" w:hAnsi="Arial" w:cs="Arial"/>
      <w:b/>
      <w:sz w:val="20"/>
      <w:szCs w:val="20"/>
    </w:rPr>
  </w:style>
  <w:style w:type="character" w:customStyle="1" w:styleId="LeadparagraphChar">
    <w:name w:val="Lead paragraph Char"/>
    <w:basedOn w:val="DefaultParagraphFont"/>
    <w:link w:val="Leadparagraph"/>
    <w:rsid w:val="00ED5ACC"/>
    <w:rPr>
      <w:rFonts w:ascii="Arial" w:hAnsi="Arial" w:cs="Arial"/>
      <w:b/>
      <w:sz w:val="20"/>
      <w:szCs w:val="20"/>
    </w:rPr>
  </w:style>
  <w:style w:type="paragraph" w:styleId="ListParagraph">
    <w:name w:val="List Paragraph"/>
    <w:basedOn w:val="Normal"/>
    <w:link w:val="ListParagraphChar"/>
    <w:uiPriority w:val="34"/>
    <w:qFormat/>
    <w:rsid w:val="00ED5ACC"/>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ED5ACC"/>
    <w:rPr>
      <w:rFonts w:ascii="Arial" w:hAnsi="Arial" w:cs="Arial"/>
      <w:sz w:val="20"/>
      <w:szCs w:val="20"/>
    </w:rPr>
  </w:style>
  <w:style w:type="character" w:customStyle="1" w:styleId="normaltextrun">
    <w:name w:val="normaltextrun"/>
    <w:basedOn w:val="DefaultParagraphFont"/>
    <w:rsid w:val="00700D7D"/>
  </w:style>
  <w:style w:type="character" w:customStyle="1" w:styleId="eop">
    <w:name w:val="eop"/>
    <w:basedOn w:val="DefaultParagraphFont"/>
    <w:rsid w:val="00700D7D"/>
  </w:style>
  <w:style w:type="character" w:styleId="CommentReference">
    <w:name w:val="annotation reference"/>
    <w:basedOn w:val="DefaultParagraphFont"/>
    <w:uiPriority w:val="99"/>
    <w:semiHidden/>
    <w:unhideWhenUsed/>
    <w:rsid w:val="0046549A"/>
    <w:rPr>
      <w:sz w:val="16"/>
      <w:szCs w:val="16"/>
    </w:rPr>
  </w:style>
  <w:style w:type="paragraph" w:styleId="CommentText">
    <w:name w:val="annotation text"/>
    <w:basedOn w:val="Normal"/>
    <w:link w:val="CommentTextChar"/>
    <w:uiPriority w:val="99"/>
    <w:unhideWhenUsed/>
    <w:rsid w:val="0046549A"/>
    <w:pPr>
      <w:spacing w:line="240" w:lineRule="auto"/>
    </w:pPr>
    <w:rPr>
      <w:sz w:val="20"/>
      <w:szCs w:val="20"/>
    </w:rPr>
  </w:style>
  <w:style w:type="character" w:customStyle="1" w:styleId="CommentTextChar">
    <w:name w:val="Comment Text Char"/>
    <w:basedOn w:val="DefaultParagraphFont"/>
    <w:link w:val="CommentText"/>
    <w:uiPriority w:val="99"/>
    <w:rsid w:val="0046549A"/>
    <w:rPr>
      <w:sz w:val="20"/>
      <w:szCs w:val="20"/>
    </w:rPr>
  </w:style>
  <w:style w:type="paragraph" w:styleId="CommentSubject">
    <w:name w:val="annotation subject"/>
    <w:basedOn w:val="CommentText"/>
    <w:next w:val="CommentText"/>
    <w:link w:val="CommentSubjectChar"/>
    <w:uiPriority w:val="99"/>
    <w:semiHidden/>
    <w:unhideWhenUsed/>
    <w:rsid w:val="0046549A"/>
    <w:rPr>
      <w:b/>
      <w:bCs/>
    </w:rPr>
  </w:style>
  <w:style w:type="character" w:customStyle="1" w:styleId="CommentSubjectChar">
    <w:name w:val="Comment Subject Char"/>
    <w:basedOn w:val="CommentTextChar"/>
    <w:link w:val="CommentSubject"/>
    <w:uiPriority w:val="99"/>
    <w:semiHidden/>
    <w:rsid w:val="0046549A"/>
    <w:rPr>
      <w:b/>
      <w:bCs/>
      <w:sz w:val="20"/>
      <w:szCs w:val="20"/>
    </w:rPr>
  </w:style>
  <w:style w:type="paragraph" w:styleId="Revision">
    <w:name w:val="Revision"/>
    <w:hidden/>
    <w:uiPriority w:val="99"/>
    <w:semiHidden/>
    <w:rsid w:val="00686CD0"/>
    <w:pPr>
      <w:spacing w:after="0" w:line="240" w:lineRule="auto"/>
    </w:pPr>
  </w:style>
  <w:style w:type="paragraph" w:styleId="Header">
    <w:name w:val="header"/>
    <w:basedOn w:val="Normal"/>
    <w:link w:val="HeaderChar"/>
    <w:uiPriority w:val="99"/>
    <w:unhideWhenUsed/>
    <w:rsid w:val="003B2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822"/>
  </w:style>
  <w:style w:type="paragraph" w:styleId="Footer">
    <w:name w:val="footer"/>
    <w:basedOn w:val="Normal"/>
    <w:link w:val="FooterChar"/>
    <w:uiPriority w:val="99"/>
    <w:unhideWhenUsed/>
    <w:rsid w:val="003B2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822"/>
  </w:style>
  <w:style w:type="paragraph" w:customStyle="1" w:styleId="RSCBasictext">
    <w:name w:val="RSC Basic text"/>
    <w:basedOn w:val="Normal"/>
    <w:qFormat/>
    <w:rsid w:val="003B2822"/>
    <w:pPr>
      <w:spacing w:after="120"/>
      <w:outlineLvl w:val="0"/>
    </w:pPr>
    <w:rPr>
      <w:rFonts w:ascii="Century Gothic" w:hAnsi="Century Gothic" w:cs="Arial"/>
      <w:lang w:eastAsia="zh-CN"/>
    </w:rPr>
  </w:style>
  <w:style w:type="paragraph" w:customStyle="1" w:styleId="RSC2-columntabs">
    <w:name w:val="RSC 2-column tabs"/>
    <w:basedOn w:val="RSCBasictext"/>
    <w:qFormat/>
    <w:rsid w:val="003B2822"/>
    <w:pPr>
      <w:tabs>
        <w:tab w:val="left" w:pos="363"/>
        <w:tab w:val="left" w:pos="4536"/>
      </w:tabs>
    </w:pPr>
  </w:style>
  <w:style w:type="paragraph" w:customStyle="1" w:styleId="RSCBulletedlist">
    <w:name w:val="RSC Bulleted list"/>
    <w:basedOn w:val="RSCBasictext"/>
    <w:qFormat/>
    <w:rsid w:val="00CA2875"/>
    <w:pPr>
      <w:numPr>
        <w:numId w:val="13"/>
      </w:numPr>
      <w:ind w:left="726"/>
    </w:pPr>
  </w:style>
  <w:style w:type="paragraph" w:customStyle="1" w:styleId="RSCEducationHeading2">
    <w:name w:val="RSC Education Heading2"/>
    <w:basedOn w:val="Heading1"/>
    <w:next w:val="Heading2"/>
    <w:qFormat/>
    <w:rsid w:val="003B2822"/>
    <w:pPr>
      <w:keepNext w:val="0"/>
      <w:keepLines w:val="0"/>
      <w:spacing w:after="120" w:line="280" w:lineRule="atLeast"/>
      <w:contextualSpacing w:val="0"/>
      <w:jc w:val="both"/>
    </w:pPr>
    <w:rPr>
      <w:rFonts w:eastAsiaTheme="minorHAnsi" w:cs="Arial"/>
      <w:bCs w:val="0"/>
      <w:color w:val="auto"/>
      <w:sz w:val="24"/>
      <w:szCs w:val="20"/>
      <w:lang w:eastAsia="zh-CN"/>
    </w:rPr>
  </w:style>
  <w:style w:type="character" w:customStyle="1" w:styleId="Heading2Char">
    <w:name w:val="Heading 2 Char"/>
    <w:basedOn w:val="DefaultParagraphFont"/>
    <w:link w:val="Heading2"/>
    <w:uiPriority w:val="9"/>
    <w:semiHidden/>
    <w:rsid w:val="003B2822"/>
    <w:rPr>
      <w:rFonts w:asciiTheme="majorHAnsi" w:eastAsiaTheme="majorEastAsia" w:hAnsiTheme="majorHAnsi" w:cstheme="majorBidi"/>
      <w:color w:val="2F5496" w:themeColor="accent1" w:themeShade="BF"/>
      <w:sz w:val="26"/>
      <w:szCs w:val="26"/>
    </w:rPr>
  </w:style>
  <w:style w:type="paragraph" w:customStyle="1" w:styleId="RSCEducationHeading3">
    <w:name w:val="RSC Education Heading3"/>
    <w:basedOn w:val="Heading2"/>
    <w:next w:val="Heading3"/>
    <w:qFormat/>
    <w:rsid w:val="003B2822"/>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3B2822"/>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3B2822"/>
    <w:pPr>
      <w:jc w:val="center"/>
    </w:pPr>
  </w:style>
  <w:style w:type="paragraph" w:customStyle="1" w:styleId="RSCH1">
    <w:name w:val="RSC H1"/>
    <w:basedOn w:val="Normal"/>
    <w:qFormat/>
    <w:rsid w:val="003B2822"/>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3B2822"/>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3B2822"/>
    <w:pPr>
      <w:spacing w:before="300"/>
    </w:pPr>
    <w:rPr>
      <w:b/>
      <w:bCs/>
      <w:color w:val="C8102E"/>
    </w:rPr>
  </w:style>
  <w:style w:type="paragraph" w:customStyle="1" w:styleId="RSCH4">
    <w:name w:val="RSC H4"/>
    <w:basedOn w:val="RSCH2"/>
    <w:qFormat/>
    <w:rsid w:val="003B2822"/>
    <w:pPr>
      <w:spacing w:before="120" w:after="115"/>
    </w:pPr>
    <w:rPr>
      <w:b w:val="0"/>
      <w:bCs w:val="0"/>
      <w:i/>
      <w:iCs/>
      <w:sz w:val="22"/>
      <w:szCs w:val="20"/>
    </w:rPr>
  </w:style>
  <w:style w:type="paragraph" w:customStyle="1" w:styleId="RSCURL">
    <w:name w:val="RSC URL"/>
    <w:basedOn w:val="Normal"/>
    <w:qFormat/>
    <w:rsid w:val="003B2822"/>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3B2822"/>
    <w:rPr>
      <w:sz w:val="24"/>
      <w:szCs w:val="24"/>
    </w:rPr>
  </w:style>
  <w:style w:type="paragraph" w:customStyle="1" w:styleId="RSCLearningobjectives">
    <w:name w:val="RSC Learning objectives"/>
    <w:basedOn w:val="Normal"/>
    <w:qFormat/>
    <w:rsid w:val="003B2822"/>
    <w:pPr>
      <w:numPr>
        <w:numId w:val="14"/>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6E3140"/>
    <w:pPr>
      <w:numPr>
        <w:numId w:val="20"/>
      </w:numPr>
      <w:tabs>
        <w:tab w:val="right" w:pos="8647"/>
      </w:tabs>
      <w:spacing w:after="0" w:line="480" w:lineRule="auto"/>
      <w:contextualSpacing/>
      <w:outlineLvl w:val="0"/>
    </w:pPr>
    <w:rPr>
      <w:rFonts w:ascii="Century Gothic" w:hAnsi="Century Gothic" w:cs="Arial"/>
      <w:lang w:eastAsia="zh-CN"/>
    </w:rPr>
  </w:style>
  <w:style w:type="paragraph" w:customStyle="1" w:styleId="RSCMarks">
    <w:name w:val="RSC Marks"/>
    <w:basedOn w:val="Normal"/>
    <w:qFormat/>
    <w:rsid w:val="003B2822"/>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3B2822"/>
    <w:pPr>
      <w:spacing w:before="480" w:after="240"/>
    </w:pPr>
    <w:rPr>
      <w:bCs/>
      <w:color w:val="000000" w:themeColor="text1"/>
    </w:rPr>
  </w:style>
  <w:style w:type="paragraph" w:customStyle="1" w:styleId="RSCnumberedlist">
    <w:name w:val="RSC numbered list"/>
    <w:basedOn w:val="Normal"/>
    <w:qFormat/>
    <w:rsid w:val="003B2822"/>
    <w:pPr>
      <w:numPr>
        <w:numId w:val="16"/>
      </w:numPr>
      <w:tabs>
        <w:tab w:val="center" w:pos="426"/>
        <w:tab w:val="center" w:pos="851"/>
      </w:tabs>
      <w:spacing w:after="120"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3B2822"/>
    <w:pPr>
      <w:numPr>
        <w:numId w:val="17"/>
      </w:numPr>
      <w:tabs>
        <w:tab w:val="left" w:pos="851"/>
        <w:tab w:val="left" w:pos="1276"/>
      </w:tabs>
      <w:spacing w:after="0"/>
      <w:contextualSpacing/>
      <w:outlineLvl w:val="0"/>
    </w:pPr>
    <w:rPr>
      <w:rFonts w:ascii="Century Gothic" w:hAnsi="Century Gothic" w:cs="Arial"/>
      <w:lang w:eastAsia="zh-CN"/>
    </w:rPr>
  </w:style>
  <w:style w:type="paragraph" w:customStyle="1" w:styleId="RSCrunninghead">
    <w:name w:val="RSC running head"/>
    <w:basedOn w:val="Normal"/>
    <w:qFormat/>
    <w:rsid w:val="003B2822"/>
    <w:pPr>
      <w:spacing w:after="60"/>
      <w:ind w:right="-850"/>
      <w:jc w:val="right"/>
    </w:pPr>
    <w:rPr>
      <w:rFonts w:ascii="Century Gothic" w:hAnsi="Century Gothic" w:cs="Times New Roman (Body CS)"/>
      <w:b/>
      <w:bCs/>
      <w:color w:val="000000" w:themeColor="text1"/>
      <w:sz w:val="18"/>
      <w:szCs w:val="18"/>
    </w:rPr>
  </w:style>
  <w:style w:type="paragraph" w:customStyle="1" w:styleId="RSCtablebulletedlist">
    <w:name w:val="RSC table bulleted list"/>
    <w:basedOn w:val="ListParagraph"/>
    <w:qFormat/>
    <w:rsid w:val="003B2822"/>
    <w:pPr>
      <w:numPr>
        <w:numId w:val="18"/>
      </w:numPr>
      <w:spacing w:after="0"/>
    </w:pPr>
    <w:rPr>
      <w:rFonts w:ascii="Century Gothic" w:hAnsi="Century Gothic"/>
    </w:rPr>
  </w:style>
  <w:style w:type="paragraph" w:customStyle="1" w:styleId="RSCUnderline">
    <w:name w:val="RSC Underline"/>
    <w:basedOn w:val="Normal"/>
    <w:qFormat/>
    <w:rsid w:val="003B2822"/>
    <w:pPr>
      <w:spacing w:before="120" w:after="120"/>
      <w:jc w:val="both"/>
      <w:outlineLvl w:val="0"/>
    </w:pPr>
    <w:rPr>
      <w:rFonts w:ascii="Century Gothic" w:hAnsi="Century Gothic" w:cs="Arial"/>
      <w:lang w:eastAsia="zh-CN"/>
    </w:rPr>
  </w:style>
  <w:style w:type="character" w:styleId="Hyperlink">
    <w:name w:val="Hyperlink"/>
    <w:aliases w:val="RSC hyperlink"/>
    <w:basedOn w:val="DefaultParagraphFont"/>
    <w:uiPriority w:val="99"/>
    <w:unhideWhenUsed/>
    <w:rsid w:val="00D666CE"/>
    <w:rPr>
      <w:rFonts w:ascii="Century Gothic" w:hAnsi="Century Gothic"/>
      <w:b/>
      <w:color w:val="C8102E"/>
      <w:sz w:val="18"/>
    </w:rPr>
  </w:style>
  <w:style w:type="character" w:styleId="PageNumber">
    <w:name w:val="page number"/>
    <w:basedOn w:val="DefaultParagraphFont"/>
    <w:uiPriority w:val="99"/>
    <w:semiHidden/>
    <w:unhideWhenUsed/>
    <w:rsid w:val="00D666CE"/>
  </w:style>
  <w:style w:type="paragraph" w:customStyle="1" w:styleId="RSCbold">
    <w:name w:val="RSC bold"/>
    <w:basedOn w:val="RSCBasictext"/>
    <w:qFormat/>
    <w:rsid w:val="00CA343B"/>
    <w:pPr>
      <w:spacing w:before="120" w:after="240"/>
      <w:jc w:val="center"/>
    </w:pPr>
    <w:rPr>
      <w:b/>
    </w:rPr>
  </w:style>
  <w:style w:type="paragraph" w:customStyle="1" w:styleId="RSCGuidanceindented">
    <w:name w:val="RSC Guidance indented"/>
    <w:basedOn w:val="Normal"/>
    <w:qFormat/>
    <w:rsid w:val="006E3140"/>
    <w:pPr>
      <w:ind w:left="539"/>
    </w:pPr>
    <w:rPr>
      <w:rFonts w:ascii="Century Gothic" w:hAnsi="Century Gothic" w:cs="Arial"/>
      <w:lang w:eastAsia="zh-CN"/>
    </w:rPr>
  </w:style>
  <w:style w:type="paragraph" w:customStyle="1" w:styleId="RSCletterlistwithwrite-inlines">
    <w:name w:val="RSC letter list with write-in lines"/>
    <w:basedOn w:val="RSCletteredlist"/>
    <w:qFormat/>
    <w:rsid w:val="006E3140"/>
    <w:pPr>
      <w:tabs>
        <w:tab w:val="clear" w:pos="8647"/>
      </w:tabs>
      <w:spacing w:before="360"/>
      <w:ind w:left="1078"/>
    </w:pPr>
  </w:style>
  <w:style w:type="paragraph" w:customStyle="1" w:styleId="RSCnormalindentedtext">
    <w:name w:val="RSC normal indented text"/>
    <w:basedOn w:val="RSCBasictext"/>
    <w:qFormat/>
    <w:rsid w:val="006E3140"/>
    <w:pPr>
      <w:spacing w:after="300"/>
      <w:ind w:left="539"/>
    </w:pPr>
  </w:style>
  <w:style w:type="paragraph" w:customStyle="1" w:styleId="RSCnumberedlist11">
    <w:name w:val="RSC numbered list 1.1"/>
    <w:basedOn w:val="Normal"/>
    <w:qFormat/>
    <w:rsid w:val="007F565C"/>
    <w:pPr>
      <w:numPr>
        <w:numId w:val="21"/>
      </w:numPr>
      <w:spacing w:before="480" w:after="245" w:line="280" w:lineRule="atLeast"/>
      <w:ind w:left="539" w:hanging="539"/>
      <w:contextualSpacing/>
      <w:outlineLvl w:val="0"/>
    </w:pPr>
    <w:rPr>
      <w:rFonts w:ascii="Century Gothic" w:hAnsi="Century Gothic" w:cs="Arial"/>
      <w:color w:val="000000" w:themeColor="text1"/>
      <w:lang w:eastAsia="zh-CN"/>
    </w:rPr>
  </w:style>
  <w:style w:type="paragraph" w:customStyle="1" w:styleId="RSCnumberedlist21">
    <w:name w:val="RSC numbered list 2.1"/>
    <w:basedOn w:val="RSCnumberedlist11"/>
    <w:qFormat/>
    <w:rsid w:val="002D3D7C"/>
    <w:pPr>
      <w:numPr>
        <w:numId w:val="22"/>
      </w:numPr>
      <w:ind w:left="539" w:hanging="539"/>
    </w:pPr>
  </w:style>
  <w:style w:type="paragraph" w:customStyle="1" w:styleId="RSCnumberedlist31">
    <w:name w:val="RSC numbered list 3.1"/>
    <w:basedOn w:val="RSCnumberedlist21"/>
    <w:qFormat/>
    <w:rsid w:val="00B33531"/>
    <w:pPr>
      <w:numPr>
        <w:numId w:val="23"/>
      </w:numPr>
      <w:ind w:left="539" w:hanging="539"/>
    </w:pPr>
  </w:style>
  <w:style w:type="paragraph" w:customStyle="1" w:styleId="RSCunderline0">
    <w:name w:val="RSC underline"/>
    <w:basedOn w:val="Normal"/>
    <w:qFormat/>
    <w:rsid w:val="006E3140"/>
    <w:pPr>
      <w:pBdr>
        <w:bottom w:val="single" w:sz="6" w:space="1" w:color="auto"/>
        <w:between w:val="single" w:sz="6" w:space="1" w:color="auto"/>
      </w:pBdr>
      <w:spacing w:after="0" w:line="480" w:lineRule="auto"/>
      <w:ind w:left="539"/>
    </w:pPr>
    <w:rPr>
      <w:rFonts w:ascii="Arial" w:hAnsi="Arial" w:cs="Arial (Body CS)"/>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68317">
      <w:bodyDiv w:val="1"/>
      <w:marLeft w:val="0"/>
      <w:marRight w:val="0"/>
      <w:marTop w:val="0"/>
      <w:marBottom w:val="0"/>
      <w:divBdr>
        <w:top w:val="none" w:sz="0" w:space="0" w:color="auto"/>
        <w:left w:val="none" w:sz="0" w:space="0" w:color="auto"/>
        <w:bottom w:val="none" w:sz="0" w:space="0" w:color="auto"/>
        <w:right w:val="none" w:sz="0" w:space="0" w:color="auto"/>
      </w:divBdr>
    </w:div>
    <w:div w:id="168134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sc.li/3mm0Ie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s://rsc.li/3ITqz5E" TargetMode="External"/><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Bonding covalent teaacher guidance</vt:lpstr>
    </vt:vector>
  </TitlesOfParts>
  <Company>Royal Society of Chemistry</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Bonding covalent teaacher guidance</dc:title>
  <dc:subject/>
  <dc:creator>Royal Society of Chemistry</dc:creator>
  <cp:keywords>bonding, covalent, ionic, metallic, ion, atoms, electrons, molecule, compound, element, electrostatic</cp:keywords>
  <dc:description>From the Bonding resource, available at https://rsc.li/3ITqz5E</dc:description>
  <cp:lastModifiedBy>Kirsty Patterson</cp:lastModifiedBy>
  <cp:revision>2</cp:revision>
  <dcterms:created xsi:type="dcterms:W3CDTF">2023-04-13T17:12:00Z</dcterms:created>
  <dcterms:modified xsi:type="dcterms:W3CDTF">2023-04-13T17:12:00Z</dcterms:modified>
</cp:coreProperties>
</file>