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5ABB" w14:textId="792FBE9F" w:rsidR="00A5740C" w:rsidRDefault="00743D8A" w:rsidP="000E4D3D">
      <w:pPr>
        <w:pStyle w:val="RSCH1"/>
      </w:pPr>
      <w:r>
        <w:t>Particle model</w:t>
      </w:r>
    </w:p>
    <w:p w14:paraId="61E7EB5A" w14:textId="77777777" w:rsidR="00A82BB5" w:rsidRDefault="00A82BB5" w:rsidP="00A82BB5">
      <w:pPr>
        <w:pStyle w:val="RSCH2"/>
        <w:rPr>
          <w:lang w:eastAsia="en-GB"/>
        </w:rPr>
      </w:pPr>
      <w:r>
        <w:rPr>
          <w:lang w:eastAsia="en-GB"/>
        </w:rPr>
        <w:t>Introduction</w:t>
      </w:r>
    </w:p>
    <w:p w14:paraId="428B0253" w14:textId="7561358F" w:rsidR="00970CD0" w:rsidRDefault="00970CD0" w:rsidP="00970CD0">
      <w:pPr>
        <w:pStyle w:val="RSCBasictext"/>
        <w:rPr>
          <w:lang w:eastAsia="en-GB"/>
        </w:rPr>
      </w:pPr>
      <w:r w:rsidRPr="00461884">
        <w:rPr>
          <w:lang w:eastAsia="en-GB"/>
        </w:rPr>
        <w:t xml:space="preserve">The accessible glossary contains images, </w:t>
      </w:r>
      <w:r>
        <w:rPr>
          <w:lang w:eastAsia="en-GB"/>
        </w:rPr>
        <w:t>examples</w:t>
      </w:r>
      <w:r w:rsidRPr="00461884">
        <w:rPr>
          <w:lang w:eastAsia="en-GB"/>
        </w:rPr>
        <w:t xml:space="preserve">, pronunciation guides and other information to help learners bridge the gap between the </w:t>
      </w:r>
      <w:r>
        <w:rPr>
          <w:b/>
          <w:bCs/>
          <w:lang w:eastAsia="en-GB"/>
        </w:rPr>
        <w:t>particle model</w:t>
      </w:r>
      <w:r>
        <w:rPr>
          <w:lang w:eastAsia="en-GB"/>
        </w:rPr>
        <w:t xml:space="preserve"> </w:t>
      </w:r>
      <w:r w:rsidRPr="00461884">
        <w:rPr>
          <w:lang w:eastAsia="en-GB"/>
        </w:rPr>
        <w:t>key terms and definitions</w:t>
      </w:r>
      <w:r>
        <w:rPr>
          <w:lang w:eastAsia="en-GB"/>
        </w:rPr>
        <w:t xml:space="preserve">. </w:t>
      </w:r>
      <w:r w:rsidRPr="00461884">
        <w:rPr>
          <w:lang w:eastAsia="en-GB"/>
        </w:rPr>
        <w:t>Together with the Frayer models</w:t>
      </w:r>
      <w:r>
        <w:rPr>
          <w:lang w:eastAsia="en-GB"/>
        </w:rPr>
        <w:t>, the key terms list and u</w:t>
      </w:r>
      <w:r w:rsidRPr="00461884">
        <w:rPr>
          <w:lang w:eastAsia="en-GB"/>
        </w:rPr>
        <w:t>nscrambling definitions resources, they form the key terms support pack for this topic.</w:t>
      </w:r>
    </w:p>
    <w:p w14:paraId="0A2AE1C2" w14:textId="77777777" w:rsidR="00A82BB5" w:rsidRDefault="00A82BB5" w:rsidP="00A82BB5">
      <w:pPr>
        <w:pStyle w:val="RSCH2"/>
        <w:rPr>
          <w:lang w:eastAsia="en-GB"/>
        </w:rPr>
      </w:pPr>
      <w:bookmarkStart w:id="0" w:name="_Hlk124177367"/>
      <w:r>
        <w:rPr>
          <w:lang w:eastAsia="en-GB"/>
        </w:rPr>
        <w:t>Segments</w:t>
      </w:r>
    </w:p>
    <w:p w14:paraId="4C7C7826" w14:textId="77777777" w:rsidR="0082716E" w:rsidRDefault="0082716E" w:rsidP="0082716E">
      <w:pPr>
        <w:pStyle w:val="RSCBulletedlist"/>
      </w:pPr>
      <w:r w:rsidRPr="41276DB9">
        <w:rPr>
          <w:b/>
          <w:bCs/>
        </w:rPr>
        <w:t xml:space="preserve">In other words: </w:t>
      </w:r>
      <w:r>
        <w:t>a more learner-friendly definition.</w:t>
      </w:r>
    </w:p>
    <w:p w14:paraId="5E1A2823" w14:textId="77777777" w:rsidR="0082716E" w:rsidRPr="0095364C" w:rsidRDefault="0082716E" w:rsidP="0082716E">
      <w:pPr>
        <w:pStyle w:val="RSCBulletedlist"/>
        <w:rPr>
          <w:color w:val="0000FF"/>
          <w:u w:val="single"/>
        </w:rPr>
      </w:pPr>
      <w:r w:rsidRPr="41276DB9">
        <w:rPr>
          <w:b/>
          <w:bCs/>
        </w:rPr>
        <w:t>Sign it:</w:t>
      </w:r>
      <w:r>
        <w:t xml:space="preserve"> links to the Scottish Sensory Centre BSL chemistry glossary, hosted by the University of Edinburgh. This includes a BSL translation of many of the key terms. Encountering the same information through different formats can be beneficial for all learners. </w:t>
      </w:r>
    </w:p>
    <w:p w14:paraId="2C82BADB" w14:textId="77777777" w:rsidR="0082716E" w:rsidRDefault="0082716E" w:rsidP="00C97F42">
      <w:pPr>
        <w:pStyle w:val="RSCBulletedlist"/>
        <w:numPr>
          <w:ilvl w:val="1"/>
          <w:numId w:val="16"/>
        </w:numPr>
        <w:rPr>
          <w:rStyle w:val="Hyperlink"/>
        </w:rPr>
      </w:pPr>
      <w:r>
        <w:t xml:space="preserve">Read more about dual coding in this article, visit: </w:t>
      </w:r>
      <w:hyperlink r:id="rId11" w:history="1">
        <w:r w:rsidRPr="002A5ADF">
          <w:rPr>
            <w:rStyle w:val="Hyperlink"/>
          </w:rPr>
          <w:t>rsc.li/4jMntkv</w:t>
        </w:r>
      </w:hyperlink>
      <w:r>
        <w:rPr>
          <w:rStyle w:val="Hyperlink"/>
        </w:rPr>
        <w:t xml:space="preserve">. </w:t>
      </w:r>
    </w:p>
    <w:p w14:paraId="2E472BDE" w14:textId="5C3E41B7" w:rsidR="0082716E" w:rsidRPr="001B7F72" w:rsidRDefault="0082716E" w:rsidP="00C97F42">
      <w:pPr>
        <w:pStyle w:val="RSCBulletedlist"/>
        <w:numPr>
          <w:ilvl w:val="1"/>
          <w:numId w:val="16"/>
        </w:numPr>
        <w:rPr>
          <w:rStyle w:val="Hyperlink"/>
        </w:rPr>
      </w:pPr>
      <w:r w:rsidRPr="001B7F72">
        <w:t xml:space="preserve">Learn more about using British </w:t>
      </w:r>
      <w:r>
        <w:t>S</w:t>
      </w:r>
      <w:r w:rsidRPr="001B7F72">
        <w:t xml:space="preserve">ign </w:t>
      </w:r>
      <w:r>
        <w:t>L</w:t>
      </w:r>
      <w:r w:rsidRPr="001B7F72">
        <w:t>anguage in your teaching</w:t>
      </w:r>
      <w:r>
        <w:t>, visit:</w:t>
      </w:r>
      <w:r w:rsidRPr="001B7F72">
        <w:t xml:space="preserve"> </w:t>
      </w:r>
      <w:hyperlink r:id="rId12" w:history="1">
        <w:r>
          <w:rPr>
            <w:rStyle w:val="Hyperlink"/>
          </w:rPr>
          <w:t>rsc.li/4jr7FUD</w:t>
        </w:r>
      </w:hyperlink>
      <w:r>
        <w:t>.</w:t>
      </w:r>
    </w:p>
    <w:p w14:paraId="7B6AA1FC" w14:textId="77777777" w:rsidR="0082716E" w:rsidRDefault="0082716E" w:rsidP="0082716E">
      <w:pPr>
        <w:pStyle w:val="RSCBulletedlist"/>
      </w:pPr>
      <w:r>
        <w:rPr>
          <w:b/>
          <w:bCs/>
        </w:rPr>
        <w:t>Say it</w:t>
      </w:r>
      <w:r w:rsidRPr="3504DF06">
        <w:rPr>
          <w:b/>
          <w:bCs/>
        </w:rPr>
        <w:t xml:space="preserve">: </w:t>
      </w:r>
      <w:r>
        <w:t>guides learners on how to pronounce each key term.</w:t>
      </w:r>
    </w:p>
    <w:p w14:paraId="44D5458B" w14:textId="77777777" w:rsidR="0082716E" w:rsidRDefault="0082716E" w:rsidP="0082716E">
      <w:pPr>
        <w:pStyle w:val="RSCBulletedlist"/>
      </w:pPr>
      <w:r>
        <w:rPr>
          <w:b/>
          <w:bCs/>
        </w:rPr>
        <w:t>Break it down:</w:t>
      </w:r>
      <w:r>
        <w:t xml:space="preserve"> where useful, this segment breaks key terms down into composite word parts to reveal more about each term’s meaning.</w:t>
      </w:r>
    </w:p>
    <w:p w14:paraId="44D9CF38" w14:textId="77777777" w:rsidR="0082716E" w:rsidRPr="0057705C" w:rsidRDefault="0082716E" w:rsidP="0082716E">
      <w:pPr>
        <w:pStyle w:val="RSCBulletedlist"/>
        <w:rPr>
          <w:b/>
          <w:bCs/>
        </w:rPr>
      </w:pPr>
      <w:r w:rsidRPr="41276DB9">
        <w:rPr>
          <w:b/>
          <w:bCs/>
        </w:rPr>
        <w:t xml:space="preserve">Similar words: </w:t>
      </w:r>
      <w:r w:rsidRPr="00A05035">
        <w:t xml:space="preserve">on </w:t>
      </w:r>
      <w:r>
        <w:t>some</w:t>
      </w:r>
      <w:r w:rsidRPr="00A05035">
        <w:t xml:space="preserve"> slides, this segment</w:t>
      </w:r>
      <w:r>
        <w:rPr>
          <w:b/>
          <w:bCs/>
        </w:rPr>
        <w:t xml:space="preserve"> </w:t>
      </w:r>
      <w:r w:rsidRPr="0057705C">
        <w:t>l</w:t>
      </w:r>
      <w:r>
        <w:t xml:space="preserve">ists words that have the same or very similar meanings as the key term, where it could be appropriate for learners to use the words interchangeably (for example, the infinitive of the same verb). This will not apply to all key terms. </w:t>
      </w:r>
    </w:p>
    <w:p w14:paraId="72EF7C7F" w14:textId="77777777" w:rsidR="0082716E" w:rsidRDefault="0082716E" w:rsidP="0082716E">
      <w:pPr>
        <w:pStyle w:val="RSCBulletedlist"/>
        <w:numPr>
          <w:ilvl w:val="0"/>
          <w:numId w:val="0"/>
        </w:numPr>
        <w:ind w:left="363"/>
        <w:rPr>
          <w:b/>
          <w:bCs/>
        </w:rPr>
      </w:pPr>
      <w:r>
        <w:t>Although some of these key words have multiple meanings in everyday language e.g. atom, particle and molecule may be used interchangeably, in science exams these terms must be used correctly.</w:t>
      </w:r>
    </w:p>
    <w:p w14:paraId="6887F637" w14:textId="77777777" w:rsidR="0082716E" w:rsidRDefault="0082716E" w:rsidP="0082716E">
      <w:pPr>
        <w:pStyle w:val="RSCBulletedlist"/>
      </w:pPr>
      <w:r w:rsidRPr="3504DF06">
        <w:rPr>
          <w:b/>
          <w:bCs/>
        </w:rPr>
        <w:t xml:space="preserve">Example: </w:t>
      </w:r>
      <w:r>
        <w:t>an example of the word/the word in a context that learners are likely to be more familiar with.</w:t>
      </w:r>
    </w:p>
    <w:p w14:paraId="42FD9357" w14:textId="77777777" w:rsidR="0082716E" w:rsidRDefault="0082716E" w:rsidP="0082716E">
      <w:pPr>
        <w:pStyle w:val="RSCBulletedlist"/>
      </w:pPr>
      <w:r w:rsidRPr="41276DB9">
        <w:rPr>
          <w:b/>
          <w:bCs/>
        </w:rPr>
        <w:t xml:space="preserve">Don’t confuse </w:t>
      </w:r>
      <w:proofErr w:type="gramStart"/>
      <w:r w:rsidRPr="41276DB9">
        <w:rPr>
          <w:b/>
          <w:bCs/>
        </w:rPr>
        <w:t>with</w:t>
      </w:r>
      <w:r>
        <w:t>:</w:t>
      </w:r>
      <w:proofErr w:type="gramEnd"/>
      <w:r>
        <w:t xml:space="preserve"> lists relevant common misconceptions for learners to be aware of.</w:t>
      </w:r>
    </w:p>
    <w:p w14:paraId="150A5802" w14:textId="77777777" w:rsidR="0082716E" w:rsidRDefault="0082716E" w:rsidP="0082716E">
      <w:pPr>
        <w:pStyle w:val="RSCBulletedlist"/>
        <w:rPr>
          <w:b/>
          <w:bCs/>
        </w:rPr>
      </w:pPr>
      <w:r w:rsidRPr="3504DF06">
        <w:rPr>
          <w:b/>
          <w:bCs/>
        </w:rPr>
        <w:t xml:space="preserve">Other </w:t>
      </w:r>
      <w:r>
        <w:rPr>
          <w:b/>
          <w:bCs/>
        </w:rPr>
        <w:t>contexts</w:t>
      </w:r>
      <w:r w:rsidRPr="3504DF06">
        <w:rPr>
          <w:b/>
          <w:bCs/>
        </w:rPr>
        <w:t xml:space="preserve">: </w:t>
      </w:r>
      <w:r w:rsidRPr="001950D2">
        <w:t>on some slides, this segment</w:t>
      </w:r>
      <w:r>
        <w:rPr>
          <w:b/>
          <w:bCs/>
        </w:rPr>
        <w:t xml:space="preserve"> </w:t>
      </w:r>
      <w:r>
        <w:t>lists other contexts in which learners might come across the word, for example in physics or biology.</w:t>
      </w:r>
    </w:p>
    <w:p w14:paraId="509C9E2A" w14:textId="77777777" w:rsidR="00A84A63" w:rsidRDefault="00A84A63" w:rsidP="00A82BB5">
      <w:pPr>
        <w:pStyle w:val="RSCH2"/>
        <w:rPr>
          <w:lang w:eastAsia="en-GB"/>
        </w:rPr>
      </w:pPr>
    </w:p>
    <w:p w14:paraId="16FB85EE" w14:textId="77777777" w:rsidR="00A84A63" w:rsidRDefault="00A84A63" w:rsidP="00A82BB5">
      <w:pPr>
        <w:pStyle w:val="RSCH2"/>
        <w:rPr>
          <w:lang w:eastAsia="en-GB"/>
        </w:rPr>
      </w:pPr>
    </w:p>
    <w:p w14:paraId="3AB471A2" w14:textId="236C90CB" w:rsidR="00A82BB5" w:rsidRDefault="00A82BB5" w:rsidP="00A82BB5">
      <w:pPr>
        <w:pStyle w:val="RSCH2"/>
        <w:rPr>
          <w:lang w:eastAsia="en-GB"/>
        </w:rPr>
      </w:pPr>
      <w:r>
        <w:rPr>
          <w:lang w:eastAsia="en-GB"/>
        </w:rPr>
        <w:lastRenderedPageBreak/>
        <w:t>How to use the accessible glossary</w:t>
      </w:r>
    </w:p>
    <w:p w14:paraId="3778169D" w14:textId="77777777" w:rsidR="00A82BB5" w:rsidRPr="00461884" w:rsidRDefault="00A82BB5" w:rsidP="00A82BB5">
      <w:pPr>
        <w:pStyle w:val="RSCBasictext"/>
        <w:rPr>
          <w:lang w:eastAsia="en-GB"/>
        </w:rPr>
      </w:pPr>
      <w:r w:rsidRPr="00461884">
        <w:rPr>
          <w:lang w:eastAsia="en-GB"/>
        </w:rPr>
        <w:t>This is a versatile resource. Here are some ideas for how to use it:</w:t>
      </w:r>
    </w:p>
    <w:p w14:paraId="445F6ADD" w14:textId="77777777" w:rsidR="008D7340" w:rsidRPr="00461884" w:rsidRDefault="008D7340" w:rsidP="008D7340">
      <w:pPr>
        <w:pStyle w:val="RSCBulletedlist"/>
        <w:rPr>
          <w:lang w:eastAsia="en-GB"/>
        </w:rPr>
      </w:pPr>
      <w:r>
        <w:rPr>
          <w:lang w:eastAsia="en-GB"/>
        </w:rPr>
        <w:t>P</w:t>
      </w:r>
      <w:r w:rsidRPr="00461884">
        <w:rPr>
          <w:lang w:eastAsia="en-GB"/>
        </w:rPr>
        <w:t xml:space="preserve">rint as a booklet and give to </w:t>
      </w:r>
      <w:r>
        <w:rPr>
          <w:lang w:eastAsia="en-GB"/>
        </w:rPr>
        <w:t>colleagues who focus on</w:t>
      </w:r>
      <w:r w:rsidRPr="00461884">
        <w:rPr>
          <w:lang w:eastAsia="en-GB"/>
        </w:rPr>
        <w:t xml:space="preserve"> EAL or SEN</w:t>
      </w:r>
      <w:r>
        <w:rPr>
          <w:lang w:eastAsia="en-GB"/>
        </w:rPr>
        <w:t xml:space="preserve">. </w:t>
      </w:r>
      <w:r w:rsidRPr="00461884">
        <w:rPr>
          <w:lang w:eastAsia="en-GB"/>
        </w:rPr>
        <w:t>Use with learners ahead of their chemistry lessons to pre-teach vocabulary</w:t>
      </w:r>
      <w:r>
        <w:rPr>
          <w:lang w:eastAsia="en-GB"/>
        </w:rPr>
        <w:t>.</w:t>
      </w:r>
      <w:r w:rsidRPr="00461884">
        <w:rPr>
          <w:lang w:eastAsia="en-GB"/>
        </w:rPr>
        <w:t xml:space="preserve"> </w:t>
      </w:r>
    </w:p>
    <w:p w14:paraId="1B938285" w14:textId="77777777" w:rsidR="008D7340" w:rsidRPr="00461884" w:rsidRDefault="008D7340" w:rsidP="008D7340">
      <w:pPr>
        <w:pStyle w:val="RSCBulletedlist"/>
        <w:rPr>
          <w:lang w:eastAsia="en-GB"/>
        </w:rPr>
      </w:pPr>
      <w:r>
        <w:rPr>
          <w:lang w:eastAsia="en-GB"/>
        </w:rPr>
        <w:t>I</w:t>
      </w:r>
      <w:r w:rsidRPr="00461884">
        <w:rPr>
          <w:lang w:eastAsia="en-GB"/>
        </w:rPr>
        <w:t>nsert selected slides into other presentations, to highlight that you’re introducing a new term to learners</w:t>
      </w:r>
      <w:r>
        <w:rPr>
          <w:lang w:eastAsia="en-GB"/>
        </w:rPr>
        <w:t>.</w:t>
      </w:r>
    </w:p>
    <w:p w14:paraId="0502E0D1" w14:textId="77777777" w:rsidR="008D7340" w:rsidRPr="00461884" w:rsidRDefault="008D7340" w:rsidP="008D7340">
      <w:pPr>
        <w:pStyle w:val="RSCBulletedlist"/>
        <w:rPr>
          <w:lang w:eastAsia="en-GB"/>
        </w:rPr>
      </w:pPr>
      <w:r>
        <w:rPr>
          <w:lang w:eastAsia="en-GB"/>
        </w:rPr>
        <w:t>U</w:t>
      </w:r>
      <w:r w:rsidRPr="00461884">
        <w:rPr>
          <w:lang w:eastAsia="en-GB"/>
        </w:rPr>
        <w:t>se for revision after a lesson which featured the key term</w:t>
      </w:r>
      <w:r>
        <w:rPr>
          <w:lang w:eastAsia="en-GB"/>
        </w:rPr>
        <w:t>.</w:t>
      </w:r>
    </w:p>
    <w:p w14:paraId="5A7763C0" w14:textId="77777777" w:rsidR="008D7340" w:rsidRPr="00461884" w:rsidRDefault="008D7340" w:rsidP="008D7340">
      <w:pPr>
        <w:pStyle w:val="RSCBulletedlist"/>
        <w:rPr>
          <w:lang w:eastAsia="en-GB"/>
        </w:rPr>
      </w:pPr>
      <w:r>
        <w:rPr>
          <w:lang w:eastAsia="en-GB"/>
        </w:rPr>
        <w:t>P</w:t>
      </w:r>
      <w:r w:rsidRPr="00461884">
        <w:rPr>
          <w:lang w:eastAsia="en-GB"/>
        </w:rPr>
        <w:t>rint out a version with only the image and the ‘in other words’ definition and use this as the basis for an activity you create yourself</w:t>
      </w:r>
      <w:r>
        <w:rPr>
          <w:lang w:eastAsia="en-GB"/>
        </w:rPr>
        <w:t>.</w:t>
      </w:r>
    </w:p>
    <w:p w14:paraId="313AB4F0" w14:textId="77777777" w:rsidR="008D7340" w:rsidRPr="00461884" w:rsidRDefault="008D7340" w:rsidP="008D7340">
      <w:pPr>
        <w:pStyle w:val="RSCBulletedlist"/>
        <w:rPr>
          <w:lang w:eastAsia="en-GB"/>
        </w:rPr>
      </w:pPr>
      <w:r>
        <w:rPr>
          <w:lang w:eastAsia="en-GB"/>
        </w:rPr>
        <w:t>T</w:t>
      </w:r>
      <w:r w:rsidRPr="00461884">
        <w:rPr>
          <w:lang w:eastAsia="en-GB"/>
        </w:rPr>
        <w:t>ask learners to break down the key term definitions further, using labelled diagrams</w:t>
      </w:r>
      <w:r>
        <w:rPr>
          <w:lang w:eastAsia="en-GB"/>
        </w:rPr>
        <w:t>.</w:t>
      </w:r>
    </w:p>
    <w:p w14:paraId="343C1C27" w14:textId="77777777" w:rsidR="008D7340" w:rsidRPr="00461884" w:rsidRDefault="008D7340" w:rsidP="008D7340">
      <w:pPr>
        <w:pStyle w:val="RSCBulletedlist"/>
        <w:rPr>
          <w:lang w:eastAsia="en-GB"/>
        </w:rPr>
      </w:pPr>
      <w:r>
        <w:rPr>
          <w:lang w:eastAsia="en-GB"/>
        </w:rPr>
        <w:t>C</w:t>
      </w:r>
      <w:r w:rsidRPr="00461884">
        <w:rPr>
          <w:lang w:eastAsia="en-GB"/>
        </w:rPr>
        <w:t>reate revision flashcards by printing several slides on one sheet of paper</w:t>
      </w:r>
      <w:r>
        <w:rPr>
          <w:lang w:eastAsia="en-GB"/>
        </w:rPr>
        <w:t>.</w:t>
      </w:r>
    </w:p>
    <w:p w14:paraId="0110CA28" w14:textId="77777777" w:rsidR="008D7340" w:rsidRDefault="008D7340" w:rsidP="008D7340">
      <w:pPr>
        <w:pStyle w:val="RSCBulletedlist"/>
        <w:numPr>
          <w:ilvl w:val="0"/>
          <w:numId w:val="0"/>
        </w:numPr>
        <w:rPr>
          <w:lang w:eastAsia="en-GB"/>
        </w:rPr>
      </w:pPr>
      <w:r>
        <w:rPr>
          <w:lang w:eastAsia="en-GB"/>
        </w:rPr>
        <w:t>Edit the slides</w:t>
      </w:r>
      <w:r w:rsidRPr="40B6C7F5">
        <w:rPr>
          <w:lang w:eastAsia="en-GB"/>
        </w:rPr>
        <w:t xml:space="preserve"> </w:t>
      </w:r>
      <w:r>
        <w:rPr>
          <w:lang w:eastAsia="en-GB"/>
        </w:rPr>
        <w:t>to</w:t>
      </w:r>
      <w:r w:rsidRPr="40B6C7F5">
        <w:rPr>
          <w:lang w:eastAsia="en-GB"/>
        </w:rPr>
        <w:t xml:space="preserve"> modify the content </w:t>
      </w:r>
      <w:r>
        <w:rPr>
          <w:lang w:eastAsia="en-GB"/>
        </w:rPr>
        <w:t>to</w:t>
      </w:r>
      <w:r w:rsidRPr="40B6C7F5">
        <w:rPr>
          <w:lang w:eastAsia="en-GB"/>
        </w:rPr>
        <w:t xml:space="preserve"> best suit your learners, e.g. delete the contents of segments and ask learners to populate them. This encourage</w:t>
      </w:r>
      <w:r>
        <w:rPr>
          <w:lang w:eastAsia="en-GB"/>
        </w:rPr>
        <w:t>s</w:t>
      </w:r>
      <w:r w:rsidRPr="40B6C7F5">
        <w:rPr>
          <w:lang w:eastAsia="en-GB"/>
        </w:rPr>
        <w:t xml:space="preserve"> learners to draw on their science capital and can facilitate learners sharing prior knowledge among peers before the content is covered in class.</w:t>
      </w:r>
    </w:p>
    <w:p w14:paraId="7C2806AB" w14:textId="77777777" w:rsidR="008D7340" w:rsidRDefault="008D7340" w:rsidP="008D7340">
      <w:pPr>
        <w:pStyle w:val="RSCBasictext"/>
        <w:rPr>
          <w:lang w:eastAsia="en-GB"/>
        </w:rPr>
      </w:pPr>
      <w:r>
        <w:rPr>
          <w:lang w:eastAsia="en-GB"/>
        </w:rPr>
        <w:t>The key terms are presented in alphabetical order, within subtopics. You can rearrange the slide deck in a way that best suits how you are using the glossary.</w:t>
      </w:r>
    </w:p>
    <w:p w14:paraId="157E32F2" w14:textId="77777777" w:rsidR="00A82BB5" w:rsidRDefault="00A82BB5" w:rsidP="00A82BB5">
      <w:pPr>
        <w:pStyle w:val="RSCH3"/>
        <w:rPr>
          <w:lang w:eastAsia="en-GB"/>
        </w:rPr>
      </w:pPr>
      <w:r>
        <w:rPr>
          <w:lang w:eastAsia="en-GB"/>
        </w:rPr>
        <w:t>For learners who need more support</w:t>
      </w:r>
    </w:p>
    <w:p w14:paraId="4785D045" w14:textId="77777777" w:rsidR="00E52ED8" w:rsidRDefault="00E52ED8" w:rsidP="00E52ED8">
      <w:pPr>
        <w:pStyle w:val="RSCBasictext"/>
        <w:rPr>
          <w:lang w:eastAsia="en-GB"/>
        </w:rPr>
      </w:pPr>
      <w:r>
        <w:rPr>
          <w:lang w:eastAsia="en-GB"/>
        </w:rPr>
        <w:t>Use animation to scaffold the slide deck for learners who need more literacy support, so that each segment is introduced in turn.</w:t>
      </w:r>
    </w:p>
    <w:p w14:paraId="7393BC42" w14:textId="77777777" w:rsidR="00E52ED8" w:rsidRDefault="00E52ED8" w:rsidP="00E52ED8">
      <w:pPr>
        <w:pStyle w:val="RSCBasictext"/>
        <w:rPr>
          <w:lang w:eastAsia="en-GB"/>
        </w:rPr>
      </w:pPr>
      <w:r>
        <w:rPr>
          <w:lang w:eastAsia="en-GB"/>
        </w:rPr>
        <w:t>Consider using the translate function in PowerPoint. Go to the review tab, select translate, input the desired language and highlight the relevant text from the text boxes on the slides.</w:t>
      </w:r>
    </w:p>
    <w:p w14:paraId="05AA1DFA" w14:textId="77777777" w:rsidR="00E52ED8" w:rsidRPr="00F1450D" w:rsidRDefault="00E52ED8" w:rsidP="00E52ED8">
      <w:pPr>
        <w:pStyle w:val="RSCBasictext"/>
        <w:rPr>
          <w:lang w:eastAsia="en-GB"/>
        </w:rPr>
      </w:pPr>
      <w:r>
        <w:rPr>
          <w:lang w:eastAsia="en-GB"/>
        </w:rPr>
        <w:t xml:space="preserve">Use the speak function available in PowerPoint to provide learners access to audio versions of the key terms </w:t>
      </w:r>
      <w:r w:rsidRPr="00F1450D">
        <w:rPr>
          <w:lang w:eastAsia="en-GB"/>
        </w:rPr>
        <w:t xml:space="preserve">(see </w:t>
      </w:r>
      <w:hyperlink r:id="rId13" w:history="1">
        <w:r w:rsidRPr="00F1450D">
          <w:rPr>
            <w:rStyle w:val="Hyperlink"/>
            <w:lang w:eastAsia="en-GB"/>
          </w:rPr>
          <w:t>bit.ly/4jMcrvx</w:t>
        </w:r>
      </w:hyperlink>
      <w:r w:rsidRPr="00F1450D">
        <w:rPr>
          <w:lang w:eastAsia="en-GB"/>
        </w:rPr>
        <w:t xml:space="preserve">). </w:t>
      </w:r>
    </w:p>
    <w:p w14:paraId="7776D5AB" w14:textId="77777777" w:rsidR="00A82BB5" w:rsidRDefault="00A82BB5" w:rsidP="00A82BB5">
      <w:pPr>
        <w:pStyle w:val="RSCH2"/>
        <w:rPr>
          <w:lang w:eastAsia="en-GB"/>
        </w:rPr>
      </w:pPr>
      <w:r>
        <w:rPr>
          <w:lang w:eastAsia="en-GB"/>
        </w:rPr>
        <w:t>Metacognition</w:t>
      </w:r>
    </w:p>
    <w:p w14:paraId="24EFFBEE" w14:textId="7ABAD9B1" w:rsidR="00A82BB5" w:rsidRDefault="00A82BB5" w:rsidP="00A82BB5">
      <w:pPr>
        <w:pStyle w:val="RSCBasictext"/>
        <w:rPr>
          <w:lang w:eastAsia="en-GB"/>
        </w:rPr>
      </w:pPr>
      <w:r>
        <w:rPr>
          <w:lang w:eastAsia="en-GB"/>
        </w:rPr>
        <w:t>Empower learners by using metacognitive prompts alongside this glossary. Here are some ideas</w:t>
      </w:r>
      <w:r w:rsidR="00253764">
        <w:rPr>
          <w:lang w:eastAsia="en-GB"/>
        </w:rPr>
        <w:t>.</w:t>
      </w:r>
    </w:p>
    <w:p w14:paraId="25A0A836" w14:textId="2E63D897" w:rsidR="00A82BB5" w:rsidRDefault="00253764" w:rsidP="00A82BB5">
      <w:pPr>
        <w:pStyle w:val="RSCBulletedlist"/>
        <w:rPr>
          <w:lang w:eastAsia="en-GB"/>
        </w:rPr>
      </w:pPr>
      <w:r>
        <w:rPr>
          <w:b/>
          <w:bCs/>
          <w:lang w:eastAsia="en-GB"/>
        </w:rPr>
        <w:t>P</w:t>
      </w:r>
      <w:r w:rsidR="00A82BB5" w:rsidRPr="00461884">
        <w:rPr>
          <w:b/>
          <w:bCs/>
          <w:lang w:eastAsia="en-GB"/>
        </w:rPr>
        <w:t>lanning</w:t>
      </w:r>
      <w:r w:rsidR="00A82BB5">
        <w:rPr>
          <w:lang w:eastAsia="en-GB"/>
        </w:rPr>
        <w:t>: prompt learners to draw on their existing science capital by asking themselves</w:t>
      </w:r>
      <w:r w:rsidR="0094699B">
        <w:rPr>
          <w:lang w:eastAsia="en-GB"/>
        </w:rPr>
        <w:t>,</w:t>
      </w:r>
      <w:r w:rsidR="00A82BB5">
        <w:rPr>
          <w:lang w:eastAsia="en-GB"/>
        </w:rPr>
        <w:t xml:space="preserve"> ‘</w:t>
      </w:r>
      <w:r w:rsidR="0094699B">
        <w:rPr>
          <w:lang w:eastAsia="en-GB"/>
        </w:rPr>
        <w:t>H</w:t>
      </w:r>
      <w:r w:rsidR="00A82BB5">
        <w:rPr>
          <w:lang w:eastAsia="en-GB"/>
        </w:rPr>
        <w:t>ave I seen or used these key terms before? Have I seen images like these before? If so, where? What do I already know about these key terms, that will help me understand what they mean?’</w:t>
      </w:r>
    </w:p>
    <w:p w14:paraId="1F61F5C9" w14:textId="22418A80" w:rsidR="00A82BB5" w:rsidRDefault="00E05C14" w:rsidP="00A82BB5">
      <w:pPr>
        <w:pStyle w:val="RSCBulletedlist"/>
        <w:rPr>
          <w:lang w:eastAsia="en-GB"/>
        </w:rPr>
      </w:pPr>
      <w:r>
        <w:rPr>
          <w:b/>
          <w:bCs/>
          <w:lang w:eastAsia="en-GB"/>
        </w:rPr>
        <w:t>M</w:t>
      </w:r>
      <w:r w:rsidR="00A82BB5" w:rsidRPr="00461884">
        <w:rPr>
          <w:b/>
          <w:bCs/>
          <w:lang w:eastAsia="en-GB"/>
        </w:rPr>
        <w:t>onitoring</w:t>
      </w:r>
      <w:r w:rsidR="00A82BB5">
        <w:rPr>
          <w:lang w:eastAsia="en-GB"/>
        </w:rPr>
        <w:t>: prompt learners to ask themselves ‘How confident am I feeling with these terms? Which segments on the slides feel most helpful to me? Can I focus on these segments?’</w:t>
      </w:r>
    </w:p>
    <w:p w14:paraId="0C1EF584" w14:textId="3E94AD28" w:rsidR="00A82BB5" w:rsidRDefault="00E05C14" w:rsidP="00A82BB5">
      <w:pPr>
        <w:pStyle w:val="RSCBulletedlist"/>
        <w:rPr>
          <w:lang w:eastAsia="en-GB"/>
        </w:rPr>
      </w:pPr>
      <w:r>
        <w:rPr>
          <w:b/>
          <w:bCs/>
          <w:lang w:eastAsia="en-GB"/>
        </w:rPr>
        <w:lastRenderedPageBreak/>
        <w:t>E</w:t>
      </w:r>
      <w:r w:rsidR="00A82BB5" w:rsidRPr="00461884">
        <w:rPr>
          <w:b/>
          <w:bCs/>
          <w:lang w:eastAsia="en-GB"/>
        </w:rPr>
        <w:t>valuation</w:t>
      </w:r>
      <w:r w:rsidR="00A82BB5">
        <w:rPr>
          <w:lang w:eastAsia="en-GB"/>
        </w:rPr>
        <w:t>: prompt learners to ask themselves</w:t>
      </w:r>
      <w:r>
        <w:rPr>
          <w:lang w:eastAsia="en-GB"/>
        </w:rPr>
        <w:t>,</w:t>
      </w:r>
      <w:r w:rsidR="00A82BB5">
        <w:rPr>
          <w:lang w:eastAsia="en-GB"/>
        </w:rPr>
        <w:t xml:space="preserve"> ‘Which slide has helped me the most? In the future, how can I use glossaries like this to help me learn new words?’</w:t>
      </w:r>
    </w:p>
    <w:p w14:paraId="43F99CD8" w14:textId="77777777" w:rsidR="00A82BB5" w:rsidRDefault="00A82BB5" w:rsidP="00A82BB5">
      <w:pPr>
        <w:pStyle w:val="RSCH2"/>
        <w:rPr>
          <w:lang w:eastAsia="en-GB"/>
        </w:rPr>
      </w:pPr>
      <w:r>
        <w:rPr>
          <w:lang w:eastAsia="en-GB"/>
        </w:rPr>
        <w:t>Support and challenge</w:t>
      </w:r>
    </w:p>
    <w:p w14:paraId="5A02E821" w14:textId="17E131C8" w:rsidR="00A82BB5" w:rsidRPr="0057705C" w:rsidRDefault="00A82BB5" w:rsidP="00A82BB5">
      <w:pPr>
        <w:pStyle w:val="RSCBulletedlist"/>
        <w:numPr>
          <w:ilvl w:val="0"/>
          <w:numId w:val="0"/>
        </w:numPr>
        <w:ind w:left="363" w:hanging="363"/>
      </w:pPr>
      <w:r>
        <w:t>Try these activities with learners who need more support</w:t>
      </w:r>
      <w:r w:rsidR="007B4FAA">
        <w:t>.</w:t>
      </w:r>
    </w:p>
    <w:p w14:paraId="3C9015C7" w14:textId="76FC46FC" w:rsidR="00A82BB5" w:rsidRPr="0057705C" w:rsidRDefault="00A82BB5" w:rsidP="00A82BB5">
      <w:pPr>
        <w:pStyle w:val="RSCBulletedlist"/>
      </w:pPr>
      <w:r w:rsidRPr="0057705C">
        <w:rPr>
          <w:b/>
          <w:bCs/>
        </w:rPr>
        <w:t>Fill in the gaps:</w:t>
      </w:r>
      <w:r w:rsidRPr="0057705C">
        <w:t xml:space="preserve"> </w:t>
      </w:r>
      <w:r w:rsidR="007B4FAA">
        <w:t>g</w:t>
      </w:r>
      <w:r w:rsidRPr="0057705C">
        <w:t xml:space="preserve">ive </w:t>
      </w:r>
      <w:r>
        <w:t>learners</w:t>
      </w:r>
      <w:r w:rsidRPr="0057705C">
        <w:t xml:space="preserve"> a copy of the slide with the key term missing. Can they remember the word that matches the definition and picture</w:t>
      </w:r>
      <w:r>
        <w:t>?</w:t>
      </w:r>
    </w:p>
    <w:p w14:paraId="7EA03A52" w14:textId="70E3769C" w:rsidR="00A82BB5" w:rsidRPr="0057705C" w:rsidRDefault="00A82BB5" w:rsidP="00A82BB5">
      <w:pPr>
        <w:pStyle w:val="RSCBulletedlist"/>
      </w:pPr>
      <w:r w:rsidRPr="0057705C">
        <w:rPr>
          <w:b/>
          <w:bCs/>
        </w:rPr>
        <w:t xml:space="preserve">Pictionary: </w:t>
      </w:r>
      <w:r w:rsidR="007B4FAA">
        <w:t>s</w:t>
      </w:r>
      <w:r w:rsidRPr="0057705C">
        <w:t xml:space="preserve">lowly reveal the picture associated with a key term, can </w:t>
      </w:r>
      <w:r>
        <w:t xml:space="preserve">learners </w:t>
      </w:r>
      <w:r w:rsidRPr="0057705C">
        <w:t>guess the word</w:t>
      </w:r>
      <w:r>
        <w:t>?</w:t>
      </w:r>
    </w:p>
    <w:p w14:paraId="63EA637B" w14:textId="5F7DEE86" w:rsidR="00A82BB5" w:rsidRDefault="00A82BB5" w:rsidP="00A82BB5">
      <w:pPr>
        <w:pStyle w:val="RSCBulletedlist"/>
      </w:pPr>
      <w:r w:rsidRPr="0057705C">
        <w:rPr>
          <w:b/>
          <w:bCs/>
        </w:rPr>
        <w:t xml:space="preserve">Taboo: </w:t>
      </w:r>
      <w:r w:rsidR="007B4FAA">
        <w:t>h</w:t>
      </w:r>
      <w:r w:rsidRPr="0057705C">
        <w:t xml:space="preserve">and out the key term slides to </w:t>
      </w:r>
      <w:r>
        <w:t>learners</w:t>
      </w:r>
      <w:r w:rsidRPr="0057705C">
        <w:t xml:space="preserve"> who then</w:t>
      </w:r>
      <w:r w:rsidRPr="0057705C">
        <w:rPr>
          <w:b/>
          <w:bCs/>
        </w:rPr>
        <w:t xml:space="preserve"> </w:t>
      </w:r>
      <w:r w:rsidRPr="0057705C">
        <w:t xml:space="preserve">work in pairs. </w:t>
      </w:r>
      <w:r>
        <w:t>Learner</w:t>
      </w:r>
      <w:r w:rsidRPr="0057705C">
        <w:t xml:space="preserve"> one must try to describe the key term to </w:t>
      </w:r>
      <w:r>
        <w:t>learner</w:t>
      </w:r>
      <w:r w:rsidRPr="0057705C">
        <w:t xml:space="preserve"> two without using certain words that you have highlighted on the slide. </w:t>
      </w:r>
    </w:p>
    <w:p w14:paraId="31F76417" w14:textId="13A2A69A" w:rsidR="00A82BB5" w:rsidRPr="0057705C" w:rsidRDefault="00A82BB5" w:rsidP="00A82BB5">
      <w:pPr>
        <w:pStyle w:val="RSCBulletedlist"/>
      </w:pPr>
      <w:r>
        <w:rPr>
          <w:b/>
          <w:bCs/>
        </w:rPr>
        <w:t>Sound it out:</w:t>
      </w:r>
      <w:r>
        <w:t xml:space="preserve"> </w:t>
      </w:r>
      <w:r w:rsidR="007B4FAA">
        <w:t>t</w:t>
      </w:r>
      <w:r>
        <w:t>ask learners to practice saying the key terms with a partner or as a class, using the pronunciation guide for support.</w:t>
      </w:r>
    </w:p>
    <w:p w14:paraId="7AC78A3D" w14:textId="63EF0EAE" w:rsidR="00A82BB5" w:rsidRPr="0057705C" w:rsidRDefault="00A82BB5" w:rsidP="00A82BB5">
      <w:pPr>
        <w:pStyle w:val="RSCBulletedlist"/>
        <w:numPr>
          <w:ilvl w:val="0"/>
          <w:numId w:val="0"/>
        </w:numPr>
        <w:ind w:left="363" w:hanging="363"/>
      </w:pPr>
      <w:r>
        <w:t>Try these activities with learners who need more challenge</w:t>
      </w:r>
      <w:r w:rsidR="0008769E">
        <w:t>.</w:t>
      </w:r>
    </w:p>
    <w:p w14:paraId="540F35BA" w14:textId="4BF9B43D" w:rsidR="00A82BB5" w:rsidRPr="0057705C" w:rsidRDefault="00A82BB5" w:rsidP="00A82BB5">
      <w:pPr>
        <w:pStyle w:val="RSCBulletedlist"/>
      </w:pPr>
      <w:r w:rsidRPr="0057705C">
        <w:rPr>
          <w:b/>
          <w:bCs/>
        </w:rPr>
        <w:t>Fill in the gaps:</w:t>
      </w:r>
      <w:r w:rsidRPr="0057705C">
        <w:t xml:space="preserve"> </w:t>
      </w:r>
      <w:r w:rsidR="0008769E">
        <w:t>g</w:t>
      </w:r>
      <w:r w:rsidRPr="0057705C">
        <w:t xml:space="preserve">ive </w:t>
      </w:r>
      <w:r>
        <w:t>learners</w:t>
      </w:r>
      <w:r w:rsidRPr="0057705C">
        <w:t xml:space="preserve"> a copy of the slide with just the key term present, can they complete the other information</w:t>
      </w:r>
      <w:r>
        <w:t>?</w:t>
      </w:r>
    </w:p>
    <w:p w14:paraId="668D0C3E" w14:textId="1E490A0F" w:rsidR="00A82BB5" w:rsidRDefault="00A82BB5" w:rsidP="00A82BB5">
      <w:pPr>
        <w:pStyle w:val="RSCBulletedlist"/>
      </w:pPr>
      <w:r w:rsidRPr="0057705C">
        <w:rPr>
          <w:b/>
          <w:bCs/>
        </w:rPr>
        <w:t xml:space="preserve">Exam practice: </w:t>
      </w:r>
      <w:r w:rsidR="0008769E">
        <w:t>a</w:t>
      </w:r>
      <w:r w:rsidRPr="0057705C">
        <w:t xml:space="preserve">sk </w:t>
      </w:r>
      <w:r>
        <w:t>learner</w:t>
      </w:r>
      <w:r w:rsidRPr="0057705C">
        <w:t xml:space="preserve">s to write their own </w:t>
      </w:r>
      <w:r>
        <w:t>three-</w:t>
      </w:r>
      <w:r w:rsidRPr="0057705C">
        <w:t xml:space="preserve">mark exam question based around a key term and then </w:t>
      </w:r>
      <w:r>
        <w:t>create</w:t>
      </w:r>
      <w:r w:rsidRPr="0057705C">
        <w:t xml:space="preserve"> a mark scheme.</w:t>
      </w:r>
    </w:p>
    <w:p w14:paraId="4C1B8109" w14:textId="6A1DEFDC" w:rsidR="00A82BB5" w:rsidRDefault="00A82BB5" w:rsidP="00A82BB5">
      <w:pPr>
        <w:pStyle w:val="RSCBulletedlist"/>
      </w:pPr>
      <w:r w:rsidRPr="0057705C">
        <w:rPr>
          <w:b/>
          <w:bCs/>
        </w:rPr>
        <w:t>Frayer model:</w:t>
      </w:r>
      <w:r w:rsidRPr="0057705C">
        <w:t xml:space="preserve"> </w:t>
      </w:r>
      <w:r w:rsidR="0008769E">
        <w:t>a</w:t>
      </w:r>
      <w:r w:rsidRPr="0057705C">
        <w:t xml:space="preserve">sk </w:t>
      </w:r>
      <w:r>
        <w:t>learners</w:t>
      </w:r>
      <w:r w:rsidRPr="0057705C">
        <w:t xml:space="preserve"> to draw up their own Frayer model based on a key term.</w:t>
      </w:r>
    </w:p>
    <w:p w14:paraId="4EB13952" w14:textId="77777777" w:rsidR="00F36AAB" w:rsidRDefault="00F36AAB" w:rsidP="00F36AAB">
      <w:pPr>
        <w:pStyle w:val="RSCBulletedlist"/>
      </w:pPr>
      <w:r>
        <w:rPr>
          <w:b/>
          <w:bCs/>
        </w:rPr>
        <w:t>Modelling:</w:t>
      </w:r>
      <w:r>
        <w:t xml:space="preserve"> ask learners to imagine what real images of the key terms would look like (rather than the diagrams provided). This question can lead to discussing models, scales, and what is/isn’t visible with the eye etc. </w:t>
      </w:r>
    </w:p>
    <w:p w14:paraId="7FF0D45B" w14:textId="32EEE9E5" w:rsidR="00F36AAB" w:rsidRDefault="00F36AAB" w:rsidP="00F36AAB">
      <w:pPr>
        <w:pStyle w:val="RSCBulletedlist"/>
        <w:numPr>
          <w:ilvl w:val="1"/>
          <w:numId w:val="7"/>
        </w:numPr>
        <w:ind w:left="1440"/>
        <w:rPr>
          <w:lang w:eastAsia="en-GB"/>
        </w:rPr>
      </w:pPr>
      <w:r w:rsidRPr="00F97E40">
        <w:t xml:space="preserve">Read more about </w:t>
      </w:r>
      <w:r>
        <w:t>using multiple models to communicate the same idea:</w:t>
      </w:r>
      <w:r w:rsidRPr="00F97E40">
        <w:t xml:space="preserve"> </w:t>
      </w:r>
      <w:hyperlink r:id="rId14" w:history="1">
        <w:r w:rsidRPr="00E013B9">
          <w:rPr>
            <w:rStyle w:val="Hyperlink"/>
          </w:rPr>
          <w:t>rsc.li/4jMOq7D</w:t>
        </w:r>
      </w:hyperlink>
      <w:r w:rsidR="00F902E7">
        <w:t>.</w:t>
      </w:r>
    </w:p>
    <w:p w14:paraId="004D42AD" w14:textId="77777777" w:rsidR="004A632C" w:rsidRDefault="004A632C" w:rsidP="004A632C">
      <w:pPr>
        <w:pStyle w:val="RSCH2"/>
        <w:rPr>
          <w:lang w:eastAsia="en-GB"/>
        </w:rPr>
      </w:pPr>
      <w:r>
        <w:rPr>
          <w:lang w:eastAsia="en-GB"/>
        </w:rPr>
        <w:t>Other key terms support resources</w:t>
      </w:r>
    </w:p>
    <w:p w14:paraId="2F03A9D6" w14:textId="6D586B64" w:rsidR="004A632C" w:rsidRDefault="004A632C" w:rsidP="004A632C">
      <w:pPr>
        <w:pStyle w:val="RSCBasictext"/>
        <w:rPr>
          <w:lang w:eastAsia="en-GB"/>
        </w:rPr>
      </w:pPr>
      <w:r>
        <w:rPr>
          <w:lang w:eastAsia="en-GB"/>
        </w:rPr>
        <w:t xml:space="preserve">This resource is part of the key terms support for the topic of </w:t>
      </w:r>
      <w:r w:rsidRPr="00C17C5E">
        <w:rPr>
          <w:b/>
          <w:bCs/>
          <w:lang w:eastAsia="en-GB"/>
        </w:rPr>
        <w:t>particle model</w:t>
      </w:r>
      <w:r>
        <w:rPr>
          <w:lang w:eastAsia="en-GB"/>
        </w:rPr>
        <w:t xml:space="preserve">. Find the following accompanying resources at </w:t>
      </w:r>
      <w:hyperlink r:id="rId15" w:history="1">
        <w:r w:rsidR="00F36AAB" w:rsidRPr="00F36AAB">
          <w:rPr>
            <w:rStyle w:val="Hyperlink"/>
            <w:lang w:eastAsia="en-GB"/>
          </w:rPr>
          <w:t>rsc.li/4cmvSbS</w:t>
        </w:r>
      </w:hyperlink>
      <w:r w:rsidR="00CF6674">
        <w:t>:</w:t>
      </w:r>
    </w:p>
    <w:p w14:paraId="3A97390E" w14:textId="77777777" w:rsidR="004A632C" w:rsidRDefault="004A632C" w:rsidP="004A632C">
      <w:pPr>
        <w:pStyle w:val="RSCBulletedlist"/>
        <w:rPr>
          <w:lang w:eastAsia="en-GB"/>
        </w:rPr>
      </w:pPr>
      <w:r>
        <w:rPr>
          <w:lang w:eastAsia="en-GB"/>
        </w:rPr>
        <w:t xml:space="preserve">a key terms list – carefully selected vocabulary with definitions, that learners will come across when studying this topic at this stage </w:t>
      </w:r>
    </w:p>
    <w:p w14:paraId="5674ACCB" w14:textId="603FE531" w:rsidR="004A632C" w:rsidRDefault="004A632C" w:rsidP="004A632C">
      <w:pPr>
        <w:pStyle w:val="RSCBulletedlist"/>
        <w:rPr>
          <w:lang w:eastAsia="en-GB"/>
        </w:rPr>
      </w:pPr>
      <w:r>
        <w:rPr>
          <w:lang w:eastAsia="en-GB"/>
        </w:rPr>
        <w:t>an accessible glossary –</w:t>
      </w:r>
      <w:r w:rsidR="008E104C">
        <w:rPr>
          <w:lang w:eastAsia="en-GB"/>
        </w:rPr>
        <w:t xml:space="preserve"> uses diagrams, examples, pronunciation guides and more </w:t>
      </w:r>
      <w:r>
        <w:rPr>
          <w:lang w:eastAsia="en-GB"/>
        </w:rPr>
        <w:t>to bridge the gap between key terms and definitions</w:t>
      </w:r>
    </w:p>
    <w:p w14:paraId="0D0FB574" w14:textId="5F6FABB7" w:rsidR="00332B08" w:rsidRDefault="004A632C" w:rsidP="00DF41D6">
      <w:pPr>
        <w:pStyle w:val="RSCBulletedlist"/>
        <w:rPr>
          <w:lang w:eastAsia="en-GB"/>
        </w:rPr>
      </w:pPr>
      <w:r>
        <w:rPr>
          <w:lang w:eastAsia="en-GB"/>
        </w:rPr>
        <w:t>Frayer models – a way for learners to organise their understanding of a new piece of vocabulary by working through four conceptual quadrants with the key term: explore, break down, explain, consolidate</w:t>
      </w:r>
      <w:r w:rsidR="00137615">
        <w:rPr>
          <w:lang w:eastAsia="en-GB"/>
        </w:rPr>
        <w:t>.</w:t>
      </w:r>
      <w:r>
        <w:rPr>
          <w:lang w:eastAsia="en-GB"/>
        </w:rPr>
        <w:t xml:space="preserve"> </w:t>
      </w:r>
      <w:bookmarkEnd w:id="0"/>
    </w:p>
    <w:sectPr w:rsidR="00332B08" w:rsidSect="00231C1C">
      <w:headerReference w:type="default" r:id="rId16"/>
      <w:footerReference w:type="default" r:id="rId17"/>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B09BA" w14:textId="77777777" w:rsidR="00E929EA" w:rsidRDefault="00E929EA" w:rsidP="008A1B0B">
      <w:pPr>
        <w:spacing w:after="0" w:line="240" w:lineRule="auto"/>
      </w:pPr>
      <w:r>
        <w:separator/>
      </w:r>
    </w:p>
  </w:endnote>
  <w:endnote w:type="continuationSeparator" w:id="0">
    <w:p w14:paraId="22AB6916" w14:textId="77777777" w:rsidR="00E929EA" w:rsidRDefault="00E929EA"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04479430"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A82BB5">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3BFD7" w14:textId="77777777" w:rsidR="00E929EA" w:rsidRDefault="00E929EA" w:rsidP="008A1B0B">
      <w:pPr>
        <w:spacing w:after="0" w:line="240" w:lineRule="auto"/>
      </w:pPr>
      <w:r>
        <w:separator/>
      </w:r>
    </w:p>
  </w:footnote>
  <w:footnote w:type="continuationSeparator" w:id="0">
    <w:p w14:paraId="4A9B7EF6" w14:textId="77777777" w:rsidR="00E929EA" w:rsidRDefault="00E929EA"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426DD0A7"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9264" behindDoc="0" locked="0" layoutInCell="1" allowOverlap="1" wp14:anchorId="23D284BC" wp14:editId="3790358A">
          <wp:simplePos x="0" y="0"/>
          <wp:positionH relativeFrom="column">
            <wp:posOffset>-540385</wp:posOffset>
          </wp:positionH>
          <wp:positionV relativeFrom="paragraph">
            <wp:posOffset>36195</wp:posOffset>
          </wp:positionV>
          <wp:extent cx="1789200" cy="356400"/>
          <wp:effectExtent l="0" t="0" r="1905" b="0"/>
          <wp:wrapNone/>
          <wp:docPr id="4" name="Picture 4" descr="A green cylindrical sign with white text which reads teacher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cylindrical sign with white text which reads teacher notes"/>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3262BC63">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A84A63">
      <w:rPr>
        <w:rFonts w:ascii="Century Gothic" w:hAnsi="Century Gothic"/>
        <w:b/>
        <w:bCs/>
        <w:color w:val="006F62"/>
        <w:sz w:val="30"/>
        <w:szCs w:val="30"/>
      </w:rPr>
      <w:t>A</w:t>
    </w:r>
    <w:r w:rsidR="00A82BB5">
      <w:rPr>
        <w:rFonts w:ascii="Century Gothic" w:hAnsi="Century Gothic"/>
        <w:b/>
        <w:bCs/>
        <w:color w:val="006F62"/>
        <w:sz w:val="30"/>
        <w:szCs w:val="30"/>
      </w:rPr>
      <w:t>ccessible glossary</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1D265929"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A84A63" w:rsidRPr="00A84A63">
      <w:rPr>
        <w:sz w:val="18"/>
        <w:szCs w:val="18"/>
      </w:rPr>
      <w:t>rsc.li/4cmvSbS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817A6A"/>
    <w:multiLevelType w:val="hybridMultilevel"/>
    <w:tmpl w:val="76CCEEA4"/>
    <w:lvl w:ilvl="0" w:tplc="FFFFFFFF">
      <w:start w:val="1"/>
      <w:numFmt w:val="bullet"/>
      <w:lvlText w:val=""/>
      <w:lvlJc w:val="left"/>
      <w:pPr>
        <w:ind w:left="363" w:hanging="363"/>
      </w:pPr>
      <w:rPr>
        <w:rFonts w:ascii="Symbol" w:hAnsi="Symbol" w:hint="default"/>
        <w:color w:val="006F62"/>
        <w:sz w:val="22"/>
      </w:rPr>
    </w:lvl>
    <w:lvl w:ilvl="1" w:tplc="A26A277A">
      <w:start w:val="1"/>
      <w:numFmt w:val="bullet"/>
      <w:lvlText w:val=""/>
      <w:lvlJc w:val="left"/>
      <w:pPr>
        <w:ind w:left="1494" w:hanging="360"/>
      </w:pPr>
      <w:rPr>
        <w:rFonts w:ascii="Wingdings" w:hAnsi="Wingdings"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095200">
    <w:abstractNumId w:val="12"/>
  </w:num>
  <w:num w:numId="2" w16cid:durableId="1001934434">
    <w:abstractNumId w:val="7"/>
  </w:num>
  <w:num w:numId="3" w16cid:durableId="827746757">
    <w:abstractNumId w:val="5"/>
  </w:num>
  <w:num w:numId="4" w16cid:durableId="1712264212">
    <w:abstractNumId w:val="6"/>
  </w:num>
  <w:num w:numId="5" w16cid:durableId="400833401">
    <w:abstractNumId w:val="10"/>
  </w:num>
  <w:num w:numId="6" w16cid:durableId="1366297918">
    <w:abstractNumId w:val="11"/>
  </w:num>
  <w:num w:numId="7" w16cid:durableId="1453281115">
    <w:abstractNumId w:val="1"/>
  </w:num>
  <w:num w:numId="8" w16cid:durableId="715468897">
    <w:abstractNumId w:val="4"/>
  </w:num>
  <w:num w:numId="9" w16cid:durableId="296491063">
    <w:abstractNumId w:val="3"/>
  </w:num>
  <w:num w:numId="10" w16cid:durableId="672027327">
    <w:abstractNumId w:val="2"/>
  </w:num>
  <w:num w:numId="11" w16cid:durableId="465588564">
    <w:abstractNumId w:val="8"/>
  </w:num>
  <w:num w:numId="12" w16cid:durableId="152264269">
    <w:abstractNumId w:val="2"/>
    <w:lvlOverride w:ilvl="0">
      <w:startOverride w:val="1"/>
    </w:lvlOverride>
  </w:num>
  <w:num w:numId="13" w16cid:durableId="312874460">
    <w:abstractNumId w:val="3"/>
    <w:lvlOverride w:ilvl="0">
      <w:startOverride w:val="1"/>
    </w:lvlOverride>
  </w:num>
  <w:num w:numId="14" w16cid:durableId="731197946">
    <w:abstractNumId w:val="0"/>
  </w:num>
  <w:num w:numId="15" w16cid:durableId="687416394">
    <w:abstractNumId w:val="1"/>
  </w:num>
  <w:num w:numId="16" w16cid:durableId="19873957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24208"/>
    <w:rsid w:val="0002448C"/>
    <w:rsid w:val="0004128A"/>
    <w:rsid w:val="000416BD"/>
    <w:rsid w:val="000575C3"/>
    <w:rsid w:val="00057F6C"/>
    <w:rsid w:val="000736CE"/>
    <w:rsid w:val="0008769E"/>
    <w:rsid w:val="000B0FE6"/>
    <w:rsid w:val="000C6F9E"/>
    <w:rsid w:val="000D28BF"/>
    <w:rsid w:val="000E4D3D"/>
    <w:rsid w:val="00114920"/>
    <w:rsid w:val="001244D0"/>
    <w:rsid w:val="00131E9D"/>
    <w:rsid w:val="00136040"/>
    <w:rsid w:val="00137615"/>
    <w:rsid w:val="00165FBB"/>
    <w:rsid w:val="00177514"/>
    <w:rsid w:val="00181464"/>
    <w:rsid w:val="0018159A"/>
    <w:rsid w:val="00191D12"/>
    <w:rsid w:val="00202012"/>
    <w:rsid w:val="00211E9A"/>
    <w:rsid w:val="00220CCE"/>
    <w:rsid w:val="00223A48"/>
    <w:rsid w:val="00231C1C"/>
    <w:rsid w:val="0023635E"/>
    <w:rsid w:val="00243318"/>
    <w:rsid w:val="00253764"/>
    <w:rsid w:val="00266052"/>
    <w:rsid w:val="00267984"/>
    <w:rsid w:val="0027066D"/>
    <w:rsid w:val="0027099B"/>
    <w:rsid w:val="002710DC"/>
    <w:rsid w:val="00295048"/>
    <w:rsid w:val="002B74E8"/>
    <w:rsid w:val="002D6C94"/>
    <w:rsid w:val="002E47CA"/>
    <w:rsid w:val="002F19FD"/>
    <w:rsid w:val="002F4A35"/>
    <w:rsid w:val="002F4A48"/>
    <w:rsid w:val="003059AB"/>
    <w:rsid w:val="00311D98"/>
    <w:rsid w:val="00332B08"/>
    <w:rsid w:val="00336940"/>
    <w:rsid w:val="00351655"/>
    <w:rsid w:val="00351CAD"/>
    <w:rsid w:val="003716B9"/>
    <w:rsid w:val="0038679B"/>
    <w:rsid w:val="003C2FED"/>
    <w:rsid w:val="003E06B3"/>
    <w:rsid w:val="003E2D56"/>
    <w:rsid w:val="00401323"/>
    <w:rsid w:val="004102F1"/>
    <w:rsid w:val="00451309"/>
    <w:rsid w:val="0046389A"/>
    <w:rsid w:val="004639B3"/>
    <w:rsid w:val="00474164"/>
    <w:rsid w:val="00475D2B"/>
    <w:rsid w:val="004A632C"/>
    <w:rsid w:val="004B6D50"/>
    <w:rsid w:val="004D6D6E"/>
    <w:rsid w:val="004F3E84"/>
    <w:rsid w:val="005024EE"/>
    <w:rsid w:val="00516F80"/>
    <w:rsid w:val="0052749E"/>
    <w:rsid w:val="00540853"/>
    <w:rsid w:val="00557ED8"/>
    <w:rsid w:val="005827E5"/>
    <w:rsid w:val="005D4D21"/>
    <w:rsid w:val="005D56D2"/>
    <w:rsid w:val="005E3839"/>
    <w:rsid w:val="005F4E1D"/>
    <w:rsid w:val="00603108"/>
    <w:rsid w:val="0063402C"/>
    <w:rsid w:val="00635F8E"/>
    <w:rsid w:val="00642C54"/>
    <w:rsid w:val="00644214"/>
    <w:rsid w:val="00656F40"/>
    <w:rsid w:val="00663579"/>
    <w:rsid w:val="006820BE"/>
    <w:rsid w:val="006A6C34"/>
    <w:rsid w:val="006D691A"/>
    <w:rsid w:val="006D790E"/>
    <w:rsid w:val="006E3591"/>
    <w:rsid w:val="006F0EE4"/>
    <w:rsid w:val="007042E5"/>
    <w:rsid w:val="00722220"/>
    <w:rsid w:val="00743D8A"/>
    <w:rsid w:val="00745C8F"/>
    <w:rsid w:val="00755A66"/>
    <w:rsid w:val="00791749"/>
    <w:rsid w:val="007A2BF5"/>
    <w:rsid w:val="007B4FAA"/>
    <w:rsid w:val="007C4F48"/>
    <w:rsid w:val="007D552E"/>
    <w:rsid w:val="007E0273"/>
    <w:rsid w:val="00806527"/>
    <w:rsid w:val="00814733"/>
    <w:rsid w:val="00814B95"/>
    <w:rsid w:val="0082716E"/>
    <w:rsid w:val="00835B9C"/>
    <w:rsid w:val="0084304C"/>
    <w:rsid w:val="008469DA"/>
    <w:rsid w:val="0085087B"/>
    <w:rsid w:val="008540CC"/>
    <w:rsid w:val="0086692E"/>
    <w:rsid w:val="00875152"/>
    <w:rsid w:val="008912BA"/>
    <w:rsid w:val="0089187A"/>
    <w:rsid w:val="008A1B0B"/>
    <w:rsid w:val="008A7ED2"/>
    <w:rsid w:val="008B0C59"/>
    <w:rsid w:val="008B194F"/>
    <w:rsid w:val="008D1C0B"/>
    <w:rsid w:val="008D7340"/>
    <w:rsid w:val="008E09DC"/>
    <w:rsid w:val="008E104C"/>
    <w:rsid w:val="008E5027"/>
    <w:rsid w:val="00916644"/>
    <w:rsid w:val="0094699B"/>
    <w:rsid w:val="00962FE8"/>
    <w:rsid w:val="00966388"/>
    <w:rsid w:val="00970CD0"/>
    <w:rsid w:val="00980661"/>
    <w:rsid w:val="009817D9"/>
    <w:rsid w:val="009871BD"/>
    <w:rsid w:val="009A1849"/>
    <w:rsid w:val="009C75A2"/>
    <w:rsid w:val="009C7848"/>
    <w:rsid w:val="009E469C"/>
    <w:rsid w:val="009F1E12"/>
    <w:rsid w:val="009F51EA"/>
    <w:rsid w:val="00A00169"/>
    <w:rsid w:val="00A447EF"/>
    <w:rsid w:val="00A520DD"/>
    <w:rsid w:val="00A5348B"/>
    <w:rsid w:val="00A571EB"/>
    <w:rsid w:val="00A5740C"/>
    <w:rsid w:val="00A725C3"/>
    <w:rsid w:val="00A77B3E"/>
    <w:rsid w:val="00A82BB5"/>
    <w:rsid w:val="00A84A63"/>
    <w:rsid w:val="00AB2E98"/>
    <w:rsid w:val="00AB72ED"/>
    <w:rsid w:val="00AE10F6"/>
    <w:rsid w:val="00AF53C4"/>
    <w:rsid w:val="00AF5EEF"/>
    <w:rsid w:val="00B226A7"/>
    <w:rsid w:val="00B23F3F"/>
    <w:rsid w:val="00B473E5"/>
    <w:rsid w:val="00B51F09"/>
    <w:rsid w:val="00B679B9"/>
    <w:rsid w:val="00B67A03"/>
    <w:rsid w:val="00B81030"/>
    <w:rsid w:val="00B91525"/>
    <w:rsid w:val="00B92CCB"/>
    <w:rsid w:val="00BA4A8E"/>
    <w:rsid w:val="00BC4BA0"/>
    <w:rsid w:val="00BE26EA"/>
    <w:rsid w:val="00BE475D"/>
    <w:rsid w:val="00BE6FE7"/>
    <w:rsid w:val="00C01C44"/>
    <w:rsid w:val="00C142E7"/>
    <w:rsid w:val="00C1703F"/>
    <w:rsid w:val="00C43587"/>
    <w:rsid w:val="00C618E1"/>
    <w:rsid w:val="00C63F36"/>
    <w:rsid w:val="00C91FB7"/>
    <w:rsid w:val="00C97F42"/>
    <w:rsid w:val="00CA36F5"/>
    <w:rsid w:val="00CB17C2"/>
    <w:rsid w:val="00CD56DB"/>
    <w:rsid w:val="00CD5E3C"/>
    <w:rsid w:val="00CF6674"/>
    <w:rsid w:val="00D3066B"/>
    <w:rsid w:val="00D3339C"/>
    <w:rsid w:val="00D40FE2"/>
    <w:rsid w:val="00D42C66"/>
    <w:rsid w:val="00D45DC6"/>
    <w:rsid w:val="00D708A1"/>
    <w:rsid w:val="00D721EF"/>
    <w:rsid w:val="00DD42BA"/>
    <w:rsid w:val="00DE5A5F"/>
    <w:rsid w:val="00DF41D6"/>
    <w:rsid w:val="00DF6334"/>
    <w:rsid w:val="00E001BB"/>
    <w:rsid w:val="00E00210"/>
    <w:rsid w:val="00E05C14"/>
    <w:rsid w:val="00E20381"/>
    <w:rsid w:val="00E244DF"/>
    <w:rsid w:val="00E52ED8"/>
    <w:rsid w:val="00E54AF2"/>
    <w:rsid w:val="00E67E47"/>
    <w:rsid w:val="00E815CE"/>
    <w:rsid w:val="00E929EA"/>
    <w:rsid w:val="00EA4CFB"/>
    <w:rsid w:val="00EB3273"/>
    <w:rsid w:val="00ED60C7"/>
    <w:rsid w:val="00EE22CA"/>
    <w:rsid w:val="00EF065E"/>
    <w:rsid w:val="00F01CA0"/>
    <w:rsid w:val="00F17541"/>
    <w:rsid w:val="00F27540"/>
    <w:rsid w:val="00F36AAB"/>
    <w:rsid w:val="00F43A8A"/>
    <w:rsid w:val="00F629F3"/>
    <w:rsid w:val="00F67E06"/>
    <w:rsid w:val="00F902E7"/>
    <w:rsid w:val="00FC598F"/>
    <w:rsid w:val="00FF1EC1"/>
    <w:rsid w:val="00FF5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A82BB5"/>
    <w:rPr>
      <w:sz w:val="16"/>
      <w:szCs w:val="16"/>
    </w:rPr>
  </w:style>
  <w:style w:type="paragraph" w:styleId="CommentText0">
    <w:name w:val="annotation text"/>
    <w:basedOn w:val="Normal"/>
    <w:link w:val="CommentTextChar"/>
    <w:uiPriority w:val="99"/>
    <w:unhideWhenUsed/>
    <w:rsid w:val="00A82BB5"/>
    <w:pPr>
      <w:spacing w:line="240" w:lineRule="auto"/>
    </w:pPr>
  </w:style>
  <w:style w:type="character" w:customStyle="1" w:styleId="CommentTextChar">
    <w:name w:val="Comment Text Char"/>
    <w:basedOn w:val="DefaultParagraphFont"/>
    <w:link w:val="CommentText0"/>
    <w:uiPriority w:val="99"/>
    <w:rsid w:val="00A82BB5"/>
    <w:rPr>
      <w:rFonts w:ascii="Arial" w:hAnsi="Arial" w:cs="Arial"/>
      <w:sz w:val="20"/>
      <w:szCs w:val="20"/>
      <w:lang w:eastAsia="zh-CN"/>
    </w:rPr>
  </w:style>
  <w:style w:type="character" w:styleId="FollowedHyperlink">
    <w:name w:val="FollowedHyperlink"/>
    <w:basedOn w:val="DefaultParagraphFont"/>
    <w:uiPriority w:val="99"/>
    <w:semiHidden/>
    <w:unhideWhenUsed/>
    <w:rsid w:val="00A82BB5"/>
    <w:rPr>
      <w:color w:val="954F72" w:themeColor="followedHyperlink"/>
      <w:u w:val="single"/>
    </w:rPr>
  </w:style>
  <w:style w:type="paragraph" w:styleId="Revision">
    <w:name w:val="Revision"/>
    <w:hidden/>
    <w:uiPriority w:val="99"/>
    <w:semiHidden/>
    <w:rsid w:val="00A00169"/>
    <w:pPr>
      <w:spacing w:after="0" w:line="240" w:lineRule="auto"/>
    </w:pPr>
    <w:rPr>
      <w:rFonts w:ascii="Arial" w:hAnsi="Arial" w:cs="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t.ly/4jMcrv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4jr7FU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jMntkv" TargetMode="External"/><Relationship Id="rId5" Type="http://schemas.openxmlformats.org/officeDocument/2006/relationships/numbering" Target="numbering.xml"/><Relationship Id="rId15" Type="http://schemas.openxmlformats.org/officeDocument/2006/relationships/hyperlink" Target="https://rsc.li/4cmvSb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sc.li/4jMOq7D"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AD3F7A3F-C7AC-4113-8640-0480FA03614C}">
  <ds:schemaRefs>
    <ds:schemaRef ds:uri="http://schemas.microsoft.com/sharepoint/v3/contenttype/forms"/>
  </ds:schemaRefs>
</ds:datastoreItem>
</file>

<file path=customXml/itemProps2.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customXml/itemProps3.xml><?xml version="1.0" encoding="utf-8"?>
<ds:datastoreItem xmlns:ds="http://schemas.openxmlformats.org/officeDocument/2006/customXml" ds:itemID="{29BDE615-9023-45FA-A654-6C288A93C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95AFD-75FD-42A6-AA7C-AB266A9A822F}">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1053</Words>
  <Characters>5371</Characters>
  <Application>Microsoft Office Word</Application>
  <DocSecurity>0</DocSecurity>
  <Lines>109</Lines>
  <Paragraphs>62</Paragraphs>
  <ScaleCrop>false</ScaleCrop>
  <HeadingPairs>
    <vt:vector size="2" baseType="variant">
      <vt:variant>
        <vt:lpstr>Title</vt:lpstr>
      </vt:variant>
      <vt:variant>
        <vt:i4>1</vt:i4>
      </vt:variant>
    </vt:vector>
  </HeadingPairs>
  <TitlesOfParts>
    <vt:vector size="1" baseType="lpstr">
      <vt:lpstr>Accessible glossary particle model teacher notes</vt:lpstr>
    </vt:vector>
  </TitlesOfParts>
  <Manager/>
  <Company>Royal Society Of Chemistry</Company>
  <LinksUpToDate>false</LinksUpToDate>
  <CharactersWithSpaces>6362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glossary particle model teacher notes</dc:title>
  <dc:subject/>
  <dc:creator>Royal Society Of Chemistry</dc:creator>
  <cp:keywords>11-14; particle model; solutions; diffusion; changes of state; states of matter; vocabulary; chemistry; glossary; key terms; key words; language of science; communication</cp:keywords>
  <dc:description>From rsc.li/4cmvSbS, glossary slides, key terms, Frayer models and unscrambling definitions also available</dc:description>
  <cp:lastModifiedBy>Katie Haylor</cp:lastModifiedBy>
  <cp:revision>52</cp:revision>
  <dcterms:created xsi:type="dcterms:W3CDTF">2025-03-15T23:14:00Z</dcterms:created>
  <dcterms:modified xsi:type="dcterms:W3CDTF">2025-04-25T14:06:00Z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