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335DF52" w:rsidR="00953F31" w:rsidRDefault="00F138FC" w:rsidP="00694C4F">
      <w:pPr>
        <w:pStyle w:val="RSCH1"/>
        <w:spacing w:after="0"/>
      </w:pPr>
      <w:r>
        <w:t>Writing formulas for ionic compounds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0F0B76A" w14:textId="197934E4" w:rsidR="00F138FC" w:rsidRPr="00F138FC" w:rsidRDefault="00F138FC" w:rsidP="00F138FC">
      <w:pPr>
        <w:pStyle w:val="RSCLearningobjectives"/>
      </w:pPr>
      <w:r w:rsidRPr="00F138FC">
        <w:t>Recall the names and formula</w:t>
      </w:r>
      <w:r w:rsidR="00112D0D">
        <w:t>s</w:t>
      </w:r>
      <w:r w:rsidRPr="00F138FC">
        <w:t xml:space="preserve"> of common </w:t>
      </w:r>
      <w:r w:rsidR="00762E7D">
        <w:t>positive and negative ions</w:t>
      </w:r>
      <w:r w:rsidRPr="00F138FC">
        <w:t>.</w:t>
      </w:r>
    </w:p>
    <w:p w14:paraId="3DB92ECF" w14:textId="027AA8DE" w:rsidR="00F138FC" w:rsidRPr="00F138FC" w:rsidRDefault="00F138FC" w:rsidP="00F138FC">
      <w:pPr>
        <w:pStyle w:val="RSCLearningobjectives"/>
      </w:pPr>
      <w:r w:rsidRPr="00F138FC">
        <w:t>Write formula</w:t>
      </w:r>
      <w:r w:rsidR="00112D0D">
        <w:t>s</w:t>
      </w:r>
      <w:r w:rsidRPr="00F138FC">
        <w:t xml:space="preserve"> of ionic compounds.</w:t>
      </w:r>
    </w:p>
    <w:p w14:paraId="3C8B9D0F" w14:textId="531510E7" w:rsidR="00112D0D" w:rsidRDefault="00EF4C2A" w:rsidP="00C31DCB">
      <w:pPr>
        <w:pStyle w:val="RSCH2"/>
        <w:spacing w:after="0"/>
      </w:pPr>
      <w:r>
        <w:t>Introduction</w:t>
      </w:r>
    </w:p>
    <w:p w14:paraId="43232457" w14:textId="3C5D4711" w:rsidR="00112D0D" w:rsidRDefault="00097E4A" w:rsidP="00C31DCB">
      <w:pPr>
        <w:pStyle w:val="RSCBasictext"/>
        <w:spacing w:after="0"/>
      </w:pPr>
      <w:r>
        <w:t xml:space="preserve">Writing </w:t>
      </w:r>
      <w:r w:rsidR="00D2208D">
        <w:t>and combining ionic formulas is a crucial skill in chemistry</w:t>
      </w:r>
      <w:r w:rsidR="007424B1">
        <w:t>. In this task, you will first build your kno</w:t>
      </w:r>
      <w:r w:rsidR="00795591">
        <w:t>wledge of the formulas of some common positive and negative ions. You will then combin</w:t>
      </w:r>
      <w:r w:rsidR="007C4282">
        <w:t>e these</w:t>
      </w:r>
      <w:r w:rsidR="00795591">
        <w:t xml:space="preserve"> to create </w:t>
      </w:r>
      <w:r w:rsidR="00EC7715">
        <w:t>formulas of ionic compounds.</w:t>
      </w:r>
      <w:r>
        <w:t xml:space="preserve"> </w:t>
      </w:r>
    </w:p>
    <w:p w14:paraId="215F89CF" w14:textId="229F7D4B" w:rsidR="00EF4C2A" w:rsidRDefault="00F43D77" w:rsidP="0009222E">
      <w:pPr>
        <w:pStyle w:val="RSCH2"/>
        <w:spacing w:before="360"/>
      </w:pPr>
      <w:r>
        <w:t xml:space="preserve">Activity 1: </w:t>
      </w:r>
      <w:r w:rsidR="0023246B">
        <w:t>i</w:t>
      </w:r>
      <w:r w:rsidR="00112D0D">
        <w:t>on formulas</w:t>
      </w:r>
      <w:r w:rsidR="00E646A3">
        <w:t xml:space="preserve"> </w:t>
      </w:r>
    </w:p>
    <w:p w14:paraId="10999174" w14:textId="6BB2121D" w:rsidR="00CF5C89" w:rsidRDefault="00CF5C89" w:rsidP="00CF5C89">
      <w:pPr>
        <w:pStyle w:val="RSCBasictext"/>
      </w:pPr>
      <w:r>
        <w:t xml:space="preserve">Work in groups to complete </w:t>
      </w:r>
      <w:r w:rsidR="006C351C">
        <w:t>A</w:t>
      </w:r>
      <w:r>
        <w:t xml:space="preserve">ctivity 1 by writing the names of ions in </w:t>
      </w:r>
      <w:r w:rsidR="006C351C">
        <w:t xml:space="preserve">the </w:t>
      </w:r>
      <w:r>
        <w:t>appropriate places.</w:t>
      </w:r>
      <w:r w:rsidR="004F5B79">
        <w:t xml:space="preserve"> Remember:</w:t>
      </w:r>
    </w:p>
    <w:p w14:paraId="4479B113" w14:textId="2F98DFD6" w:rsidR="004F5B79" w:rsidRPr="00F84DCA" w:rsidRDefault="004F5B79" w:rsidP="004F5B79">
      <w:pPr>
        <w:pStyle w:val="RSCBasictext"/>
        <w:numPr>
          <w:ilvl w:val="0"/>
          <w:numId w:val="34"/>
        </w:numPr>
        <w:rPr>
          <w:i/>
        </w:rPr>
      </w:pPr>
      <w:r>
        <w:t xml:space="preserve">For any </w:t>
      </w:r>
      <w:r>
        <w:rPr>
          <w:b/>
          <w:bCs/>
        </w:rPr>
        <w:t xml:space="preserve">transition metal </w:t>
      </w:r>
      <w:r>
        <w:t xml:space="preserve">ions, you must use the roman numerals to indicate the charge of the ion </w:t>
      </w:r>
      <w:r>
        <w:rPr>
          <w:i/>
          <w:iCs/>
        </w:rPr>
        <w:t xml:space="preserve">e.g. </w:t>
      </w:r>
      <w:r w:rsidR="00E11221">
        <w:rPr>
          <w:i/>
          <w:iCs/>
        </w:rPr>
        <w:t xml:space="preserve">cobalt(II) ions are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 w:rsidR="006C351C">
        <w:rPr>
          <w:rFonts w:eastAsiaTheme="minorEastAsia"/>
          <w:i/>
        </w:rPr>
        <w:t>.</w:t>
      </w:r>
    </w:p>
    <w:p w14:paraId="1F13CD42" w14:textId="6827A578" w:rsidR="00E11221" w:rsidRDefault="00E11221" w:rsidP="0009222E">
      <w:pPr>
        <w:pStyle w:val="RSCBasictext"/>
        <w:numPr>
          <w:ilvl w:val="0"/>
          <w:numId w:val="34"/>
        </w:numPr>
      </w:pPr>
      <w:r>
        <w:t>Negative ions change the second part of their name to end in ‘-ide’ or ‘-ate’</w:t>
      </w:r>
      <w:r w:rsidR="006C351C">
        <w:t>.</w:t>
      </w:r>
    </w:p>
    <w:p w14:paraId="4F91C245" w14:textId="77777777" w:rsidR="00112D0D" w:rsidRDefault="00112D0D" w:rsidP="00723E0A">
      <w:pPr>
        <w:spacing w:before="60" w:after="60" w:line="259" w:lineRule="auto"/>
        <w:ind w:right="34"/>
        <w:rPr>
          <w:rFonts w:ascii="Century Gothic" w:hAnsi="Century Gothic"/>
          <w:b/>
          <w:bCs/>
          <w:color w:val="C8102E"/>
        </w:rPr>
        <w:sectPr w:rsidR="00112D0D" w:rsidSect="005C39AE">
          <w:headerReference w:type="default" r:id="rId11"/>
          <w:footerReference w:type="default" r:id="rId12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6"/>
      </w:tblGrid>
      <w:tr w:rsidR="00112D0D" w:rsidRPr="00E73726" w14:paraId="0ED6779A" w14:textId="77777777" w:rsidTr="00950D69">
        <w:trPr>
          <w:trHeight w:val="482"/>
          <w:jc w:val="center"/>
        </w:trPr>
        <w:tc>
          <w:tcPr>
            <w:tcW w:w="1271" w:type="dxa"/>
            <w:shd w:val="clear" w:color="auto" w:fill="F6E0C0"/>
            <w:vAlign w:val="center"/>
          </w:tcPr>
          <w:p w14:paraId="1B77223C" w14:textId="49F6B0EF" w:rsidR="00112D0D" w:rsidRPr="00E73726" w:rsidRDefault="00112D0D" w:rsidP="00950D6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2836" w:type="dxa"/>
            <w:shd w:val="clear" w:color="auto" w:fill="F6E0C0"/>
            <w:vAlign w:val="center"/>
          </w:tcPr>
          <w:p w14:paraId="4469184F" w14:textId="5DC9E0D8" w:rsidR="00112D0D" w:rsidRPr="00E73726" w:rsidRDefault="00112D0D" w:rsidP="00950D6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Name of ion</w:t>
            </w:r>
          </w:p>
        </w:tc>
      </w:tr>
      <w:bookmarkStart w:id="0" w:name="_Hlk188953089"/>
      <w:tr w:rsidR="00112D0D" w:rsidRPr="00985C41" w14:paraId="5AB20F0D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54B70DCF" w14:textId="0AE50512" w:rsidR="00112D0D" w:rsidRP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0D99A741" w14:textId="1A323A31" w:rsidR="00112D0D" w:rsidRPr="00985C41" w:rsidRDefault="00112D0D" w:rsidP="00B941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112D0D" w:rsidRPr="00985C41" w14:paraId="3EB03CD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7BF84687" w14:textId="4BE5E428" w:rsidR="00112D0D" w:rsidRPr="00985C41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EB69CF4" w14:textId="50078D64" w:rsidR="00112D0D" w:rsidRPr="002C1695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737595B5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A1AFC38" w14:textId="78B49BF6" w:rsidR="00112D0D" w:rsidRPr="00985C41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484AAA57" w14:textId="4CC8280B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0116BC40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0FD3340" w14:textId="2D62E033" w:rsidR="00112D0D" w:rsidRPr="00630740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+</m:t>
                    </m:r>
                  </m:sup>
                </m:sSubSup>
              </m:oMath>
            </m:oMathPara>
          </w:p>
        </w:tc>
        <w:tc>
          <w:tcPr>
            <w:tcW w:w="2836" w:type="dxa"/>
            <w:vAlign w:val="center"/>
          </w:tcPr>
          <w:p w14:paraId="0CA3C059" w14:textId="35B50B5C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7D29B9A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60409EC7" w14:textId="5CF17DE0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A183158" w14:textId="7D818855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2A291E0C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44C4672E" w14:textId="75DD8DAF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357A26A3" w14:textId="6D5822C2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4FBD2D34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6727C3E" w14:textId="1B3CC8D6" w:rsidR="00112D0D" w:rsidRPr="005638C0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Pb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1150DBE" w14:textId="693A4C4F" w:rsidR="00112D0D" w:rsidRPr="00985C41" w:rsidRDefault="00112D0D" w:rsidP="00B941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112D0D" w:rsidRPr="00985C41" w14:paraId="74F18925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277C1569" w14:textId="3FE4FDAD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Zn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5E4E17BD" w14:textId="7C8E58D3" w:rsidR="00112D0D" w:rsidRPr="00985C41" w:rsidRDefault="00112D0D" w:rsidP="00B941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112D0D" w:rsidRPr="00985C41" w14:paraId="47CFC5A3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71274853" w14:textId="7DA96813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0B0E89F9" w14:textId="7BF28698" w:rsidR="00112D0D" w:rsidRPr="00985C41" w:rsidRDefault="00112D0D" w:rsidP="00B941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112D0D" w:rsidRPr="00985C41" w14:paraId="5216175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8DDD031" w14:textId="5041B1AE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40889056" w14:textId="22225D72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74E6FDE7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73AD3A1" w14:textId="3D94CEA8" w:rsidR="00112D0D" w:rsidRPr="00112D0D" w:rsidRDefault="00B22691" w:rsidP="00B9418B">
            <w:pPr>
              <w:spacing w:line="259" w:lineRule="auto"/>
              <w:ind w:right="34"/>
              <w:jc w:val="center"/>
              <w:rPr>
                <w:rFonts w:eastAsia="Calibri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6D56DEC" w14:textId="77777777" w:rsidR="00112D0D" w:rsidRPr="00262437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4C196FB2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A279105" w14:textId="541B1A13" w:rsidR="00112D0D" w:rsidRPr="00112D0D" w:rsidRDefault="00B22691" w:rsidP="00B9418B">
            <w:pPr>
              <w:spacing w:line="259" w:lineRule="auto"/>
              <w:ind w:right="34"/>
              <w:jc w:val="center"/>
              <w:rPr>
                <w:rFonts w:eastAsia="Calibri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AF31FD8" w14:textId="77777777" w:rsidR="00112D0D" w:rsidRPr="00262437" w:rsidRDefault="00112D0D" w:rsidP="00B9418B">
            <w:pPr>
              <w:rPr>
                <w:rFonts w:ascii="Century Gothic" w:hAnsi="Century Gothic"/>
              </w:rPr>
            </w:pPr>
          </w:p>
        </w:tc>
      </w:tr>
    </w:tbl>
    <w:p w14:paraId="296BAA16" w14:textId="77777777" w:rsidR="00B34FD4" w:rsidRDefault="00B34FD4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6"/>
      </w:tblGrid>
      <w:tr w:rsidR="00112D0D" w:rsidRPr="00E73726" w14:paraId="74801E07" w14:textId="77777777" w:rsidTr="00B34FD4">
        <w:trPr>
          <w:trHeight w:val="482"/>
          <w:jc w:val="center"/>
        </w:trPr>
        <w:tc>
          <w:tcPr>
            <w:tcW w:w="1271" w:type="dxa"/>
            <w:shd w:val="clear" w:color="auto" w:fill="F6E0C0"/>
            <w:vAlign w:val="center"/>
          </w:tcPr>
          <w:bookmarkEnd w:id="0"/>
          <w:p w14:paraId="35CDD385" w14:textId="77777777" w:rsidR="00112D0D" w:rsidRPr="00E73726" w:rsidRDefault="00112D0D" w:rsidP="00950D6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2836" w:type="dxa"/>
            <w:shd w:val="clear" w:color="auto" w:fill="F6E0C0"/>
            <w:vAlign w:val="center"/>
          </w:tcPr>
          <w:p w14:paraId="34387227" w14:textId="77777777" w:rsidR="00112D0D" w:rsidRPr="00E73726" w:rsidRDefault="00112D0D" w:rsidP="00950D6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Name of ion</w:t>
            </w:r>
          </w:p>
        </w:tc>
      </w:tr>
      <w:bookmarkStart w:id="1" w:name="_Hlk188953120"/>
      <w:tr w:rsidR="00112D0D" w:rsidRPr="00985C41" w14:paraId="3944AD0F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720CE6E7" w14:textId="7A5E917E" w:rsidR="00112D0D" w:rsidRP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4032F90" w14:textId="77777777" w:rsidR="00112D0D" w:rsidRPr="00985C41" w:rsidRDefault="00112D0D" w:rsidP="00B9418B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112D0D" w:rsidRPr="002C1695" w14:paraId="3B853A13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1AAFFB22" w14:textId="2B9C1EDF" w:rsidR="00112D0D" w:rsidRPr="00985C41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Br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6C42034B" w14:textId="77777777" w:rsidR="00112D0D" w:rsidRPr="002C1695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0DE2DC5E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0111BF0D" w14:textId="15EE584E" w:rsidR="00112D0D" w:rsidRPr="00985C41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0DB0887" w14:textId="77777777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7F4B4244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532CBF67" w14:textId="07106486" w:rsidR="00112D0D" w:rsidRPr="00630740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-</m:t>
                    </m:r>
                  </m:sup>
                </m:sSubSup>
              </m:oMath>
            </m:oMathPara>
          </w:p>
        </w:tc>
        <w:tc>
          <w:tcPr>
            <w:tcW w:w="2836" w:type="dxa"/>
            <w:vAlign w:val="center"/>
          </w:tcPr>
          <w:p w14:paraId="76B7ABEB" w14:textId="77777777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B34FD4" w:rsidRPr="00985C41" w14:paraId="60A92DF1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498A8E19" w14:textId="15474395" w:rsidR="00B34FD4" w:rsidRPr="00B34FD4" w:rsidRDefault="00B22691" w:rsidP="00B34FD4">
            <w:pPr>
              <w:spacing w:line="259" w:lineRule="auto"/>
              <w:ind w:right="34"/>
              <w:jc w:val="center"/>
              <w:rPr>
                <w:rFonts w:eastAsiaTheme="minorEastAsia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iCs/>
                        <w:sz w:val="22"/>
                        <w:szCs w:val="22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637A29F9" w14:textId="77777777" w:rsidR="00B34FD4" w:rsidRPr="00985C41" w:rsidRDefault="00B34FD4" w:rsidP="00B9418B">
            <w:pPr>
              <w:rPr>
                <w:rFonts w:ascii="Century Gothic" w:hAnsi="Century Gothic"/>
              </w:rPr>
            </w:pPr>
          </w:p>
        </w:tc>
      </w:tr>
      <w:tr w:rsidR="00112D0D" w:rsidRPr="00985C41" w14:paraId="6FABBD64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053A1A20" w14:textId="41BC211D" w:rsidR="00112D0D" w:rsidRDefault="00B22691" w:rsidP="00B9418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108F500" w14:textId="77777777" w:rsidR="00112D0D" w:rsidRPr="00985C41" w:rsidRDefault="00112D0D" w:rsidP="00B9418B">
            <w:pPr>
              <w:rPr>
                <w:rFonts w:ascii="Century Gothic" w:hAnsi="Century Gothic"/>
              </w:rPr>
            </w:pPr>
          </w:p>
        </w:tc>
      </w:tr>
      <w:tr w:rsidR="00630740" w:rsidRPr="00985C41" w14:paraId="4EE2F1E9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206A431A" w14:textId="611B3A54" w:rsidR="00630740" w:rsidRPr="005638C0" w:rsidRDefault="00B22691" w:rsidP="0063074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2-</m:t>
                    </m:r>
                  </m:sup>
                </m:sSubSup>
              </m:oMath>
            </m:oMathPara>
          </w:p>
        </w:tc>
        <w:tc>
          <w:tcPr>
            <w:tcW w:w="2836" w:type="dxa"/>
            <w:vAlign w:val="center"/>
          </w:tcPr>
          <w:p w14:paraId="279D0C05" w14:textId="77777777" w:rsidR="00630740" w:rsidRPr="00985C41" w:rsidRDefault="00630740" w:rsidP="006307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630740" w:rsidRPr="00985C41" w14:paraId="65179DD1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7367462B" w14:textId="13E84B1E" w:rsidR="00630740" w:rsidRDefault="00B22691" w:rsidP="0063074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5BFBC73F" w14:textId="77777777" w:rsidR="00630740" w:rsidRPr="00985C41" w:rsidRDefault="00630740" w:rsidP="006307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630740" w:rsidRPr="00985C41" w14:paraId="411C4E22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560E4446" w14:textId="477B8BB9" w:rsidR="00630740" w:rsidRDefault="00B22691" w:rsidP="0063074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2-</m:t>
                    </m:r>
                  </m:sup>
                </m:sSubSup>
              </m:oMath>
            </m:oMathPara>
          </w:p>
        </w:tc>
        <w:tc>
          <w:tcPr>
            <w:tcW w:w="2836" w:type="dxa"/>
            <w:vAlign w:val="center"/>
          </w:tcPr>
          <w:p w14:paraId="7C5E1A1A" w14:textId="77777777" w:rsidR="00630740" w:rsidRPr="00985C41" w:rsidRDefault="00630740" w:rsidP="006307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bookmarkEnd w:id="1"/>
    </w:tbl>
    <w:p w14:paraId="71D524A5" w14:textId="77777777" w:rsidR="00112D0D" w:rsidRDefault="00112D0D" w:rsidP="00F039D3">
      <w:pPr>
        <w:pStyle w:val="RSCBasictext"/>
      </w:pPr>
    </w:p>
    <w:p w14:paraId="751C3596" w14:textId="77777777" w:rsidR="00112D0D" w:rsidRDefault="00112D0D" w:rsidP="00112D0D">
      <w:pPr>
        <w:ind w:left="714" w:hanging="357"/>
        <w:outlineLvl w:val="9"/>
        <w:sectPr w:rsidR="00112D0D" w:rsidSect="00112D0D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>
        <w:br w:type="page"/>
      </w:r>
    </w:p>
    <w:p w14:paraId="3C65DB70" w14:textId="6666C497" w:rsidR="00FB4920" w:rsidRPr="00112D0D" w:rsidRDefault="00FB4920" w:rsidP="00FB4920">
      <w:pPr>
        <w:pStyle w:val="RSCH2"/>
        <w:rPr>
          <w:sz w:val="22"/>
        </w:rPr>
      </w:pPr>
      <w:r>
        <w:lastRenderedPageBreak/>
        <w:t>Activity 2</w:t>
      </w:r>
      <w:r w:rsidR="00601841">
        <w:t>:</w:t>
      </w:r>
      <w:r>
        <w:t xml:space="preserve"> </w:t>
      </w:r>
      <w:r w:rsidR="00601841">
        <w:t>f</w:t>
      </w:r>
      <w:r>
        <w:t>ormulas for ionic compounds</w:t>
      </w:r>
    </w:p>
    <w:p w14:paraId="2AA036FF" w14:textId="0025B2BE" w:rsidR="00FB4920" w:rsidRDefault="00FB4920" w:rsidP="00FB4920">
      <w:pPr>
        <w:pStyle w:val="RSCBulletedlist"/>
        <w:numPr>
          <w:ilvl w:val="0"/>
          <w:numId w:val="0"/>
        </w:numPr>
        <w:sectPr w:rsidR="00FB4920" w:rsidSect="00FB4920">
          <w:headerReference w:type="default" r:id="rId13"/>
          <w:footerReference w:type="default" r:id="rId14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Use the ion formula cards to construct formulas for the following ionic compounds. Then write the formulas into the table</w:t>
      </w:r>
      <w:r w:rsidR="00EC2D0D">
        <w:t>.</w:t>
      </w:r>
    </w:p>
    <w:p w14:paraId="5F6AB046" w14:textId="77777777" w:rsidR="00FB4920" w:rsidRDefault="00FB4920" w:rsidP="00FB4920">
      <w:pPr>
        <w:pStyle w:val="RSCH3"/>
      </w:pPr>
      <w:r>
        <w:t>Worked example</w:t>
      </w:r>
    </w:p>
    <w:p w14:paraId="1AF94CE4" w14:textId="73821343" w:rsidR="00FB4920" w:rsidRDefault="00FB4920" w:rsidP="00FB4920">
      <w:pPr>
        <w:pStyle w:val="RSCBasictext"/>
      </w:pPr>
      <w:r>
        <w:t>Constructing the formula of sodium carbonate to balance the charges:</w:t>
      </w:r>
    </w:p>
    <w:p w14:paraId="625C198D" w14:textId="6029EEEB" w:rsidR="00FB4920" w:rsidRDefault="007933F5" w:rsidP="00FB4920">
      <w:pPr>
        <w:pStyle w:val="RSCBasic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663083" wp14:editId="152560A0">
                <wp:simplePos x="0" y="0"/>
                <wp:positionH relativeFrom="column">
                  <wp:posOffset>1057275</wp:posOffset>
                </wp:positionH>
                <wp:positionV relativeFrom="paragraph">
                  <wp:posOffset>34290</wp:posOffset>
                </wp:positionV>
                <wp:extent cx="1514475" cy="1257300"/>
                <wp:effectExtent l="19050" t="19050" r="28575" b="19050"/>
                <wp:wrapNone/>
                <wp:docPr id="1830081643" name="Group 29" descr="A pale orange shape with a dark red outline. The shape has two arrows pointing out towards the left (representing two extra electrons). The shape has the formula for a carbonate ion on it. (CO3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257300"/>
                          <a:chOff x="0" y="0"/>
                          <a:chExt cx="2293538" cy="1915886"/>
                        </a:xfrm>
                      </wpg:grpSpPr>
                      <wps:wsp>
                        <wps:cNvPr id="1378078294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FDA75" w14:textId="77777777" w:rsidR="007933F5" w:rsidRDefault="007933F5" w:rsidP="007933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9624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268" y="593215"/>
                            <a:ext cx="1627504" cy="692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974D5" w14:textId="77777777" w:rsidR="007933F5" w:rsidRPr="007933F5" w:rsidRDefault="00B22691" w:rsidP="007933F5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 xml:space="preserve">  2-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63083" id="Group 29" o:spid="_x0000_s1026" alt="A pale orange shape with a dark red outline. The shape has two arrows pointing out towards the left (representing two extra electrons). The shape has the formula for a carbonate ion on it. (CO3^2-)" style="position:absolute;margin-left:83.25pt;margin-top:2.7pt;width:119.25pt;height:99pt;z-index:251663360;mso-width-relative:margin;mso-height-relative:margin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">
                <v:shape id="Freeform: Shape 12" o:spid="_x0000_s1027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6A4FDA75" w14:textId="77777777" w:rsidR="007933F5" w:rsidRDefault="007933F5" w:rsidP="007933F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582;top:5932;width:16275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" filled="f" stroked="f">
                  <v:textbox>
                    <w:txbxContent>
                      <w:p w14:paraId="0BC974D5" w14:textId="77777777" w:rsidR="007933F5" w:rsidRPr="007933F5" w:rsidRDefault="00480B3F" w:rsidP="007933F5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 xml:space="preserve">  2-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FB492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9E2504" wp14:editId="3C687297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238250" cy="609600"/>
                <wp:effectExtent l="19050" t="19050" r="19050" b="19050"/>
                <wp:wrapNone/>
                <wp:docPr id="349104081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9600"/>
                          <a:chOff x="0" y="0"/>
                          <a:chExt cx="1744980" cy="960120"/>
                        </a:xfrm>
                      </wpg:grpSpPr>
                      <wps:wsp>
                        <wps:cNvPr id="225470807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42774"/>
                            <a:ext cx="984885" cy="653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0F878" w14:textId="77777777" w:rsidR="00FB4920" w:rsidRPr="007933F5" w:rsidRDefault="00B22691" w:rsidP="00FB4920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E2504" id="Group 13" o:spid="_x0000_s1029" alt="A white shape with a dark red outline. The shape has a triangle cut out on the right hand side  (representing a donated electron). The shape has the formula for a sodium ion on it. (Na^+)" style="position:absolute;margin-left:0;margin-top:1.6pt;width:97.5pt;height:48pt;z-index:251659264;mso-position-horizontal:left;mso-position-horizontal-relative:margin;mso-width-relative:margin;mso-height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">
                <v:shape id="Freeform: Shape 4" o:spid="_x0000_s1030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" path="m7620,l,952500r1744980,7620l1188720,464820,1722120,,7620,xe" filled="f" strokecolor="#c8102e" strokeweight="3pt">
                  <v:path arrowok="t" o:connecttype="custom" o:connectlocs="7620,0;0,952500;1744980,960120;1188720,464820;1722120,0;7620,0" o:connectangles="0,0,0,0,0,0"/>
                </v:shape>
                <v:shape id="Text Box 2" o:spid="_x0000_s1031" type="#_x0000_t202" style="position:absolute;left:2122;top:1427;width:9849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3F0F878" w14:textId="77777777" w:rsidR="00FB4920" w:rsidRPr="007933F5" w:rsidRDefault="00480B3F" w:rsidP="00FB4920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F9033E" w14:textId="77777777" w:rsidR="007933F5" w:rsidRDefault="007933F5" w:rsidP="007933F5">
      <w:pPr>
        <w:pStyle w:val="RSCBasictext"/>
        <w:jc w:val="right"/>
      </w:pPr>
    </w:p>
    <w:p w14:paraId="48842139" w14:textId="1DFEEAD7" w:rsidR="00FB4920" w:rsidRDefault="007933F5" w:rsidP="007933F5">
      <w:pPr>
        <w:pStyle w:val="RSCBasictext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E686A5" wp14:editId="534F7277">
                <wp:simplePos x="0" y="0"/>
                <wp:positionH relativeFrom="margin">
                  <wp:posOffset>19050</wp:posOffset>
                </wp:positionH>
                <wp:positionV relativeFrom="paragraph">
                  <wp:posOffset>183515</wp:posOffset>
                </wp:positionV>
                <wp:extent cx="1238250" cy="609600"/>
                <wp:effectExtent l="19050" t="19050" r="19050" b="19050"/>
                <wp:wrapNone/>
                <wp:docPr id="1488570311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9600"/>
                          <a:chOff x="0" y="0"/>
                          <a:chExt cx="1744980" cy="960120"/>
                        </a:xfrm>
                      </wpg:grpSpPr>
                      <wps:wsp>
                        <wps:cNvPr id="592222773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76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42774"/>
                            <a:ext cx="984885" cy="653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0D785" w14:textId="77777777" w:rsidR="007933F5" w:rsidRPr="007933F5" w:rsidRDefault="00B22691" w:rsidP="007933F5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686A5" id="_x0000_s1032" alt="A white shape with a dark red outline. The shape has a triangle cut out on the right hand side  (representing a donated electron). The shape has the formula for a sodium ion on it. (Na^+)" style="position:absolute;left:0;text-align:left;margin-left:1.5pt;margin-top:14.45pt;width:97.5pt;height:48pt;z-index:251661312;mso-position-horizontal-relative:margin;mso-width-relative:margin;mso-height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">
                <v:shape id="Freeform: Shape 4" o:spid="_x0000_s1033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" path="m7620,l,952500r1744980,7620l1188720,464820,1722120,,7620,xe" filled="f" strokecolor="#c8102e" strokeweight="3pt">
                  <v:path arrowok="t" o:connecttype="custom" o:connectlocs="7620,0;0,952500;1744980,960120;1188720,464820;1722120,0;7620,0" o:connectangles="0,0,0,0,0,0"/>
                </v:shape>
                <v:shape id="Text Box 2" o:spid="_x0000_s1034" type="#_x0000_t202" style="position:absolute;left:2122;top:1427;width:9849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" filled="f" stroked="f">
                  <v:textbox>
                    <w:txbxContent>
                      <w:p w14:paraId="14C0D785" w14:textId="77777777" w:rsidR="007933F5" w:rsidRPr="007933F5" w:rsidRDefault="00480B3F" w:rsidP="007933F5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Formula is </w:t>
      </w: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C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</w:p>
    <w:p w14:paraId="3A3EA501" w14:textId="4ACC6301" w:rsidR="00FB4920" w:rsidRDefault="00FB4920" w:rsidP="00FB4920">
      <w:pPr>
        <w:pStyle w:val="RSCBasictext"/>
      </w:pPr>
    </w:p>
    <w:p w14:paraId="741E7A6E" w14:textId="61081208" w:rsidR="00FB4920" w:rsidRDefault="00FB4920" w:rsidP="00FB4920">
      <w:pPr>
        <w:pStyle w:val="RSCBasictext"/>
      </w:pPr>
    </w:p>
    <w:p w14:paraId="2D40A917" w14:textId="77777777" w:rsidR="00FB4920" w:rsidRDefault="00FB4920" w:rsidP="00FB4920">
      <w:pPr>
        <w:pStyle w:val="RSCBasictext"/>
        <w:sectPr w:rsidR="00FB4920" w:rsidSect="00FB4920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24A3B026" w14:textId="77777777" w:rsidR="00FB4920" w:rsidRDefault="00FB4920" w:rsidP="00FB4920">
      <w:pPr>
        <w:pStyle w:val="RSCBasictext"/>
      </w:pPr>
    </w:p>
    <w:tbl>
      <w:tblPr>
        <w:tblStyle w:val="TableGrid"/>
        <w:tblW w:w="470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875"/>
      </w:tblGrid>
      <w:tr w:rsidR="00FB4920" w:rsidRPr="00950D69" w14:paraId="25D85EBD" w14:textId="77777777" w:rsidTr="00271571">
        <w:trPr>
          <w:trHeight w:val="589"/>
          <w:jc w:val="center"/>
        </w:trPr>
        <w:tc>
          <w:tcPr>
            <w:tcW w:w="2830" w:type="dxa"/>
            <w:shd w:val="clear" w:color="auto" w:fill="F6E0C0"/>
            <w:vAlign w:val="center"/>
          </w:tcPr>
          <w:p w14:paraId="36A95EA6" w14:textId="77777777" w:rsidR="00FB4920" w:rsidRPr="00950D69" w:rsidRDefault="00FB4920" w:rsidP="000F6186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Compound</w:t>
            </w:r>
          </w:p>
        </w:tc>
        <w:tc>
          <w:tcPr>
            <w:tcW w:w="1875" w:type="dxa"/>
            <w:shd w:val="clear" w:color="auto" w:fill="F6E0C0"/>
            <w:vAlign w:val="center"/>
          </w:tcPr>
          <w:p w14:paraId="1AA0CCAA" w14:textId="77777777" w:rsidR="00FB4920" w:rsidRPr="00950D69" w:rsidRDefault="00FB4920" w:rsidP="000F6186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Formula</w:t>
            </w:r>
          </w:p>
        </w:tc>
      </w:tr>
      <w:tr w:rsidR="00FB4920" w:rsidRPr="00950D69" w14:paraId="5F30AF95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78B74F59" w14:textId="0A33F2A8" w:rsidR="00FB4920" w:rsidRPr="00950D69" w:rsidRDefault="00D67BF1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Magnesium</w:t>
            </w:r>
            <w:r w:rsidR="00FB4920" w:rsidRPr="00950D69">
              <w:rPr>
                <w:rFonts w:ascii="Century Gothic" w:hAnsi="Century Gothic"/>
                <w:iCs/>
                <w:sz w:val="22"/>
                <w:szCs w:val="22"/>
              </w:rPr>
              <w:t xml:space="preserve"> carbonate</w:t>
            </w:r>
          </w:p>
        </w:tc>
        <w:tc>
          <w:tcPr>
            <w:tcW w:w="1875" w:type="dxa"/>
            <w:vAlign w:val="center"/>
          </w:tcPr>
          <w:p w14:paraId="2B6C0F9B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6B9F73F7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4975B39E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9CCD3D9" w14:textId="3E52AE6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Silver</w:t>
            </w:r>
            <w:r w:rsidR="00B65BF9">
              <w:rPr>
                <w:rFonts w:ascii="Century Gothic" w:hAnsi="Century Gothic"/>
                <w:sz w:val="22"/>
                <w:szCs w:val="22"/>
              </w:rPr>
              <w:t>(I)</w:t>
            </w:r>
            <w:r w:rsidRPr="00950D69">
              <w:rPr>
                <w:rFonts w:ascii="Century Gothic" w:hAnsi="Century Gothic"/>
                <w:sz w:val="22"/>
                <w:szCs w:val="22"/>
              </w:rPr>
              <w:t xml:space="preserve"> nitrate</w:t>
            </w:r>
          </w:p>
        </w:tc>
        <w:tc>
          <w:tcPr>
            <w:tcW w:w="1875" w:type="dxa"/>
            <w:vAlign w:val="center"/>
          </w:tcPr>
          <w:p w14:paraId="71E81B2C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0676409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8A3E9F2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43788219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Calcium bromide</w:t>
            </w:r>
          </w:p>
        </w:tc>
        <w:tc>
          <w:tcPr>
            <w:tcW w:w="1875" w:type="dxa"/>
            <w:vAlign w:val="center"/>
          </w:tcPr>
          <w:p w14:paraId="0123E0C9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73417B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2E92CE3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2352BB30" w14:textId="6134F0B4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r w:rsidRPr="00950D69">
              <w:rPr>
                <w:rFonts w:ascii="Century Gothic" w:hAnsi="Century Gothic"/>
                <w:iCs/>
                <w:sz w:val="22"/>
                <w:szCs w:val="22"/>
              </w:rPr>
              <w:t>Copper</w:t>
            </w:r>
            <w:r w:rsidR="00B65BF9">
              <w:rPr>
                <w:rFonts w:ascii="Century Gothic" w:hAnsi="Century Gothic"/>
                <w:iCs/>
                <w:sz w:val="22"/>
                <w:szCs w:val="22"/>
              </w:rPr>
              <w:t>(II)</w:t>
            </w:r>
            <w:r w:rsidRPr="00950D69">
              <w:rPr>
                <w:rFonts w:ascii="Century Gothic" w:hAnsi="Century Gothic"/>
                <w:iCs/>
                <w:sz w:val="22"/>
                <w:szCs w:val="22"/>
              </w:rPr>
              <w:t xml:space="preserve"> hydroxide</w:t>
            </w:r>
          </w:p>
        </w:tc>
        <w:tc>
          <w:tcPr>
            <w:tcW w:w="1875" w:type="dxa"/>
            <w:vAlign w:val="center"/>
          </w:tcPr>
          <w:p w14:paraId="37E3E4D9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CF2C74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2B430A8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766BFCFE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eastAsia="Calibri" w:hAnsi="Century Gothic"/>
                <w:iCs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nitrate</w:t>
            </w:r>
          </w:p>
        </w:tc>
        <w:tc>
          <w:tcPr>
            <w:tcW w:w="1875" w:type="dxa"/>
            <w:vAlign w:val="center"/>
          </w:tcPr>
          <w:p w14:paraId="27D59848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3FCD4F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E10AA6A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5BB7884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iodide</w:t>
            </w:r>
          </w:p>
        </w:tc>
        <w:tc>
          <w:tcPr>
            <w:tcW w:w="1875" w:type="dxa"/>
            <w:vAlign w:val="center"/>
          </w:tcPr>
          <w:p w14:paraId="640B57D6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2359E8F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41F04E7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06695DF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Lead sulfate</w:t>
            </w:r>
          </w:p>
        </w:tc>
        <w:tc>
          <w:tcPr>
            <w:tcW w:w="1875" w:type="dxa"/>
            <w:vAlign w:val="center"/>
          </w:tcPr>
          <w:p w14:paraId="5A908578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55D374A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0BBE81" w14:textId="77777777" w:rsidR="00FB4920" w:rsidRDefault="00FB4920" w:rsidP="00FB4920">
      <w:pPr>
        <w:rPr>
          <w:sz w:val="22"/>
          <w:szCs w:val="22"/>
        </w:rPr>
      </w:pPr>
    </w:p>
    <w:p w14:paraId="1ADB0C3C" w14:textId="77777777" w:rsidR="00FB4920" w:rsidRPr="00950D69" w:rsidRDefault="00FB4920" w:rsidP="00FB4920">
      <w:pPr>
        <w:rPr>
          <w:sz w:val="22"/>
          <w:szCs w:val="22"/>
        </w:rPr>
      </w:pPr>
    </w:p>
    <w:tbl>
      <w:tblPr>
        <w:tblStyle w:val="TableGrid"/>
        <w:tblW w:w="4705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2211"/>
      </w:tblGrid>
      <w:tr w:rsidR="00FB4920" w:rsidRPr="00950D69" w14:paraId="791DD41D" w14:textId="77777777" w:rsidTr="000F6186">
        <w:trPr>
          <w:trHeight w:val="591"/>
          <w:jc w:val="center"/>
        </w:trPr>
        <w:tc>
          <w:tcPr>
            <w:tcW w:w="2494" w:type="dxa"/>
            <w:shd w:val="clear" w:color="auto" w:fill="F6E0C0"/>
            <w:vAlign w:val="center"/>
          </w:tcPr>
          <w:p w14:paraId="60712BEB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Compound</w:t>
            </w:r>
          </w:p>
        </w:tc>
        <w:tc>
          <w:tcPr>
            <w:tcW w:w="2211" w:type="dxa"/>
            <w:shd w:val="clear" w:color="auto" w:fill="F6E0C0"/>
            <w:vAlign w:val="center"/>
          </w:tcPr>
          <w:p w14:paraId="70AEB334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Formula</w:t>
            </w:r>
          </w:p>
        </w:tc>
      </w:tr>
      <w:tr w:rsidR="00FB4920" w:rsidRPr="00950D69" w14:paraId="380A3D8D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085F510D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Zinc nitrate</w:t>
            </w:r>
          </w:p>
        </w:tc>
        <w:tc>
          <w:tcPr>
            <w:tcW w:w="2211" w:type="dxa"/>
            <w:vAlign w:val="center"/>
          </w:tcPr>
          <w:p w14:paraId="4BB52495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7F493F31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BB4CC43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7BE822B6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Potassium sulfate</w:t>
            </w:r>
          </w:p>
        </w:tc>
        <w:tc>
          <w:tcPr>
            <w:tcW w:w="2211" w:type="dxa"/>
            <w:vAlign w:val="center"/>
          </w:tcPr>
          <w:p w14:paraId="13888DD1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78B53B67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E9A8A81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420D0B45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Magnesium </w:t>
            </w:r>
            <w:proofErr w:type="spellStart"/>
            <w:r w:rsidRPr="00950D69">
              <w:rPr>
                <w:rFonts w:ascii="Century Gothic" w:hAnsi="Century Gothic"/>
                <w:sz w:val="22"/>
                <w:szCs w:val="22"/>
              </w:rPr>
              <w:t>sulfide</w:t>
            </w:r>
            <w:proofErr w:type="spellEnd"/>
          </w:p>
        </w:tc>
        <w:tc>
          <w:tcPr>
            <w:tcW w:w="2211" w:type="dxa"/>
            <w:vAlign w:val="center"/>
          </w:tcPr>
          <w:p w14:paraId="0976233F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1432DED0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065C5B1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09C078DE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Aluminium hydroxide</w:t>
            </w:r>
          </w:p>
        </w:tc>
        <w:tc>
          <w:tcPr>
            <w:tcW w:w="2211" w:type="dxa"/>
            <w:vAlign w:val="center"/>
          </w:tcPr>
          <w:p w14:paraId="37E995D2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17256379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185271C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2B5DDBA3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Ammonium chloride</w:t>
            </w:r>
          </w:p>
        </w:tc>
        <w:tc>
          <w:tcPr>
            <w:tcW w:w="2211" w:type="dxa"/>
            <w:vAlign w:val="center"/>
          </w:tcPr>
          <w:p w14:paraId="4ABFC8DE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A89BF85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57F144D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7C3A362F" w14:textId="77777777" w:rsidR="00FB4920" w:rsidRPr="00950D69" w:rsidRDefault="00FB4920" w:rsidP="000F6186">
            <w:pPr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Sodium hydrogen carbonate</w:t>
            </w:r>
          </w:p>
        </w:tc>
        <w:tc>
          <w:tcPr>
            <w:tcW w:w="2211" w:type="dxa"/>
            <w:vAlign w:val="center"/>
          </w:tcPr>
          <w:p w14:paraId="603DA12F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75D6882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4F806D35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473A95FB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</w:t>
            </w:r>
            <w:r>
              <w:rPr>
                <w:rFonts w:ascii="Century Gothic" w:eastAsia="Calibri" w:hAnsi="Century Gothic"/>
                <w:iCs/>
                <w:sz w:val="22"/>
                <w:szCs w:val="22"/>
              </w:rPr>
              <w:t>carbonate</w:t>
            </w:r>
          </w:p>
        </w:tc>
        <w:tc>
          <w:tcPr>
            <w:tcW w:w="2211" w:type="dxa"/>
            <w:vAlign w:val="center"/>
          </w:tcPr>
          <w:p w14:paraId="2D988704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EA7268" w14:textId="77777777" w:rsidR="00FB4920" w:rsidRDefault="00FB4920" w:rsidP="00FB4920">
      <w:pPr>
        <w:pStyle w:val="RSCBasictext"/>
        <w:sectPr w:rsidR="00FB4920" w:rsidSect="00FB4920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310435CE" w14:textId="15747077" w:rsidR="00C26464" w:rsidRDefault="00E56BF7" w:rsidP="00E56BF7">
      <w:pPr>
        <w:pStyle w:val="RSCH2"/>
        <w:spacing w:before="0"/>
      </w:pPr>
      <w:r>
        <w:t xml:space="preserve">Review: </w:t>
      </w:r>
      <w:r w:rsidR="00EC2D0D">
        <w:t>m</w:t>
      </w:r>
      <w:r w:rsidR="003D5BDD">
        <w:t>agnesium nitride vs magnesium nitrate</w:t>
      </w:r>
    </w:p>
    <w:p w14:paraId="21702225" w14:textId="25DE5D3E" w:rsidR="00F33C62" w:rsidRPr="00F33C62" w:rsidRDefault="00F33C62" w:rsidP="00F33C62">
      <w:pPr>
        <w:pStyle w:val="RSCBasictext"/>
      </w:pPr>
      <w:r w:rsidRPr="00F33C62">
        <w:t xml:space="preserve">What do we now know about the differences between magnesium nitride,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33C62">
        <w:rPr>
          <w:vertAlign w:val="subscript"/>
        </w:rPr>
        <w:t xml:space="preserve"> </w:t>
      </w:r>
      <w:r w:rsidRPr="00F33C62">
        <w:t>and</w:t>
      </w:r>
      <w:r w:rsidR="00EC2D0D">
        <w:t xml:space="preserve"> magnesium nitrate,</w:t>
      </w:r>
      <w:r w:rsidRPr="00F33C62">
        <w:t xml:space="preserve"> </w:t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(NO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33C62">
        <w:t>?</w:t>
      </w:r>
    </w:p>
    <w:p w14:paraId="65DA9D90" w14:textId="77777777" w:rsidR="00F33C62" w:rsidRPr="00F33C62" w:rsidRDefault="00F33C62" w:rsidP="00460415">
      <w:pPr>
        <w:pStyle w:val="RSCBulletedlist"/>
      </w:pPr>
      <w:r w:rsidRPr="00F33C62">
        <w:t>Write a short explanation of the different ions these compounds contain.</w:t>
      </w:r>
    </w:p>
    <w:p w14:paraId="0EDB7907" w14:textId="5E9871EB" w:rsidR="00F33C62" w:rsidRPr="00F33C62" w:rsidRDefault="00F33C62" w:rsidP="00460415">
      <w:pPr>
        <w:pStyle w:val="RSCBulletedlist"/>
      </w:pPr>
      <w:r w:rsidRPr="00F33C62">
        <w:t xml:space="preserve">You </w:t>
      </w:r>
      <w:r w:rsidR="00AF2C99">
        <w:t>can</w:t>
      </w:r>
      <w:r w:rsidRPr="00F33C62">
        <w:t xml:space="preserve"> use diagrams, similar to </w:t>
      </w:r>
      <w:r w:rsidR="00AF2C99">
        <w:t>those</w:t>
      </w:r>
      <w:r w:rsidR="00150BAB">
        <w:t xml:space="preserve"> you</w:t>
      </w:r>
      <w:r w:rsidRPr="00F33C62">
        <w:t xml:space="preserve"> used in Activity 2.</w:t>
      </w:r>
    </w:p>
    <w:p w14:paraId="14BEC19C" w14:textId="154D7846" w:rsidR="00F33C62" w:rsidRPr="00F33C62" w:rsidRDefault="00F33C62" w:rsidP="00460415">
      <w:pPr>
        <w:pStyle w:val="RSCBulletedlist"/>
      </w:pPr>
      <w:r w:rsidRPr="00F33C62">
        <w:t>If you came up with other examples of ‘ides’ and ‘ates’, do the same for these</w:t>
      </w:r>
      <w:r w:rsidR="00E56BF7">
        <w:t xml:space="preserve"> </w:t>
      </w:r>
      <w:r w:rsidRPr="00F33C62">
        <w:t>compounds</w:t>
      </w:r>
      <w:r w:rsidR="008C5A21">
        <w:t>.</w:t>
      </w:r>
    </w:p>
    <w:p w14:paraId="78E7E400" w14:textId="77777777" w:rsidR="003D5BDD" w:rsidRPr="00FB4920" w:rsidRDefault="003D5BDD" w:rsidP="00F33C62">
      <w:pPr>
        <w:pStyle w:val="RSCBasictext"/>
      </w:pPr>
    </w:p>
    <w:sectPr w:rsidR="003D5BDD" w:rsidRPr="00FB4920" w:rsidSect="00E56BF7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0B4F" w14:textId="77777777" w:rsidR="00E14225" w:rsidRDefault="00E14225" w:rsidP="00C51F51">
      <w:r>
        <w:separator/>
      </w:r>
    </w:p>
  </w:endnote>
  <w:endnote w:type="continuationSeparator" w:id="0">
    <w:p w14:paraId="24709CA3" w14:textId="77777777" w:rsidR="00E14225" w:rsidRDefault="00E1422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ECCFBC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138FC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979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E4DDFA" w14:textId="77777777" w:rsidR="00B81F29" w:rsidRDefault="00B81F29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6124A80B" w14:textId="77777777" w:rsidR="00B81F29" w:rsidRDefault="00B81F29"/>
  <w:p w14:paraId="564FA13C" w14:textId="77777777" w:rsidR="00B81F29" w:rsidRPr="00B16AF7" w:rsidRDefault="00B81F29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47E96293" w14:textId="77777777" w:rsidR="00B81F29" w:rsidRDefault="00B81F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28FC" w14:textId="77777777" w:rsidR="00E14225" w:rsidRDefault="00E14225" w:rsidP="00C51F51">
      <w:r>
        <w:separator/>
      </w:r>
    </w:p>
  </w:footnote>
  <w:footnote w:type="continuationSeparator" w:id="0">
    <w:p w14:paraId="7682307C" w14:textId="77777777" w:rsidR="00E14225" w:rsidRDefault="00E1422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14B64BF7" w:rsidR="00B46E49" w:rsidRDefault="008514DA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23329A92">
          <wp:simplePos x="0" y="0"/>
          <wp:positionH relativeFrom="column">
            <wp:posOffset>-927735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956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7456" behindDoc="0" locked="0" layoutInCell="1" allowOverlap="1" wp14:anchorId="34C5CF0E" wp14:editId="4FC6853E">
          <wp:simplePos x="0" y="0"/>
          <wp:positionH relativeFrom="column">
            <wp:posOffset>1363980</wp:posOffset>
          </wp:positionH>
          <wp:positionV relativeFrom="paragraph">
            <wp:posOffset>99060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308CF99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F138FC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0CAA28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630740" w:rsidRPr="00630740">
      <w:t xml:space="preserve"> </w:t>
    </w:r>
    <w:hyperlink r:id="rId4" w:history="1">
      <w:r w:rsidR="00630740" w:rsidRPr="00630740">
        <w:rPr>
          <w:rStyle w:val="Hyperlink"/>
          <w:color w:val="C8102E"/>
          <w:u w:val="none"/>
        </w:rPr>
        <w:t>rsc.li/3jDzZnr</w:t>
      </w:r>
    </w:hyperlink>
  </w:p>
  <w:p w14:paraId="550CF737" w14:textId="77777777" w:rsidR="005A4319" w:rsidRDefault="005A4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D4E0" w14:textId="77777777" w:rsidR="00B81F29" w:rsidRDefault="00B81F29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5408" behindDoc="0" locked="0" layoutInCell="1" allowOverlap="1" wp14:anchorId="034A4786" wp14:editId="0D0F551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690396680" name="Picture 6903966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96680" name="Picture 6903966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4384" behindDoc="1" locked="0" layoutInCell="1" allowOverlap="1" wp14:anchorId="359C7769" wp14:editId="499C748C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067787225" name="Picture 10677872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787225" name="Picture 10677872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B79">
      <w:t xml:space="preserve"> </w:t>
    </w:r>
    <w:r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4F3756F0" w14:textId="77777777" w:rsidR="00B81F29" w:rsidRDefault="00B81F29" w:rsidP="007160F5">
    <w:pPr>
      <w:pStyle w:val="RSCURL"/>
      <w:jc w:val="right"/>
    </w:pPr>
    <w:r>
      <w:rPr>
        <w:color w:val="000000" w:themeColor="text1"/>
      </w:rPr>
      <w:t>Available from</w:t>
    </w:r>
    <w:r w:rsidRPr="00630740">
      <w:t xml:space="preserve"> </w:t>
    </w:r>
    <w:hyperlink r:id="rId3" w:history="1">
      <w:r w:rsidRPr="00630740">
        <w:rPr>
          <w:rStyle w:val="Hyperlink"/>
          <w:color w:val="C8102E"/>
          <w:u w:val="none"/>
        </w:rPr>
        <w:t>rsc.li/3jDzZnr</w:t>
      </w:r>
    </w:hyperlink>
  </w:p>
  <w:p w14:paraId="190F0C8E" w14:textId="77777777" w:rsidR="00B81F29" w:rsidRDefault="00B81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807B0"/>
    <w:multiLevelType w:val="hybridMultilevel"/>
    <w:tmpl w:val="53CC1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2444"/>
    <w:multiLevelType w:val="hybridMultilevel"/>
    <w:tmpl w:val="E916A6D0"/>
    <w:lvl w:ilvl="0" w:tplc="FBCED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05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25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E5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E2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0B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ED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8D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42DAF"/>
    <w:multiLevelType w:val="multilevel"/>
    <w:tmpl w:val="99C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2B46"/>
    <w:multiLevelType w:val="hybridMultilevel"/>
    <w:tmpl w:val="9606FE16"/>
    <w:lvl w:ilvl="0" w:tplc="0B563B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825779537">
    <w:abstractNumId w:val="24"/>
  </w:num>
  <w:num w:numId="33" w16cid:durableId="2117941302">
    <w:abstractNumId w:val="15"/>
  </w:num>
  <w:num w:numId="34" w16cid:durableId="425929790">
    <w:abstractNumId w:val="25"/>
  </w:num>
  <w:num w:numId="35" w16cid:durableId="195705967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6E58"/>
    <w:rsid w:val="000801FC"/>
    <w:rsid w:val="0008114E"/>
    <w:rsid w:val="00082489"/>
    <w:rsid w:val="000825E0"/>
    <w:rsid w:val="000840AF"/>
    <w:rsid w:val="00084B0D"/>
    <w:rsid w:val="00085620"/>
    <w:rsid w:val="00090050"/>
    <w:rsid w:val="00090EE8"/>
    <w:rsid w:val="0009222E"/>
    <w:rsid w:val="000953D5"/>
    <w:rsid w:val="00097E4A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D0D"/>
    <w:rsid w:val="001131A2"/>
    <w:rsid w:val="0011632E"/>
    <w:rsid w:val="0012126C"/>
    <w:rsid w:val="001228EC"/>
    <w:rsid w:val="00124DE7"/>
    <w:rsid w:val="00125301"/>
    <w:rsid w:val="0012670F"/>
    <w:rsid w:val="00130524"/>
    <w:rsid w:val="00130C34"/>
    <w:rsid w:val="00131044"/>
    <w:rsid w:val="001315CA"/>
    <w:rsid w:val="00133888"/>
    <w:rsid w:val="00133A3E"/>
    <w:rsid w:val="0013731C"/>
    <w:rsid w:val="00144CDA"/>
    <w:rsid w:val="00150BAB"/>
    <w:rsid w:val="0015105E"/>
    <w:rsid w:val="001547A9"/>
    <w:rsid w:val="00154EEB"/>
    <w:rsid w:val="00161950"/>
    <w:rsid w:val="00164B56"/>
    <w:rsid w:val="00170FA5"/>
    <w:rsid w:val="001714D0"/>
    <w:rsid w:val="001758CB"/>
    <w:rsid w:val="001806ED"/>
    <w:rsid w:val="001831DC"/>
    <w:rsid w:val="00184B61"/>
    <w:rsid w:val="00185427"/>
    <w:rsid w:val="0018723A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25BA"/>
    <w:rsid w:val="001D57A7"/>
    <w:rsid w:val="001D60F3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9CA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246B"/>
    <w:rsid w:val="002333D1"/>
    <w:rsid w:val="002345A4"/>
    <w:rsid w:val="0023518B"/>
    <w:rsid w:val="00237895"/>
    <w:rsid w:val="002401EA"/>
    <w:rsid w:val="00241B74"/>
    <w:rsid w:val="00242C8B"/>
    <w:rsid w:val="00242D30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571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5D85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1481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46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5BDD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4DA0"/>
    <w:rsid w:val="003F51FD"/>
    <w:rsid w:val="003F5A8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6956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3F4"/>
    <w:rsid w:val="00451A34"/>
    <w:rsid w:val="0045569A"/>
    <w:rsid w:val="00460415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0B3F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B79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4E94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511D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2E42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4D22"/>
    <w:rsid w:val="005F39DD"/>
    <w:rsid w:val="005F5C28"/>
    <w:rsid w:val="005F69F5"/>
    <w:rsid w:val="005F6D0F"/>
    <w:rsid w:val="00601841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740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4B5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C4F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51C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E0A"/>
    <w:rsid w:val="00730B6E"/>
    <w:rsid w:val="007323D9"/>
    <w:rsid w:val="007328BF"/>
    <w:rsid w:val="007337AE"/>
    <w:rsid w:val="00736435"/>
    <w:rsid w:val="007424B1"/>
    <w:rsid w:val="00742794"/>
    <w:rsid w:val="00742E84"/>
    <w:rsid w:val="00745BE5"/>
    <w:rsid w:val="00747545"/>
    <w:rsid w:val="00751C1F"/>
    <w:rsid w:val="00752CBB"/>
    <w:rsid w:val="00753940"/>
    <w:rsid w:val="00754A45"/>
    <w:rsid w:val="00756B12"/>
    <w:rsid w:val="00757152"/>
    <w:rsid w:val="00760DE6"/>
    <w:rsid w:val="00762E7D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023"/>
    <w:rsid w:val="00786966"/>
    <w:rsid w:val="0079329D"/>
    <w:rsid w:val="007933F5"/>
    <w:rsid w:val="007934DC"/>
    <w:rsid w:val="00794D42"/>
    <w:rsid w:val="00795591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4282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C38"/>
    <w:rsid w:val="007E3D38"/>
    <w:rsid w:val="007F31FA"/>
    <w:rsid w:val="007F374B"/>
    <w:rsid w:val="007F4099"/>
    <w:rsid w:val="007F76F2"/>
    <w:rsid w:val="00801DB1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3B9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4DA"/>
    <w:rsid w:val="008618F3"/>
    <w:rsid w:val="0086417A"/>
    <w:rsid w:val="0086581C"/>
    <w:rsid w:val="00872AEB"/>
    <w:rsid w:val="00873024"/>
    <w:rsid w:val="00873625"/>
    <w:rsid w:val="00877187"/>
    <w:rsid w:val="0087744F"/>
    <w:rsid w:val="00881419"/>
    <w:rsid w:val="00882CA3"/>
    <w:rsid w:val="0088345F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C5A21"/>
    <w:rsid w:val="008D00C8"/>
    <w:rsid w:val="008D15AE"/>
    <w:rsid w:val="008D1AC1"/>
    <w:rsid w:val="008D2E3A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0D69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002B"/>
    <w:rsid w:val="009816ED"/>
    <w:rsid w:val="00985810"/>
    <w:rsid w:val="00985916"/>
    <w:rsid w:val="00985C41"/>
    <w:rsid w:val="00987C4B"/>
    <w:rsid w:val="00990B2E"/>
    <w:rsid w:val="00991AFD"/>
    <w:rsid w:val="00992106"/>
    <w:rsid w:val="009A0229"/>
    <w:rsid w:val="009A130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5E9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1E48"/>
    <w:rsid w:val="00A125D9"/>
    <w:rsid w:val="00A15071"/>
    <w:rsid w:val="00A161BC"/>
    <w:rsid w:val="00A16B12"/>
    <w:rsid w:val="00A222AD"/>
    <w:rsid w:val="00A22662"/>
    <w:rsid w:val="00A22837"/>
    <w:rsid w:val="00A22B06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5824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0F1B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0A64"/>
    <w:rsid w:val="00AF2C99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2691"/>
    <w:rsid w:val="00B25119"/>
    <w:rsid w:val="00B263FE"/>
    <w:rsid w:val="00B2651F"/>
    <w:rsid w:val="00B2754E"/>
    <w:rsid w:val="00B30437"/>
    <w:rsid w:val="00B327D7"/>
    <w:rsid w:val="00B32FC6"/>
    <w:rsid w:val="00B34FD4"/>
    <w:rsid w:val="00B366E9"/>
    <w:rsid w:val="00B41519"/>
    <w:rsid w:val="00B4299A"/>
    <w:rsid w:val="00B42F35"/>
    <w:rsid w:val="00B4519D"/>
    <w:rsid w:val="00B46E49"/>
    <w:rsid w:val="00B572D8"/>
    <w:rsid w:val="00B65BF9"/>
    <w:rsid w:val="00B65C61"/>
    <w:rsid w:val="00B66E80"/>
    <w:rsid w:val="00B7153D"/>
    <w:rsid w:val="00B71721"/>
    <w:rsid w:val="00B71832"/>
    <w:rsid w:val="00B73A49"/>
    <w:rsid w:val="00B7501D"/>
    <w:rsid w:val="00B75B9C"/>
    <w:rsid w:val="00B76FDA"/>
    <w:rsid w:val="00B81F29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1DCB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1A4A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5C89"/>
    <w:rsid w:val="00CF6B9B"/>
    <w:rsid w:val="00D025E5"/>
    <w:rsid w:val="00D046E5"/>
    <w:rsid w:val="00D050E0"/>
    <w:rsid w:val="00D07A39"/>
    <w:rsid w:val="00D101AF"/>
    <w:rsid w:val="00D117CC"/>
    <w:rsid w:val="00D16DE6"/>
    <w:rsid w:val="00D2208D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67BF1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31F"/>
    <w:rsid w:val="00DA4E14"/>
    <w:rsid w:val="00DA7BA9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54F0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07CB"/>
    <w:rsid w:val="00E11221"/>
    <w:rsid w:val="00E13686"/>
    <w:rsid w:val="00E14225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56BF7"/>
    <w:rsid w:val="00E60944"/>
    <w:rsid w:val="00E646A3"/>
    <w:rsid w:val="00E66920"/>
    <w:rsid w:val="00E66F06"/>
    <w:rsid w:val="00E6742A"/>
    <w:rsid w:val="00E70D8E"/>
    <w:rsid w:val="00E7185F"/>
    <w:rsid w:val="00E71975"/>
    <w:rsid w:val="00E71C0C"/>
    <w:rsid w:val="00E72821"/>
    <w:rsid w:val="00E75D57"/>
    <w:rsid w:val="00E80627"/>
    <w:rsid w:val="00E81331"/>
    <w:rsid w:val="00E81935"/>
    <w:rsid w:val="00E82F7C"/>
    <w:rsid w:val="00E831E8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2D0D"/>
    <w:rsid w:val="00EC3473"/>
    <w:rsid w:val="00EC36F7"/>
    <w:rsid w:val="00EC7715"/>
    <w:rsid w:val="00EC7D8F"/>
    <w:rsid w:val="00ED24AD"/>
    <w:rsid w:val="00ED280A"/>
    <w:rsid w:val="00ED3C6B"/>
    <w:rsid w:val="00ED431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4C2A"/>
    <w:rsid w:val="00EF7364"/>
    <w:rsid w:val="00F00B0D"/>
    <w:rsid w:val="00F01558"/>
    <w:rsid w:val="00F023F4"/>
    <w:rsid w:val="00F039D3"/>
    <w:rsid w:val="00F04854"/>
    <w:rsid w:val="00F053AB"/>
    <w:rsid w:val="00F0594E"/>
    <w:rsid w:val="00F0720C"/>
    <w:rsid w:val="00F1032B"/>
    <w:rsid w:val="00F10C80"/>
    <w:rsid w:val="00F138FC"/>
    <w:rsid w:val="00F21826"/>
    <w:rsid w:val="00F2296C"/>
    <w:rsid w:val="00F30A9F"/>
    <w:rsid w:val="00F31BB0"/>
    <w:rsid w:val="00F33C62"/>
    <w:rsid w:val="00F43D77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626"/>
    <w:rsid w:val="00F708BD"/>
    <w:rsid w:val="00F70F0D"/>
    <w:rsid w:val="00F75DB5"/>
    <w:rsid w:val="00F80A54"/>
    <w:rsid w:val="00F810F5"/>
    <w:rsid w:val="00F84A48"/>
    <w:rsid w:val="00F84DCA"/>
    <w:rsid w:val="00F852C6"/>
    <w:rsid w:val="00F85F01"/>
    <w:rsid w:val="00F86496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4920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30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B81F29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2D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2D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12D0D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2D0D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12D0D"/>
    <w:rPr>
      <w:color w:val="666666"/>
    </w:rPr>
  </w:style>
  <w:style w:type="paragraph" w:styleId="Revision">
    <w:name w:val="Revision"/>
    <w:hidden/>
    <w:uiPriority w:val="99"/>
    <w:semiHidden/>
    <w:rsid w:val="00076E5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74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8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88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4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5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s://rsc.li/3jDzZn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DzZnr" TargetMode="External"/><Relationship Id="rId2" Type="http://schemas.openxmlformats.org/officeDocument/2006/relationships/image" Target="media/image1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purl.org/dc/terms/"/>
    <ds:schemaRef ds:uri="http://purl.org/dc/dcmitype/"/>
    <ds:schemaRef ds:uri="9e3c562f-56b0-4bc9-96c8-d04b09868558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c7d88b2-bc5d-47d8-b067-5f30c82b40fb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1C86D-BC1B-47F7-9FC1-97D428CBA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18</TotalTime>
  <Pages>2</Pages>
  <Words>296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ionic formulas student sheet</dc:title>
  <dc:subject/>
  <dc:creator>Royal Society of Chemistry</dc:creator>
  <cp:keywords>Ionic bonding; Ionic formulas; Ions; -ides; -ates; negative ions; positive ions; lesson plan; assessment for learning; GCSE; worksheet</cp:keywords>
  <dc:description>From rsc.li/3jDzZnr; student worksheet challenge, teacher guidance and presentation also available</dc:description>
  <cp:lastModifiedBy>Juliet Kennard</cp:lastModifiedBy>
  <cp:revision>16</cp:revision>
  <cp:lastPrinted>2012-04-18T08:40:00Z</cp:lastPrinted>
  <dcterms:created xsi:type="dcterms:W3CDTF">2025-05-20T19:10:00Z</dcterms:created>
  <dcterms:modified xsi:type="dcterms:W3CDTF">2025-05-22T09:24:00Z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