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ABB" w14:textId="7C52AA1E" w:rsidR="00A5740C" w:rsidRDefault="00FB0E0F" w:rsidP="000E4D3D">
      <w:pPr>
        <w:pStyle w:val="RSCH1"/>
      </w:pPr>
      <w:r>
        <w:t xml:space="preserve">Iron and </w:t>
      </w:r>
      <w:proofErr w:type="spellStart"/>
      <w:r>
        <w:t>sulfur</w:t>
      </w:r>
      <w:proofErr w:type="spellEnd"/>
      <w:r>
        <w:t xml:space="preserve"> reaction</w:t>
      </w:r>
    </w:p>
    <w:p w14:paraId="4D725BF7" w14:textId="696F2862" w:rsidR="00FB0E0F" w:rsidRDefault="00FB0E0F" w:rsidP="00FB0E0F">
      <w:pPr>
        <w:pStyle w:val="RSCBasictext"/>
        <w:rPr>
          <w:b/>
          <w:bCs/>
        </w:rPr>
      </w:pPr>
      <w:r w:rsidRPr="00FB0E0F">
        <w:t>Th</w:t>
      </w:r>
      <w:r>
        <w:t>is</w:t>
      </w:r>
      <w:r w:rsidRPr="00FB0E0F">
        <w:t xml:space="preserve"> investigation is part of the </w:t>
      </w:r>
      <w:r w:rsidRPr="00FB0E0F">
        <w:rPr>
          <w:b/>
          <w:bCs/>
        </w:rPr>
        <w:t xml:space="preserve">Nuffield </w:t>
      </w:r>
      <w:r w:rsidR="002A4AC8">
        <w:rPr>
          <w:b/>
          <w:bCs/>
        </w:rPr>
        <w:t>p</w:t>
      </w:r>
      <w:r w:rsidRPr="00FB0E0F">
        <w:rPr>
          <w:b/>
          <w:bCs/>
        </w:rPr>
        <w:t xml:space="preserve">ractical </w:t>
      </w:r>
      <w:r w:rsidR="002A4AC8">
        <w:rPr>
          <w:b/>
          <w:bCs/>
        </w:rPr>
        <w:t>c</w:t>
      </w:r>
      <w:r w:rsidRPr="00FB0E0F">
        <w:rPr>
          <w:b/>
          <w:bCs/>
        </w:rPr>
        <w:t>ollection</w:t>
      </w:r>
      <w:r w:rsidRPr="00FB0E0F">
        <w:t xml:space="preserve">, developed by the Nuffield Foundation and the Royal Society of Chemistry. Delve into a wide range of chemical concepts and processes with this collection of over 200 step-by-step </w:t>
      </w:r>
      <w:proofErr w:type="spellStart"/>
      <w:r w:rsidRPr="00FB0E0F">
        <w:t>practicals</w:t>
      </w:r>
      <w:proofErr w:type="spellEnd"/>
      <w:r w:rsidRPr="00FB0E0F">
        <w:t xml:space="preserve">: </w:t>
      </w:r>
      <w:hyperlink r:id="rId11" w:history="1">
        <w:r w:rsidRPr="00FB0E0F">
          <w:rPr>
            <w:rStyle w:val="Hyperlink"/>
            <w:color w:val="006F62"/>
          </w:rPr>
          <w:t>rsc.li/43bjGql</w:t>
        </w:r>
      </w:hyperlink>
      <w:r w:rsidRPr="00FB0E0F">
        <w:rPr>
          <w:color w:val="006F62"/>
        </w:rPr>
        <w:t xml:space="preserve"> </w:t>
      </w:r>
      <w:r w:rsidRPr="00FB0E0F">
        <w:rPr>
          <w:b/>
          <w:bCs/>
          <w:color w:val="006F62"/>
        </w:rPr>
        <w:t xml:space="preserve"> </w:t>
      </w:r>
    </w:p>
    <w:p w14:paraId="791953DF" w14:textId="34020B25" w:rsidR="00A5740C" w:rsidRDefault="00722220" w:rsidP="000736CE">
      <w:pPr>
        <w:pStyle w:val="RSCH2"/>
      </w:pPr>
      <w:r>
        <w:t>Learning objectives</w:t>
      </w:r>
    </w:p>
    <w:p w14:paraId="7FCF24B1" w14:textId="2F69FF20" w:rsidR="00197EA5" w:rsidRPr="000721A7" w:rsidRDefault="00B6235F" w:rsidP="004675B0">
      <w:pPr>
        <w:pStyle w:val="RSCLearningobjectives"/>
      </w:pPr>
      <w:r w:rsidRPr="000721A7">
        <w:t>Recall definitions of elements and compounds</w:t>
      </w:r>
      <w:r w:rsidR="00052B1A">
        <w:t>.</w:t>
      </w:r>
    </w:p>
    <w:p w14:paraId="48BF957C" w14:textId="77777777" w:rsidR="00197EA5" w:rsidRPr="000721A7" w:rsidRDefault="00B6235F" w:rsidP="004675B0">
      <w:pPr>
        <w:pStyle w:val="RSCLearningobjectives"/>
      </w:pPr>
      <w:r w:rsidRPr="000721A7">
        <w:t>Safely heat a mixture of two elements and record observations.</w:t>
      </w:r>
    </w:p>
    <w:p w14:paraId="78D68132" w14:textId="77777777" w:rsidR="00197EA5" w:rsidRPr="000721A7" w:rsidRDefault="00B6235F" w:rsidP="004675B0">
      <w:pPr>
        <w:pStyle w:val="RSCLearningobjectives"/>
      </w:pPr>
      <w:r w:rsidRPr="000721A7">
        <w:t>Calculate masses using the principles of conservation of mass.</w:t>
      </w:r>
    </w:p>
    <w:p w14:paraId="5827627C" w14:textId="77777777" w:rsidR="004675B0" w:rsidRPr="007022AC" w:rsidRDefault="00B6235F" w:rsidP="004675B0">
      <w:pPr>
        <w:pStyle w:val="RSCLearningobjectives"/>
      </w:pPr>
      <w:r w:rsidRPr="000721A7">
        <w:t>Plot data and make predictions from the graph.</w:t>
      </w:r>
    </w:p>
    <w:p w14:paraId="2BD08E7B" w14:textId="3101661A" w:rsidR="00722220" w:rsidRDefault="00722220" w:rsidP="00722220">
      <w:pPr>
        <w:pStyle w:val="RSCLearningobjectives"/>
        <w:numPr>
          <w:ilvl w:val="0"/>
          <w:numId w:val="0"/>
        </w:numPr>
      </w:pPr>
    </w:p>
    <w:p w14:paraId="0C8CE509" w14:textId="0607B724" w:rsidR="004675B0" w:rsidRDefault="004675B0" w:rsidP="00AE4C2D">
      <w:pPr>
        <w:pStyle w:val="RSCBasictext"/>
      </w:pPr>
      <w:r>
        <w:t>The PowerPoint has slides to recap definitions of elements and compounds (LO1).</w:t>
      </w:r>
    </w:p>
    <w:p w14:paraId="02C17C37" w14:textId="432D68F7" w:rsidR="004675B0" w:rsidRDefault="004675B0" w:rsidP="00AE4C2D">
      <w:pPr>
        <w:pStyle w:val="RSCBasictext"/>
      </w:pPr>
      <w:r>
        <w:t xml:space="preserve">The practical allows </w:t>
      </w:r>
      <w:r w:rsidR="00D6207D">
        <w:t>learners to</w:t>
      </w:r>
      <w:r>
        <w:t xml:space="preserve"> safely heat a mixture (LO2).</w:t>
      </w:r>
    </w:p>
    <w:p w14:paraId="3DD132E9" w14:textId="199ABC1E" w:rsidR="004675B0" w:rsidRDefault="004675B0" w:rsidP="00AE4C2D">
      <w:pPr>
        <w:pStyle w:val="RSCBasictext"/>
      </w:pPr>
      <w:r>
        <w:t xml:space="preserve">Completion of the follow-up questions using support from the PowerPoint will allow </w:t>
      </w:r>
      <w:r w:rsidR="00D6207D">
        <w:t>learners</w:t>
      </w:r>
      <w:r>
        <w:t xml:space="preserve"> to succeed in LO3 and LO4.</w:t>
      </w:r>
    </w:p>
    <w:p w14:paraId="4A39F975" w14:textId="77777777" w:rsidR="00DF41D6" w:rsidRDefault="00DF41D6" w:rsidP="004102F1">
      <w:pPr>
        <w:pStyle w:val="RSCH2"/>
      </w:pPr>
      <w:r>
        <w:t>Introduction</w:t>
      </w:r>
    </w:p>
    <w:p w14:paraId="7E2BC2B1" w14:textId="20212CDA" w:rsidR="00FD0907" w:rsidRDefault="008760C1" w:rsidP="00C2085E">
      <w:pPr>
        <w:pStyle w:val="RSCBasictext"/>
      </w:pPr>
      <w:r w:rsidRPr="00C2085E">
        <w:t xml:space="preserve">This demonstration </w:t>
      </w:r>
      <w:r w:rsidR="00E4235B">
        <w:t>and</w:t>
      </w:r>
      <w:r w:rsidRPr="00C2085E">
        <w:t xml:space="preserve"> class experiment shows the exothermic reaction of two elements, iron and </w:t>
      </w:r>
      <w:proofErr w:type="spellStart"/>
      <w:r w:rsidRPr="00C2085E">
        <w:t>sulfur</w:t>
      </w:r>
      <w:proofErr w:type="spellEnd"/>
      <w:r w:rsidRPr="00C2085E">
        <w:t xml:space="preserve">, to form the compound iron </w:t>
      </w:r>
      <w:proofErr w:type="spellStart"/>
      <w:r w:rsidRPr="00C2085E">
        <w:t>sulfide</w:t>
      </w:r>
      <w:proofErr w:type="spellEnd"/>
      <w:r w:rsidRPr="00C2085E">
        <w:t xml:space="preserve">. The two solids are mixed and heated in a test tube (or ignition tube). </w:t>
      </w:r>
      <w:r w:rsidR="005C679C">
        <w:t>Use t</w:t>
      </w:r>
      <w:r w:rsidRPr="00C2085E">
        <w:t>he reaction to illustrate elements, mixtures and compounds.</w:t>
      </w:r>
    </w:p>
    <w:p w14:paraId="7FB2BA2B" w14:textId="0B7B08A5" w:rsidR="00191A2B" w:rsidRPr="00191A2B" w:rsidRDefault="00741D1A" w:rsidP="00191A2B">
      <w:pPr>
        <w:pStyle w:val="RSCBasictext"/>
      </w:pPr>
      <w:r>
        <w:t>C</w:t>
      </w:r>
      <w:r w:rsidR="00191A2B" w:rsidRPr="00191A2B">
        <w:t>arr</w:t>
      </w:r>
      <w:r>
        <w:t>y</w:t>
      </w:r>
      <w:r w:rsidR="00191A2B" w:rsidRPr="00191A2B">
        <w:t xml:space="preserve"> out </w:t>
      </w:r>
      <w:r>
        <w:t xml:space="preserve">the reaction </w:t>
      </w:r>
      <w:r w:rsidR="00191A2B" w:rsidRPr="00191A2B">
        <w:t>as a demonstration or class experiment in a </w:t>
      </w:r>
      <w:r w:rsidR="000D3E0A" w:rsidRPr="00191A2B">
        <w:t>well-ventilated</w:t>
      </w:r>
      <w:r w:rsidR="00191A2B" w:rsidRPr="00191A2B">
        <w:rPr>
          <w:b/>
          <w:bCs/>
        </w:rPr>
        <w:t> </w:t>
      </w:r>
      <w:r w:rsidR="00191A2B" w:rsidRPr="00191A2B">
        <w:t>laboratory</w:t>
      </w:r>
      <w:r w:rsidR="00A65B88">
        <w:t>,</w:t>
      </w:r>
      <w:r w:rsidR="00191A2B" w:rsidRPr="00191A2B">
        <w:t xml:space="preserve"> </w:t>
      </w:r>
      <w:r w:rsidR="00C73CC3">
        <w:t>making sure</w:t>
      </w:r>
      <w:r w:rsidR="00C73CC3" w:rsidRPr="00191A2B">
        <w:t xml:space="preserve"> </w:t>
      </w:r>
      <w:r w:rsidR="00191A2B" w:rsidRPr="00191A2B">
        <w:t>that the instructions provided are strictly adhered to.</w:t>
      </w:r>
    </w:p>
    <w:p w14:paraId="069D0BEB" w14:textId="545E96DF" w:rsidR="00191A2B" w:rsidRPr="00191A2B" w:rsidRDefault="006F1EE3" w:rsidP="00191A2B">
      <w:pPr>
        <w:pStyle w:val="RSCBasictext"/>
      </w:pPr>
      <w:r>
        <w:t>C</w:t>
      </w:r>
      <w:r w:rsidR="00191A2B" w:rsidRPr="00191A2B">
        <w:t>arr</w:t>
      </w:r>
      <w:r>
        <w:t>y out the reaction</w:t>
      </w:r>
      <w:r w:rsidR="00191A2B" w:rsidRPr="00191A2B">
        <w:t xml:space="preserve"> in borosilicate glass test tubes as a demonstration or </w:t>
      </w:r>
      <w:r w:rsidR="003B50B7">
        <w:t>allow lea</w:t>
      </w:r>
      <w:r w:rsidR="00EE22C2">
        <w:t xml:space="preserve">rners to carry </w:t>
      </w:r>
      <w:r w:rsidR="003B50B7">
        <w:t xml:space="preserve">out the reaction themselves </w:t>
      </w:r>
      <w:r w:rsidR="00191A2B" w:rsidRPr="00191A2B">
        <w:t>in smaller (ignition) tubes. The reaction provides an opportunity to show that the properties of a compound are different from its constituent elements.</w:t>
      </w:r>
    </w:p>
    <w:p w14:paraId="6C3EFB76" w14:textId="5705C20B" w:rsidR="005470E9" w:rsidRDefault="00191A2B" w:rsidP="00191A2B">
      <w:pPr>
        <w:pStyle w:val="RSCBasictext"/>
      </w:pPr>
      <w:r w:rsidRPr="00191A2B">
        <w:t>The reaction must not be carried out on tin lids in the open laboratory as is suggested in some sources. The </w:t>
      </w:r>
      <w:proofErr w:type="spellStart"/>
      <w:r w:rsidRPr="00191A2B">
        <w:t>sulfur</w:t>
      </w:r>
      <w:proofErr w:type="spellEnd"/>
      <w:r w:rsidRPr="00191A2B">
        <w:t> may boil or burn releasing </w:t>
      </w:r>
      <w:proofErr w:type="spellStart"/>
      <w:r w:rsidRPr="00191A2B">
        <w:t>sulfur</w:t>
      </w:r>
      <w:proofErr w:type="spellEnd"/>
      <w:r w:rsidRPr="00191A2B">
        <w:t> dioxide which is a TOXIC and CORROSIVE gas and may trigger an asthma attack.</w:t>
      </w:r>
    </w:p>
    <w:p w14:paraId="00B2ABD7" w14:textId="77777777" w:rsidR="005470E9" w:rsidRDefault="005470E9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867CABD" w14:textId="77777777" w:rsidR="00A447EF" w:rsidRDefault="00A447EF" w:rsidP="00A447EF">
      <w:pPr>
        <w:pStyle w:val="RSCH2"/>
        <w:rPr>
          <w:lang w:eastAsia="en-GB"/>
        </w:rPr>
      </w:pPr>
      <w:bookmarkStart w:id="0" w:name="_Hlk124177367"/>
      <w:r>
        <w:rPr>
          <w:lang w:eastAsia="en-GB"/>
        </w:rPr>
        <w:lastRenderedPageBreak/>
        <w:t>Scaffolding</w:t>
      </w:r>
    </w:p>
    <w:p w14:paraId="44CFB117" w14:textId="77777777" w:rsidR="00D71E3D" w:rsidRDefault="009D20D4" w:rsidP="00A447EF">
      <w:pPr>
        <w:pStyle w:val="RSC2-columntabs"/>
        <w:rPr>
          <w:lang w:eastAsia="en-GB"/>
        </w:rPr>
      </w:pPr>
      <w:r w:rsidRPr="009D20D4">
        <w:rPr>
          <w:lang w:eastAsia="en-GB"/>
        </w:rPr>
        <w:t>There are two versions of the student worksheet: scaffolded (</w:t>
      </w:r>
      <w:r w:rsidRPr="00EF3D22">
        <w:rPr>
          <w:rFonts w:ascii="Segoe UI Symbol" w:hAnsi="Segoe UI Symbol" w:cs="Segoe UI Symbol"/>
          <w:color w:val="006F62"/>
          <w:lang w:eastAsia="en-GB"/>
        </w:rPr>
        <w:t>✪</w:t>
      </w:r>
      <w:r w:rsidRPr="009D20D4">
        <w:rPr>
          <w:lang w:eastAsia="en-GB"/>
        </w:rPr>
        <w:t xml:space="preserve">) and </w:t>
      </w:r>
      <w:proofErr w:type="spellStart"/>
      <w:r w:rsidRPr="009D20D4">
        <w:rPr>
          <w:lang w:eastAsia="en-GB"/>
        </w:rPr>
        <w:t>unscaffolded</w:t>
      </w:r>
      <w:proofErr w:type="spellEnd"/>
      <w:r w:rsidRPr="009D20D4">
        <w:rPr>
          <w:lang w:eastAsia="en-GB"/>
        </w:rPr>
        <w:t xml:space="preserve"> (</w:t>
      </w:r>
      <w:r w:rsidRPr="00EF3D22">
        <w:rPr>
          <w:rFonts w:ascii="Segoe UI Symbol" w:hAnsi="Segoe UI Symbol" w:cs="Segoe UI Symbol"/>
          <w:color w:val="006F62"/>
          <w:lang w:eastAsia="en-GB"/>
        </w:rPr>
        <w:t>✪</w:t>
      </w:r>
      <w:r w:rsidR="001746D3" w:rsidRPr="00EF3D22">
        <w:rPr>
          <w:rFonts w:ascii="Segoe UI Symbol" w:hAnsi="Segoe UI Symbol" w:cs="Segoe UI Symbol"/>
          <w:color w:val="006F62"/>
          <w:lang w:eastAsia="en-GB"/>
        </w:rPr>
        <w:t>✪</w:t>
      </w:r>
      <w:r w:rsidRPr="009D20D4">
        <w:rPr>
          <w:lang w:eastAsia="en-GB"/>
        </w:rPr>
        <w:t xml:space="preserve">). The scaffolded sheet offers more support to allow learners to access the questions. </w:t>
      </w:r>
    </w:p>
    <w:p w14:paraId="2E47FB67" w14:textId="75E7721F" w:rsidR="006F7382" w:rsidRDefault="0091100E" w:rsidP="00A447EF">
      <w:pPr>
        <w:pStyle w:val="RSC2-columntabs"/>
        <w:rPr>
          <w:lang w:eastAsia="en-GB"/>
        </w:rPr>
      </w:pPr>
      <w:r>
        <w:rPr>
          <w:lang w:eastAsia="en-GB"/>
        </w:rPr>
        <w:t xml:space="preserve">For example, </w:t>
      </w:r>
      <w:r w:rsidR="00BF548E">
        <w:rPr>
          <w:lang w:eastAsia="en-GB"/>
        </w:rPr>
        <w:t xml:space="preserve">on the scaffolded sheet, </w:t>
      </w:r>
      <w:r w:rsidR="00A07C9A">
        <w:rPr>
          <w:lang w:eastAsia="en-GB"/>
        </w:rPr>
        <w:t xml:space="preserve">gap-filling </w:t>
      </w:r>
      <w:r w:rsidR="00AF7AAB">
        <w:rPr>
          <w:lang w:eastAsia="en-GB"/>
        </w:rPr>
        <w:t>questions</w:t>
      </w:r>
      <w:r w:rsidR="00D24FFD">
        <w:rPr>
          <w:lang w:eastAsia="en-GB"/>
        </w:rPr>
        <w:t xml:space="preserve"> </w:t>
      </w:r>
      <w:r w:rsidR="00806D02">
        <w:rPr>
          <w:lang w:eastAsia="en-GB"/>
        </w:rPr>
        <w:t xml:space="preserve">are provided </w:t>
      </w:r>
      <w:r w:rsidR="00BF548E">
        <w:rPr>
          <w:lang w:eastAsia="en-GB"/>
        </w:rPr>
        <w:t xml:space="preserve">for </w:t>
      </w:r>
      <w:r w:rsidR="00A07C9A">
        <w:rPr>
          <w:lang w:eastAsia="en-GB"/>
        </w:rPr>
        <w:t>definitions</w:t>
      </w:r>
      <w:r w:rsidR="00AF7AAB">
        <w:rPr>
          <w:lang w:eastAsia="en-GB"/>
        </w:rPr>
        <w:t>.</w:t>
      </w:r>
      <w:r w:rsidR="00D71E3D">
        <w:rPr>
          <w:lang w:eastAsia="en-GB"/>
        </w:rPr>
        <w:t xml:space="preserve"> </w:t>
      </w:r>
      <w:r w:rsidR="00AF7AAB">
        <w:rPr>
          <w:lang w:eastAsia="en-GB"/>
        </w:rPr>
        <w:t xml:space="preserve">The sheet also </w:t>
      </w:r>
      <w:r w:rsidR="006F7382">
        <w:rPr>
          <w:lang w:eastAsia="en-GB"/>
        </w:rPr>
        <w:t xml:space="preserve">supports </w:t>
      </w:r>
      <w:r w:rsidR="00AF7AAB">
        <w:rPr>
          <w:lang w:eastAsia="en-GB"/>
        </w:rPr>
        <w:t>learners’</w:t>
      </w:r>
      <w:r w:rsidR="00621B2C">
        <w:rPr>
          <w:lang w:eastAsia="en-GB"/>
        </w:rPr>
        <w:t xml:space="preserve"> </w:t>
      </w:r>
      <w:r w:rsidR="006F7382">
        <w:rPr>
          <w:lang w:eastAsia="en-GB"/>
        </w:rPr>
        <w:t>understanding o</w:t>
      </w:r>
      <w:r w:rsidR="00621B2C">
        <w:rPr>
          <w:lang w:eastAsia="en-GB"/>
        </w:rPr>
        <w:t>f the</w:t>
      </w:r>
      <w:r w:rsidR="006F7382">
        <w:rPr>
          <w:lang w:eastAsia="en-GB"/>
        </w:rPr>
        <w:t xml:space="preserve"> conservation of mass questions by providing annotated word equations</w:t>
      </w:r>
      <w:r w:rsidR="00621B2C">
        <w:rPr>
          <w:lang w:eastAsia="en-GB"/>
        </w:rPr>
        <w:t>, and f</w:t>
      </w:r>
      <w:r w:rsidR="006F7382">
        <w:rPr>
          <w:lang w:eastAsia="en-GB"/>
        </w:rPr>
        <w:t>or question 7, the graph paper provided has axes pre</w:t>
      </w:r>
      <w:r w:rsidR="002635AD">
        <w:rPr>
          <w:lang w:eastAsia="en-GB"/>
        </w:rPr>
        <w:t>-</w:t>
      </w:r>
      <w:r w:rsidR="006F7382">
        <w:rPr>
          <w:lang w:eastAsia="en-GB"/>
        </w:rPr>
        <w:t>populated with numbers and axis labels.</w:t>
      </w:r>
    </w:p>
    <w:p w14:paraId="055F969A" w14:textId="5FA28069" w:rsidR="00332B08" w:rsidRDefault="00332B08" w:rsidP="00D71E3D">
      <w:pPr>
        <w:pStyle w:val="RSCH2"/>
        <w:rPr>
          <w:lang w:eastAsia="en-GB"/>
        </w:rPr>
      </w:pPr>
      <w:r>
        <w:rPr>
          <w:lang w:eastAsia="en-GB"/>
        </w:rPr>
        <w:t>Technician notes</w:t>
      </w:r>
    </w:p>
    <w:p w14:paraId="7915418D" w14:textId="20421216" w:rsidR="00332B08" w:rsidRDefault="00332B08" w:rsidP="00332B08">
      <w:pPr>
        <w:pStyle w:val="RSCBasictext"/>
        <w:rPr>
          <w:lang w:eastAsia="en-GB"/>
        </w:rPr>
      </w:pPr>
      <w:bookmarkStart w:id="1" w:name="_Hlk147233962"/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>safety guidance</w:t>
      </w:r>
      <w:r w:rsidR="0014249A">
        <w:rPr>
          <w:lang w:eastAsia="en-GB"/>
        </w:rPr>
        <w:t xml:space="preserve"> </w:t>
      </w:r>
      <w:r w:rsidR="0014249A" w:rsidRPr="0014249A">
        <w:rPr>
          <w:lang w:eastAsia="en-GB"/>
        </w:rPr>
        <w:t>(</w:t>
      </w:r>
      <w:hyperlink r:id="rId12" w:history="1">
        <w:r w:rsidR="0014249A" w:rsidRPr="0014249A">
          <w:rPr>
            <w:rStyle w:val="Hyperlink"/>
            <w:color w:val="006F62"/>
            <w:lang w:eastAsia="en-GB"/>
          </w:rPr>
          <w:t>rsc.li/3zyJLkx</w:t>
        </w:r>
      </w:hyperlink>
      <w:r w:rsidR="0014249A" w:rsidRPr="0014249A">
        <w:rPr>
          <w:lang w:eastAsia="en-GB"/>
        </w:rPr>
        <w:t xml:space="preserve">) </w:t>
      </w:r>
      <w:r w:rsidRPr="00A84218">
        <w:rPr>
          <w:lang w:eastAsia="en-GB"/>
        </w:rPr>
        <w:t>and carry out a risk assessment before running any live practical.</w:t>
      </w:r>
    </w:p>
    <w:bookmarkEnd w:id="1"/>
    <w:p w14:paraId="3F80BDE7" w14:textId="77777777" w:rsidR="00332B08" w:rsidRDefault="00332B08" w:rsidP="00E32986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49020E2D" w14:textId="2DABFC2A" w:rsidR="00332B08" w:rsidRDefault="00563EE7" w:rsidP="00332B08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37C96C6C" w14:textId="03158B58" w:rsidR="00884C67" w:rsidRDefault="00315D54" w:rsidP="000E2C72">
      <w:pPr>
        <w:pStyle w:val="RSCBulletedlist"/>
        <w:rPr>
          <w:lang w:eastAsia="en-GB"/>
        </w:rPr>
      </w:pPr>
      <w:r>
        <w:rPr>
          <w:lang w:eastAsia="en-GB"/>
        </w:rPr>
        <w:t>Mass b</w:t>
      </w:r>
      <w:r w:rsidR="00BD48FB">
        <w:rPr>
          <w:lang w:eastAsia="en-GB"/>
        </w:rPr>
        <w:t>alance (1 or 2 de</w:t>
      </w:r>
      <w:r>
        <w:rPr>
          <w:lang w:eastAsia="en-GB"/>
        </w:rPr>
        <w:t>cimal places)</w:t>
      </w:r>
    </w:p>
    <w:p w14:paraId="05F9482B" w14:textId="32DC6E4C" w:rsidR="000E2C72" w:rsidRDefault="000E2C72" w:rsidP="000E2C72">
      <w:pPr>
        <w:pStyle w:val="RSCH3"/>
        <w:rPr>
          <w:lang w:eastAsia="en-GB"/>
        </w:rPr>
      </w:pPr>
      <w:r>
        <w:rPr>
          <w:lang w:eastAsia="en-GB"/>
        </w:rPr>
        <w:t>Teacher demonstration</w:t>
      </w:r>
    </w:p>
    <w:p w14:paraId="6EE6A438" w14:textId="000D7591" w:rsidR="00332B08" w:rsidRDefault="00315D54" w:rsidP="00884C67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For the demonstration the teacher will need:</w:t>
      </w:r>
    </w:p>
    <w:p w14:paraId="5204C3DC" w14:textId="7F265392" w:rsidR="00315D54" w:rsidRPr="00884C67" w:rsidRDefault="00D71E3D" w:rsidP="00884C67">
      <w:pPr>
        <w:pStyle w:val="RSCBulletedlist"/>
      </w:pPr>
      <w:r>
        <w:t>T</w:t>
      </w:r>
      <w:r w:rsidR="00315D54" w:rsidRPr="00884C67">
        <w:t xml:space="preserve">est tube made from </w:t>
      </w:r>
      <w:r w:rsidR="00F07269" w:rsidRPr="00884C67">
        <w:t>borosilicate</w:t>
      </w:r>
      <w:r w:rsidR="00315D54" w:rsidRPr="00884C67">
        <w:t xml:space="preserve"> glass (e</w:t>
      </w:r>
      <w:r w:rsidR="00F07269" w:rsidRPr="00884C67">
        <w:t>.</w:t>
      </w:r>
      <w:r w:rsidR="00315D54" w:rsidRPr="00884C67">
        <w:t>g</w:t>
      </w:r>
      <w:r w:rsidR="00F07269" w:rsidRPr="00884C67">
        <w:t>.</w:t>
      </w:r>
      <w:r w:rsidR="00315D54" w:rsidRPr="00884C67">
        <w:t xml:space="preserve"> Pyrex)</w:t>
      </w:r>
    </w:p>
    <w:p w14:paraId="209C4C2F" w14:textId="2795237F" w:rsidR="00F07269" w:rsidRPr="00884C67" w:rsidRDefault="00F07269" w:rsidP="00884C67">
      <w:pPr>
        <w:pStyle w:val="RSCBulletedlist"/>
      </w:pPr>
      <w:r w:rsidRPr="00884C67">
        <w:t>Bunsen burner</w:t>
      </w:r>
    </w:p>
    <w:p w14:paraId="77DB3D03" w14:textId="284F0EBE" w:rsidR="00F07269" w:rsidRPr="00884C67" w:rsidRDefault="00F07269" w:rsidP="00884C67">
      <w:pPr>
        <w:pStyle w:val="RSCBulletedlist"/>
      </w:pPr>
      <w:r w:rsidRPr="00884C67">
        <w:t>Heat resistant mat</w:t>
      </w:r>
    </w:p>
    <w:p w14:paraId="0FBB1097" w14:textId="4D36FC8F" w:rsidR="00F07269" w:rsidRPr="00884C67" w:rsidRDefault="00F07269" w:rsidP="00884C67">
      <w:pPr>
        <w:pStyle w:val="RSCBulletedlist"/>
      </w:pPr>
      <w:r w:rsidRPr="00884C67">
        <w:t>Clamp stand and clamp</w:t>
      </w:r>
    </w:p>
    <w:p w14:paraId="5F769BF6" w14:textId="12F6B483" w:rsidR="00F07269" w:rsidRPr="00884C67" w:rsidRDefault="00F07269" w:rsidP="00884C67">
      <w:pPr>
        <w:pStyle w:val="RSCBulletedlist"/>
      </w:pPr>
      <w:r w:rsidRPr="00884C67">
        <w:t>Spatulas x 2</w:t>
      </w:r>
    </w:p>
    <w:p w14:paraId="05094E3F" w14:textId="3AE3DAA7" w:rsidR="00F07269" w:rsidRPr="00884C67" w:rsidRDefault="00F07269" w:rsidP="00884C67">
      <w:pPr>
        <w:pStyle w:val="RSCBulletedlist"/>
      </w:pPr>
      <w:r w:rsidRPr="00884C67">
        <w:t>Small bar magnet</w:t>
      </w:r>
    </w:p>
    <w:p w14:paraId="71EED983" w14:textId="12EBAC05" w:rsidR="00F07269" w:rsidRPr="00884C67" w:rsidRDefault="00F07269" w:rsidP="00884C67">
      <w:pPr>
        <w:pStyle w:val="RSCBulletedlist"/>
      </w:pPr>
      <w:r w:rsidRPr="00884C67">
        <w:t>Watch glass</w:t>
      </w:r>
    </w:p>
    <w:p w14:paraId="3B8EA9E0" w14:textId="7BDA6D35" w:rsidR="00F07269" w:rsidRPr="00884C67" w:rsidRDefault="00F07269" w:rsidP="00884C67">
      <w:pPr>
        <w:pStyle w:val="RSCBulletedlist"/>
      </w:pPr>
      <w:r w:rsidRPr="00884C67">
        <w:t>Fil</w:t>
      </w:r>
      <w:r w:rsidR="007741AB">
        <w:t>t</w:t>
      </w:r>
      <w:r w:rsidRPr="00884C67">
        <w:t>er paper (2 pieces or use 2 weighing boats)</w:t>
      </w:r>
    </w:p>
    <w:p w14:paraId="75509770" w14:textId="52899CE5" w:rsidR="00F07269" w:rsidRDefault="00D71E3D" w:rsidP="00884C67">
      <w:pPr>
        <w:pStyle w:val="RSCBulletedlist"/>
      </w:pPr>
      <w:r>
        <w:t>M</w:t>
      </w:r>
      <w:r w:rsidR="00884C67" w:rsidRPr="00884C67">
        <w:t>ineral wool (or mineral fibre)</w:t>
      </w:r>
    </w:p>
    <w:p w14:paraId="0119487F" w14:textId="253CFC9F" w:rsidR="009A457C" w:rsidRDefault="009A457C" w:rsidP="000E2C72">
      <w:pPr>
        <w:pStyle w:val="RSCH3"/>
      </w:pPr>
      <w:r>
        <w:t>Class practical</w:t>
      </w:r>
    </w:p>
    <w:p w14:paraId="19B717B9" w14:textId="73B1A524" w:rsidR="00884C67" w:rsidRDefault="00884C67" w:rsidP="00884C67">
      <w:pPr>
        <w:pStyle w:val="RSCBulletedlist"/>
        <w:numPr>
          <w:ilvl w:val="0"/>
          <w:numId w:val="0"/>
        </w:numPr>
        <w:ind w:left="363" w:hanging="363"/>
      </w:pPr>
      <w:r>
        <w:t>For the class practical each group of learners will need:</w:t>
      </w:r>
    </w:p>
    <w:p w14:paraId="754DCA67" w14:textId="4054BABB" w:rsidR="00884C67" w:rsidRDefault="00547629" w:rsidP="00884C67">
      <w:pPr>
        <w:pStyle w:val="RSCBulletedlist"/>
      </w:pPr>
      <w:r>
        <w:t>Prepared ignition tube</w:t>
      </w:r>
    </w:p>
    <w:p w14:paraId="11128A41" w14:textId="0534ED13" w:rsidR="00547629" w:rsidRPr="00547629" w:rsidRDefault="00547629" w:rsidP="00547629">
      <w:pPr>
        <w:pStyle w:val="RSCBasictext"/>
      </w:pPr>
      <w:r w:rsidRPr="00547629">
        <w:rPr>
          <w:i/>
          <w:iCs/>
          <w:color w:val="006F62"/>
        </w:rPr>
        <w:t>Note:</w:t>
      </w:r>
      <w:r w:rsidRPr="00547629">
        <w:rPr>
          <w:color w:val="006F62"/>
        </w:rPr>
        <w:t xml:space="preserve"> </w:t>
      </w:r>
      <w:r w:rsidR="00B30626">
        <w:t>fill the i</w:t>
      </w:r>
      <w:r w:rsidRPr="00547629">
        <w:t xml:space="preserve">gnition tubes (75 mm x 10 mm test tubes) no more than one quarter full </w:t>
      </w:r>
      <w:r w:rsidR="00636501">
        <w:t>of</w:t>
      </w:r>
      <w:r w:rsidR="00636501" w:rsidRPr="00547629">
        <w:t xml:space="preserve"> </w:t>
      </w:r>
      <w:r w:rsidRPr="00547629">
        <w:t>the iron–</w:t>
      </w:r>
      <w:proofErr w:type="spellStart"/>
      <w:r w:rsidRPr="00547629">
        <w:t>sulfur</w:t>
      </w:r>
      <w:proofErr w:type="spellEnd"/>
      <w:r w:rsidRPr="00547629">
        <w:t xml:space="preserve"> powder mix (see first step of the demonstration procedure). Using 0.2 g of the mixture is sufficient for the effect to be seen. Place a small plug of mineral wool in the mouth of each ignition tube. After the experiment, </w:t>
      </w:r>
      <w:r w:rsidR="00B30626" w:rsidRPr="00547629">
        <w:t xml:space="preserve">discard </w:t>
      </w:r>
      <w:r w:rsidRPr="00547629">
        <w:t xml:space="preserve">the </w:t>
      </w:r>
      <w:r w:rsidR="00B30626">
        <w:t xml:space="preserve">low hazard </w:t>
      </w:r>
      <w:proofErr w:type="gramStart"/>
      <w:r w:rsidRPr="00547629">
        <w:t>iron(</w:t>
      </w:r>
      <w:proofErr w:type="gramEnd"/>
      <w:r w:rsidRPr="008A023C">
        <w:rPr>
          <w:smallCaps/>
        </w:rPr>
        <w:t>II</w:t>
      </w:r>
      <w:r w:rsidRPr="00547629">
        <w:t>) </w:t>
      </w:r>
      <w:proofErr w:type="spellStart"/>
      <w:r w:rsidRPr="00547629">
        <w:t>sulfide</w:t>
      </w:r>
      <w:proofErr w:type="spellEnd"/>
      <w:r w:rsidRPr="00547629">
        <w:t xml:space="preserve"> into the refuse.</w:t>
      </w:r>
    </w:p>
    <w:p w14:paraId="3B1FCBAD" w14:textId="07ECA5B8" w:rsidR="00547629" w:rsidRDefault="00547629" w:rsidP="00547629">
      <w:pPr>
        <w:pStyle w:val="RSCBulletedlist"/>
      </w:pPr>
      <w:r>
        <w:lastRenderedPageBreak/>
        <w:t>Bunsen burner</w:t>
      </w:r>
    </w:p>
    <w:p w14:paraId="7B36280C" w14:textId="1255C2CA" w:rsidR="00547629" w:rsidRDefault="00547629" w:rsidP="00547629">
      <w:pPr>
        <w:pStyle w:val="RSCBulletedlist"/>
      </w:pPr>
      <w:r>
        <w:t>Heat resistant mat</w:t>
      </w:r>
    </w:p>
    <w:p w14:paraId="460A89ED" w14:textId="66FC35BA" w:rsidR="00547629" w:rsidRPr="00884C67" w:rsidRDefault="00547629" w:rsidP="00547629">
      <w:pPr>
        <w:pStyle w:val="RSCBulletedlist"/>
      </w:pPr>
      <w:r>
        <w:t>Test tube tongs</w:t>
      </w:r>
    </w:p>
    <w:p w14:paraId="6938DD4B" w14:textId="74A61707" w:rsidR="005B570B" w:rsidRDefault="00B9146A" w:rsidP="005B570B">
      <w:pPr>
        <w:pStyle w:val="RSCH3"/>
      </w:pPr>
      <w:r w:rsidRPr="001521DE">
        <w:rPr>
          <w:noProof/>
        </w:rPr>
        <w:drawing>
          <wp:anchor distT="0" distB="0" distL="114300" distR="114300" simplePos="0" relativeHeight="251658242" behindDoc="0" locked="0" layoutInCell="1" allowOverlap="1" wp14:anchorId="1EF1D18E" wp14:editId="46BBACC9">
            <wp:simplePos x="0" y="0"/>
            <wp:positionH relativeFrom="column">
              <wp:posOffset>2527300</wp:posOffset>
            </wp:positionH>
            <wp:positionV relativeFrom="paragraph">
              <wp:posOffset>240665</wp:posOffset>
            </wp:positionV>
            <wp:extent cx="392841" cy="360000"/>
            <wp:effectExtent l="0" t="0" r="7620" b="2540"/>
            <wp:wrapSquare wrapText="bothSides"/>
            <wp:docPr id="336906772" name="Picture 51" descr="Irritant hazard symbol: an exclamation mark inside a red diamond">
              <a:extLst xmlns:a="http://schemas.openxmlformats.org/drawingml/2006/main">
                <a:ext uri="{FF2B5EF4-FFF2-40B4-BE49-F238E27FC236}">
                  <a16:creationId xmlns:a16="http://schemas.microsoft.com/office/drawing/2014/main" id="{DA198349-EAE9-895F-5ADD-176656C3C66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 descr="Irritant hazard symbol: an exclamation mark inside a red diamond">
                      <a:extLst>
                        <a:ext uri="{FF2B5EF4-FFF2-40B4-BE49-F238E27FC236}">
                          <a16:creationId xmlns:a16="http://schemas.microsoft.com/office/drawing/2014/main" id="{DA198349-EAE9-895F-5ADD-176656C3C66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284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70B">
        <w:t>Chemicals</w:t>
      </w:r>
    </w:p>
    <w:p w14:paraId="24A4A2F2" w14:textId="79AA4BB6" w:rsidR="005B570B" w:rsidRDefault="005B570B" w:rsidP="00150959">
      <w:pPr>
        <w:pStyle w:val="RSCBulletedlist"/>
      </w:pPr>
      <w:r>
        <w:t>Iron pow</w:t>
      </w:r>
      <w:r w:rsidR="00150959">
        <w:t>der (potential IRRITANT)</w:t>
      </w:r>
      <w:r w:rsidR="00B9146A" w:rsidRPr="00B9146A">
        <w:rPr>
          <w:noProof/>
        </w:rPr>
        <w:t xml:space="preserve"> </w:t>
      </w:r>
    </w:p>
    <w:p w14:paraId="3F8B539A" w14:textId="1E56AECE" w:rsidR="00150959" w:rsidRDefault="00150959" w:rsidP="00150959">
      <w:pPr>
        <w:pStyle w:val="RSCBulletedlist"/>
      </w:pPr>
      <w:proofErr w:type="spellStart"/>
      <w:r>
        <w:t>Sulfur</w:t>
      </w:r>
      <w:proofErr w:type="spellEnd"/>
      <w:r w:rsidR="009B7281">
        <w:t xml:space="preserve"> − </w:t>
      </w:r>
      <w:r>
        <w:t>finely powdered roll or flowers</w:t>
      </w:r>
    </w:p>
    <w:p w14:paraId="41AA0DC2" w14:textId="77777777" w:rsidR="00332B08" w:rsidRDefault="00332B08" w:rsidP="00332B08">
      <w:pPr>
        <w:pStyle w:val="RSCH3"/>
        <w:rPr>
          <w:lang w:eastAsia="en-GB"/>
        </w:rPr>
      </w:pPr>
      <w:r>
        <w:rPr>
          <w:lang w:eastAsia="en-GB"/>
        </w:rPr>
        <w:t>Safety and hazards</w:t>
      </w:r>
    </w:p>
    <w:p w14:paraId="358E0216" w14:textId="45D97822" w:rsidR="00935930" w:rsidRPr="00935930" w:rsidRDefault="00935930" w:rsidP="00935930">
      <w:pPr>
        <w:pStyle w:val="RSCBulletedlist"/>
      </w:pPr>
      <w:r w:rsidRPr="00935930">
        <w:t>Wear eye protection throughout and ensure that the lab is well ventilated.</w:t>
      </w:r>
    </w:p>
    <w:p w14:paraId="23F2E66D" w14:textId="3E95C9F1" w:rsidR="00935930" w:rsidRPr="00935930" w:rsidRDefault="001521DE" w:rsidP="00935930">
      <w:pPr>
        <w:pStyle w:val="RSCBulletedlist"/>
      </w:pPr>
      <w:r w:rsidRPr="001521DE">
        <w:rPr>
          <w:noProof/>
        </w:rPr>
        <w:drawing>
          <wp:anchor distT="0" distB="0" distL="114300" distR="114300" simplePos="0" relativeHeight="251658241" behindDoc="0" locked="0" layoutInCell="1" allowOverlap="1" wp14:anchorId="62DD83A1" wp14:editId="344E9BCC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92471" cy="360000"/>
            <wp:effectExtent l="0" t="0" r="7620" b="2540"/>
            <wp:wrapSquare wrapText="bothSides"/>
            <wp:docPr id="52" name="Picture 51" descr="Irritant hazard symbol: an exclamation mark inside a red diamond">
              <a:extLst xmlns:a="http://schemas.openxmlformats.org/drawingml/2006/main">
                <a:ext uri="{FF2B5EF4-FFF2-40B4-BE49-F238E27FC236}">
                  <a16:creationId xmlns:a16="http://schemas.microsoft.com/office/drawing/2014/main" id="{DA198349-EAE9-895F-5ADD-176656C3C66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 descr="Irritant hazard symbol: an exclamation mark inside a red diamond">
                      <a:extLst>
                        <a:ext uri="{FF2B5EF4-FFF2-40B4-BE49-F238E27FC236}">
                          <a16:creationId xmlns:a16="http://schemas.microsoft.com/office/drawing/2014/main" id="{DA198349-EAE9-895F-5ADD-176656C3C66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247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930" w:rsidRPr="00935930">
        <w:t xml:space="preserve">Iron powder, </w:t>
      </w:r>
      <m:oMath>
        <m:r>
          <m:rPr>
            <m:sty m:val="p"/>
          </m:rPr>
          <w:rPr>
            <w:rFonts w:ascii="Cambria Math" w:hAnsi="Cambria Math"/>
          </w:rPr>
          <m:t>Fe</m:t>
        </m:r>
      </m:oMath>
      <w:r w:rsidR="00935930" w:rsidRPr="00935930">
        <w:t>(</w:t>
      </w:r>
      <w:r w:rsidR="00935930" w:rsidRPr="00B56F3B">
        <w:t>s</w:t>
      </w:r>
      <w:r w:rsidR="00935930" w:rsidRPr="00935930">
        <w:t>) (potential IRRITANT)</w:t>
      </w:r>
      <w:r w:rsidR="000E2BB8">
        <w:t xml:space="preserve"> </w:t>
      </w:r>
      <w:r w:rsidR="00935930" w:rsidRPr="00935930">
        <w:t xml:space="preserve">can cause severe irritation in eyes because the iron oxidises rapidly in the saline environment – see CLEAPSS </w:t>
      </w:r>
      <w:proofErr w:type="spellStart"/>
      <w:r w:rsidR="00935930" w:rsidRPr="00935930">
        <w:t>Hazcard</w:t>
      </w:r>
      <w:proofErr w:type="spellEnd"/>
      <w:r w:rsidR="00935930" w:rsidRPr="00935930">
        <w:t> </w:t>
      </w:r>
      <w:hyperlink r:id="rId14" w:history="1">
        <w:r w:rsidR="00935930" w:rsidRPr="00181F03">
          <w:rPr>
            <w:rStyle w:val="Hyperlink"/>
            <w:color w:val="006F62"/>
          </w:rPr>
          <w:t>HC055a</w:t>
        </w:r>
      </w:hyperlink>
      <w:r w:rsidR="00181F03">
        <w:t>,</w:t>
      </w:r>
      <w:r w:rsidR="00181F03" w:rsidRPr="00181F03">
        <w:t xml:space="preserve"> </w:t>
      </w:r>
      <w:r w:rsidR="00181F03" w:rsidRPr="00833EEB">
        <w:t>refer to</w:t>
      </w:r>
      <w:r w:rsidR="00181F03" w:rsidRPr="00833EEB">
        <w:rPr>
          <w:color w:val="C8102E"/>
        </w:rPr>
        <w:t> </w:t>
      </w:r>
      <w:hyperlink r:id="rId15" w:tgtFrame="_blank" w:tooltip="https://www.sserc.org.uk/" w:history="1">
        <w:r w:rsidR="00181F03" w:rsidRPr="00181F03">
          <w:rPr>
            <w:rStyle w:val="Hyperlink"/>
            <w:color w:val="006F62"/>
          </w:rPr>
          <w:t>SSERC</w:t>
        </w:r>
      </w:hyperlink>
      <w:r w:rsidR="00181F03">
        <w:t xml:space="preserve"> </w:t>
      </w:r>
      <w:r w:rsidR="00181F03" w:rsidRPr="000C0E46">
        <w:t>or refer to your local safety advisory body</w:t>
      </w:r>
      <w:r w:rsidR="00935930" w:rsidRPr="00935930">
        <w:t xml:space="preserve">. Iron powder is preferred to iron filings. If fine </w:t>
      </w:r>
      <w:proofErr w:type="spellStart"/>
      <w:r w:rsidR="00935930" w:rsidRPr="00935930">
        <w:t>sulfur</w:t>
      </w:r>
      <w:proofErr w:type="spellEnd"/>
      <w:r w:rsidR="00935930" w:rsidRPr="00935930">
        <w:t xml:space="preserve"> powder is mixed with iron filings, it is difficult to obtain a consistent mix, because the two solids can separate.</w:t>
      </w:r>
      <w:r>
        <w:t xml:space="preserve"> </w:t>
      </w:r>
    </w:p>
    <w:p w14:paraId="387EB4AC" w14:textId="0225B05E" w:rsidR="00935930" w:rsidRPr="00935930" w:rsidRDefault="00A76B33" w:rsidP="00935930">
      <w:pPr>
        <w:pStyle w:val="RSCBulletedlist"/>
      </w:pPr>
      <w:r w:rsidRPr="00A76B33">
        <w:rPr>
          <w:noProof/>
        </w:rPr>
        <w:drawing>
          <wp:anchor distT="0" distB="0" distL="114300" distR="114300" simplePos="0" relativeHeight="251658240" behindDoc="0" locked="0" layoutInCell="1" allowOverlap="1" wp14:anchorId="39D95FDB" wp14:editId="5A98D5CA">
            <wp:simplePos x="0" y="0"/>
            <wp:positionH relativeFrom="margin">
              <wp:align>right</wp:align>
            </wp:positionH>
            <wp:positionV relativeFrom="paragraph">
              <wp:posOffset>576580</wp:posOffset>
            </wp:positionV>
            <wp:extent cx="360000" cy="360000"/>
            <wp:effectExtent l="0" t="0" r="2540" b="2540"/>
            <wp:wrapSquare wrapText="bothSides"/>
            <wp:docPr id="41" name="Picture 40" descr="HSE toxic warning symbol">
              <a:extLst xmlns:a="http://schemas.openxmlformats.org/drawingml/2006/main">
                <a:ext uri="{FF2B5EF4-FFF2-40B4-BE49-F238E27FC236}">
                  <a16:creationId xmlns:a16="http://schemas.microsoft.com/office/drawing/2014/main" id="{ECE9C538-213E-4663-ADB8-5B9FC61B75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0" descr="HSE toxic warning symbol">
                      <a:extLst>
                        <a:ext uri="{FF2B5EF4-FFF2-40B4-BE49-F238E27FC236}">
                          <a16:creationId xmlns:a16="http://schemas.microsoft.com/office/drawing/2014/main" id="{ECE9C538-213E-4663-ADB8-5B9FC61B7561}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35930" w:rsidRPr="00935930">
        <w:t>Sulfur</w:t>
      </w:r>
      <w:proofErr w:type="spellEnd"/>
      <w:r w:rsidR="00935930" w:rsidRPr="00935930">
        <w:t xml:space="preserve">,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="00935930" w:rsidRPr="00935930">
        <w:t>(</w:t>
      </w:r>
      <w:r w:rsidR="00935930" w:rsidRPr="000E2BB8">
        <w:t>s</w:t>
      </w:r>
      <w:r w:rsidR="00935930" w:rsidRPr="00935930">
        <w:t xml:space="preserve">) – see CLEAPSS </w:t>
      </w:r>
      <w:proofErr w:type="spellStart"/>
      <w:r w:rsidR="00935930" w:rsidRPr="00935930">
        <w:t>Hazcard</w:t>
      </w:r>
      <w:proofErr w:type="spellEnd"/>
      <w:r w:rsidR="00935930" w:rsidRPr="00935930">
        <w:t> </w:t>
      </w:r>
      <w:hyperlink r:id="rId17" w:history="1">
        <w:r w:rsidR="00935930" w:rsidRPr="00181F03">
          <w:rPr>
            <w:rStyle w:val="Hyperlink"/>
            <w:color w:val="006F62"/>
          </w:rPr>
          <w:t>HC096a</w:t>
        </w:r>
      </w:hyperlink>
      <w:r w:rsidR="00181F03">
        <w:t xml:space="preserve">, </w:t>
      </w:r>
      <w:r w:rsidR="00181F03" w:rsidRPr="00833EEB">
        <w:t>refer to</w:t>
      </w:r>
      <w:r w:rsidR="00181F03" w:rsidRPr="00833EEB">
        <w:rPr>
          <w:color w:val="C8102E"/>
        </w:rPr>
        <w:t> </w:t>
      </w:r>
      <w:hyperlink r:id="rId18" w:tgtFrame="_blank" w:tooltip="https://www.sserc.org.uk/" w:history="1">
        <w:r w:rsidR="00181F03" w:rsidRPr="00181F03">
          <w:rPr>
            <w:rStyle w:val="Hyperlink"/>
            <w:color w:val="006F62"/>
          </w:rPr>
          <w:t>SSERC</w:t>
        </w:r>
      </w:hyperlink>
      <w:r w:rsidR="00181F03">
        <w:t xml:space="preserve"> </w:t>
      </w:r>
      <w:r w:rsidR="000C0E46" w:rsidRPr="000C0E46">
        <w:t>or refer to your local safety advisory body</w:t>
      </w:r>
      <w:r w:rsidR="00935930" w:rsidRPr="00935930">
        <w:t xml:space="preserve">. Roll </w:t>
      </w:r>
      <w:proofErr w:type="spellStart"/>
      <w:r w:rsidR="00935930" w:rsidRPr="00935930">
        <w:t>sulfur</w:t>
      </w:r>
      <w:proofErr w:type="spellEnd"/>
      <w:r w:rsidR="00935930" w:rsidRPr="00935930">
        <w:t xml:space="preserve"> or flowers of </w:t>
      </w:r>
      <w:proofErr w:type="spellStart"/>
      <w:r w:rsidR="00935930" w:rsidRPr="00935930">
        <w:t>sulfur</w:t>
      </w:r>
      <w:proofErr w:type="spellEnd"/>
      <w:r w:rsidR="00935930" w:rsidRPr="00935930">
        <w:t xml:space="preserve"> should be finely powdered using a pestle and mortar.</w:t>
      </w:r>
    </w:p>
    <w:p w14:paraId="6FE5F27D" w14:textId="09890F43" w:rsidR="00935930" w:rsidRDefault="00935930" w:rsidP="00935930">
      <w:pPr>
        <w:pStyle w:val="RSCBulletedlist"/>
      </w:pPr>
      <w:proofErr w:type="spellStart"/>
      <w:r w:rsidRPr="00935930">
        <w:t>Sulfur</w:t>
      </w:r>
      <w:proofErr w:type="spellEnd"/>
      <w:r w:rsidRPr="00935930">
        <w:t xml:space="preserve"> dioxide, </w:t>
      </w:r>
      <m:oMath>
        <m:r>
          <m:rPr>
            <m:sty m:val="p"/>
          </m:rP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35930">
        <w:t>(</w:t>
      </w:r>
      <w:r w:rsidRPr="00B56F3B">
        <w:t>g</w:t>
      </w:r>
      <w:r w:rsidRPr="00935930">
        <w:t xml:space="preserve">), (TOXIC) is formed if the </w:t>
      </w:r>
      <w:proofErr w:type="spellStart"/>
      <w:r w:rsidRPr="00935930">
        <w:t>sulfur</w:t>
      </w:r>
      <w:proofErr w:type="spellEnd"/>
      <w:r w:rsidRPr="00935930">
        <w:t xml:space="preserve"> catches fire – see CLEAPSS </w:t>
      </w:r>
      <w:proofErr w:type="spellStart"/>
      <w:r w:rsidRPr="00935930">
        <w:t>Hazcard</w:t>
      </w:r>
      <w:proofErr w:type="spellEnd"/>
      <w:r w:rsidRPr="00935930">
        <w:t> </w:t>
      </w:r>
      <w:hyperlink r:id="rId19" w:history="1">
        <w:r w:rsidRPr="00181F03">
          <w:rPr>
            <w:rStyle w:val="Hyperlink"/>
            <w:color w:val="006F62"/>
          </w:rPr>
          <w:t>HC097</w:t>
        </w:r>
      </w:hyperlink>
      <w:r w:rsidR="00181F03">
        <w:t>,</w:t>
      </w:r>
      <w:r w:rsidR="000C0E46">
        <w:t xml:space="preserve"> </w:t>
      </w:r>
      <w:r w:rsidR="00181F03" w:rsidRPr="00833EEB">
        <w:t>refer to</w:t>
      </w:r>
      <w:r w:rsidR="00181F03" w:rsidRPr="00833EEB">
        <w:rPr>
          <w:color w:val="C8102E"/>
        </w:rPr>
        <w:t> </w:t>
      </w:r>
      <w:hyperlink r:id="rId20" w:tgtFrame="_blank" w:tooltip="https://www.sserc.org.uk/" w:history="1">
        <w:r w:rsidR="00181F03" w:rsidRPr="00181F03">
          <w:rPr>
            <w:rStyle w:val="Hyperlink"/>
            <w:color w:val="006F62"/>
          </w:rPr>
          <w:t>SSERC</w:t>
        </w:r>
      </w:hyperlink>
      <w:r w:rsidR="00181F03">
        <w:t xml:space="preserve"> </w:t>
      </w:r>
      <w:r w:rsidR="00181F03" w:rsidRPr="000C0E46">
        <w:t>or</w:t>
      </w:r>
      <w:r w:rsidR="000C0E46" w:rsidRPr="000C0E46">
        <w:t> refer to your local safety advisory body</w:t>
      </w:r>
      <w:r w:rsidRPr="00935930">
        <w:t>.</w:t>
      </w:r>
      <w:r w:rsidR="00067714">
        <w:t xml:space="preserve"> </w:t>
      </w:r>
      <w:r w:rsidR="00067714" w:rsidRPr="00067714">
        <w:t> </w:t>
      </w:r>
    </w:p>
    <w:p w14:paraId="18128127" w14:textId="23ACCFC5" w:rsidR="00BE4343" w:rsidRDefault="00BE4343" w:rsidP="00BE4343">
      <w:pPr>
        <w:pStyle w:val="RSCH2"/>
      </w:pPr>
      <w:r>
        <w:t>Demonstration</w:t>
      </w:r>
    </w:p>
    <w:p w14:paraId="542A6F12" w14:textId="4FCBC9EE" w:rsidR="002E66A2" w:rsidRPr="002E66A2" w:rsidRDefault="002E66A2" w:rsidP="002E66A2">
      <w:pPr>
        <w:pStyle w:val="RSCnumberedlist"/>
      </w:pPr>
      <w:r w:rsidRPr="002E66A2">
        <w:t>Prepare a mixture containing iron powder and </w:t>
      </w:r>
      <w:proofErr w:type="spellStart"/>
      <w:r w:rsidRPr="002E66A2">
        <w:t>sulfur</w:t>
      </w:r>
      <w:proofErr w:type="spellEnd"/>
      <w:r w:rsidRPr="002E66A2">
        <w:t xml:space="preserve"> powder in the ratio 7:4 by mass. Do this by </w:t>
      </w:r>
      <w:r w:rsidR="00064264">
        <w:t>measuring</w:t>
      </w:r>
      <w:r w:rsidRPr="002E66A2">
        <w:t xml:space="preserve"> out 7 g of iron powder and 4 g of finely powdered </w:t>
      </w:r>
      <w:proofErr w:type="spellStart"/>
      <w:r w:rsidRPr="002E66A2">
        <w:t>sulfur</w:t>
      </w:r>
      <w:proofErr w:type="spellEnd"/>
      <w:r w:rsidRPr="002E66A2">
        <w:t> onto separate pieces of filter paper (or use weighing boats). Mix the two powders by pouring repeatedly from one piece of paper to the other until a homogeneous mixture (by appearance) is obtained.</w:t>
      </w:r>
    </w:p>
    <w:p w14:paraId="7AF3E658" w14:textId="51DF776F" w:rsidR="002E66A2" w:rsidRPr="002E66A2" w:rsidRDefault="002E66A2" w:rsidP="002E66A2">
      <w:pPr>
        <w:pStyle w:val="RSCnumberedlist"/>
      </w:pPr>
      <w:r w:rsidRPr="002E66A2">
        <w:t>Note the appearance of the pure elements and the mixture. Demonstrate that iron can be separated from the mixture by physical means. Do this by wrapping the end of a small bar magnet in a paper tissue or cling film and dipping it into a teaspoon sized heap of the mixture on a watch glass. The iron will be attracted</w:t>
      </w:r>
      <w:r w:rsidR="00E10D8C">
        <w:t xml:space="preserve"> to the magnet</w:t>
      </w:r>
      <w:r w:rsidRPr="002E66A2">
        <w:t>, but the </w:t>
      </w:r>
      <w:proofErr w:type="spellStart"/>
      <w:r w:rsidRPr="002E66A2">
        <w:t>sulfur</w:t>
      </w:r>
      <w:proofErr w:type="spellEnd"/>
      <w:r w:rsidRPr="002E66A2">
        <w:t> remains on the watch glass.</w:t>
      </w:r>
    </w:p>
    <w:p w14:paraId="79D8B1E1" w14:textId="77777777" w:rsidR="002E66A2" w:rsidRPr="002E66A2" w:rsidRDefault="002E66A2" w:rsidP="002E66A2">
      <w:pPr>
        <w:pStyle w:val="RSCnumberedlist"/>
      </w:pPr>
      <w:r w:rsidRPr="002E66A2">
        <w:t>Place about 2 g of the mixture into a borosilicate test tube.</w:t>
      </w:r>
    </w:p>
    <w:p w14:paraId="092D04F2" w14:textId="77777777" w:rsidR="002E66A2" w:rsidRPr="002E66A2" w:rsidRDefault="002E66A2" w:rsidP="002E66A2">
      <w:pPr>
        <w:pStyle w:val="RSCnumberedlist"/>
      </w:pPr>
      <w:r w:rsidRPr="002E66A2">
        <w:t>Insert a plug of mineral wool (mineral fibre) into the mouth of the test tube. Clamp the test tube as shown in the diagram.</w:t>
      </w:r>
    </w:p>
    <w:p w14:paraId="1F23634D" w14:textId="5B40F2FB" w:rsidR="002E66A2" w:rsidRPr="002E66A2" w:rsidRDefault="002E66A2" w:rsidP="002E66A2">
      <w:pPr>
        <w:pStyle w:val="RSCnumberedlist"/>
      </w:pPr>
      <w:r w:rsidRPr="002E66A2">
        <w:t xml:space="preserve">Heat the powder mixture at the base of the test tube – gently at first and then more strongly (use a blue flame throughout). Heat until an orange glow is seen inside the test tube. Immediately stop heating. Let the </w:t>
      </w:r>
      <w:r w:rsidR="00B66BB7">
        <w:t>learners</w:t>
      </w:r>
      <w:r w:rsidR="00B66BB7" w:rsidRPr="002E66A2">
        <w:t xml:space="preserve"> </w:t>
      </w:r>
      <w:r w:rsidRPr="002E66A2">
        <w:t>see that the glow continues and moves steadily through the mixture.</w:t>
      </w:r>
    </w:p>
    <w:p w14:paraId="2BA53AF8" w14:textId="766C15DE" w:rsidR="002E66A2" w:rsidRPr="002E66A2" w:rsidRDefault="002E66A2" w:rsidP="002E66A2">
      <w:pPr>
        <w:pStyle w:val="RSCnumberedlist"/>
      </w:pPr>
      <w:r w:rsidRPr="002E66A2">
        <w:t>Allow the test tube to cool down. At this point</w:t>
      </w:r>
      <w:r w:rsidR="00B66BB7">
        <w:t xml:space="preserve"> learners</w:t>
      </w:r>
      <w:r w:rsidRPr="002E66A2">
        <w:t xml:space="preserve"> </w:t>
      </w:r>
      <w:r w:rsidR="00F06E17">
        <w:t>can</w:t>
      </w:r>
      <w:r w:rsidR="00F06E17" w:rsidRPr="002E66A2">
        <w:t xml:space="preserve"> </w:t>
      </w:r>
      <w:r w:rsidRPr="002E66A2">
        <w:t>carry out their own small</w:t>
      </w:r>
      <w:r w:rsidR="00F06E17">
        <w:t>-</w:t>
      </w:r>
      <w:r w:rsidRPr="002E66A2">
        <w:t>scale version of the reaction.</w:t>
      </w:r>
    </w:p>
    <w:p w14:paraId="7CD40632" w14:textId="47E902C9" w:rsidR="002E66A2" w:rsidRPr="002E66A2" w:rsidRDefault="002E66A2" w:rsidP="002E66A2">
      <w:pPr>
        <w:pStyle w:val="RSCnumberedlist"/>
      </w:pPr>
      <w:r w:rsidRPr="002E66A2">
        <w:lastRenderedPageBreak/>
        <w:t xml:space="preserve">Once cool, it is possible to break open the test tube to show the appearance of the product, </w:t>
      </w:r>
      <w:proofErr w:type="gramStart"/>
      <w:r w:rsidRPr="002E66A2">
        <w:t>iron(</w:t>
      </w:r>
      <w:proofErr w:type="gramEnd"/>
      <w:r w:rsidRPr="00DF1124">
        <w:rPr>
          <w:smallCaps/>
        </w:rPr>
        <w:t>II</w:t>
      </w:r>
      <w:r w:rsidRPr="002E66A2">
        <w:t>) </w:t>
      </w:r>
      <w:proofErr w:type="spellStart"/>
      <w:r w:rsidRPr="002E66A2">
        <w:t>sulfide</w:t>
      </w:r>
      <w:proofErr w:type="spellEnd"/>
      <w:r w:rsidRPr="002E66A2">
        <w:t xml:space="preserve">. </w:t>
      </w:r>
      <w:r w:rsidR="00AD222A">
        <w:t xml:space="preserve">Wearing protective gloves, </w:t>
      </w:r>
      <w:r w:rsidR="005F3542">
        <w:t>b</w:t>
      </w:r>
      <w:r w:rsidR="00AD222A">
        <w:t xml:space="preserve">reak open the </w:t>
      </w:r>
      <w:r w:rsidRPr="002E66A2">
        <w:t>test tube using a pestle and mortar.</w:t>
      </w:r>
    </w:p>
    <w:p w14:paraId="6CFE9EA7" w14:textId="2BF08E01" w:rsidR="002E66A2" w:rsidRDefault="002E66A2" w:rsidP="002E66A2">
      <w:pPr>
        <w:pStyle w:val="RSCnumberedlist"/>
      </w:pPr>
      <w:r w:rsidRPr="002E66A2">
        <w:t xml:space="preserve">It may be possible to show that the product, </w:t>
      </w:r>
      <w:proofErr w:type="gramStart"/>
      <w:r w:rsidRPr="002E66A2">
        <w:t>iron(</w:t>
      </w:r>
      <w:proofErr w:type="gramEnd"/>
      <w:r w:rsidRPr="00DF1124">
        <w:rPr>
          <w:smallCaps/>
        </w:rPr>
        <w:t>II</w:t>
      </w:r>
      <w:r w:rsidRPr="002E66A2">
        <w:t>) </w:t>
      </w:r>
      <w:proofErr w:type="spellStart"/>
      <w:r w:rsidRPr="002E66A2">
        <w:t>sulfide</w:t>
      </w:r>
      <w:proofErr w:type="spellEnd"/>
      <w:r w:rsidRPr="002E66A2">
        <w:t xml:space="preserve"> is non-magnetic. However, this is not always successful. </w:t>
      </w:r>
      <w:r w:rsidR="005F3542">
        <w:t>U</w:t>
      </w:r>
      <w:r w:rsidRPr="002E66A2">
        <w:t>sing a very weak magnet is advisable.</w:t>
      </w:r>
    </w:p>
    <w:p w14:paraId="1B95CB12" w14:textId="2B384783" w:rsidR="003B57DC" w:rsidRDefault="003B57DC" w:rsidP="003B57DC">
      <w:pPr>
        <w:pStyle w:val="RSCH2"/>
      </w:pPr>
      <w:r>
        <w:t>Diagram</w:t>
      </w:r>
    </w:p>
    <w:p w14:paraId="6FC01F8B" w14:textId="08E1F00D" w:rsidR="003B57DC" w:rsidRDefault="003B57DC" w:rsidP="003B57DC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53A475AE" wp14:editId="02C8B88E">
            <wp:extent cx="3473450" cy="1929453"/>
            <wp:effectExtent l="0" t="0" r="0" b="0"/>
            <wp:docPr id="1785533031" name="Picture 1" descr="Diagram of a laboratory setup showing a test tube clamped at an angle with a mineral wool plug and containing 2 grams of iron/sulfur mix, being heated by a flame from underneat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33031" name="Picture 1" descr="Diagram of a laboratory setup showing a test tube clamped at an angle with a mineral wool plug and containing 2 grams of iron/sulfur mix, being heated by a flame from underneath&#10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954" cy="193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CD9A6" w14:textId="5B26F8DE" w:rsidR="004D08E7" w:rsidRDefault="004D08E7" w:rsidP="004D08E7">
      <w:pPr>
        <w:pStyle w:val="RSCH2"/>
      </w:pPr>
      <w:r>
        <w:t>Class practical</w:t>
      </w:r>
    </w:p>
    <w:p w14:paraId="32BD22CE" w14:textId="38195B06" w:rsidR="004D08E7" w:rsidRPr="002E66A2" w:rsidRDefault="004D08E7" w:rsidP="243D86C0">
      <w:pPr>
        <w:pStyle w:val="RSCnumberedlist"/>
        <w:numPr>
          <w:ilvl w:val="0"/>
          <w:numId w:val="0"/>
        </w:numPr>
      </w:pPr>
      <w:r>
        <w:t>A full method is provided in the student worksheet</w:t>
      </w:r>
      <w:r w:rsidR="0E261A22">
        <w:t xml:space="preserve"> </w:t>
      </w:r>
      <w:r w:rsidR="00D41C02">
        <w:t xml:space="preserve">(available from </w:t>
      </w:r>
      <w:hyperlink r:id="rId22" w:history="1">
        <w:r w:rsidR="007B7A99" w:rsidRPr="002506D8">
          <w:rPr>
            <w:rStyle w:val="Hyperlink"/>
            <w:color w:val="006F62"/>
            <w:u w:val="none"/>
          </w:rPr>
          <w:t>rsc.li/3LVXGeC</w:t>
        </w:r>
      </w:hyperlink>
      <w:r w:rsidR="00D41C02">
        <w:t>)</w:t>
      </w:r>
      <w:r w:rsidR="007B7A99">
        <w:t xml:space="preserve"> </w:t>
      </w:r>
      <w:r w:rsidR="002A74D0">
        <w:t xml:space="preserve">and </w:t>
      </w:r>
      <w:r w:rsidR="0E261A22">
        <w:t>duplicated here with additional information</w:t>
      </w:r>
      <w:r w:rsidR="007B7A99">
        <w:t>:</w:t>
      </w:r>
    </w:p>
    <w:p w14:paraId="7F0B3C84" w14:textId="05957A39" w:rsidR="0E261A22" w:rsidRPr="004675B0" w:rsidRDefault="0E261A22" w:rsidP="004675B0">
      <w:pPr>
        <w:pStyle w:val="RSCnumberedlist"/>
        <w:numPr>
          <w:ilvl w:val="0"/>
          <w:numId w:val="23"/>
        </w:numPr>
        <w:rPr>
          <w:rFonts w:eastAsia="Century Gothic" w:cs="Century Gothic"/>
        </w:rPr>
      </w:pPr>
      <w:r w:rsidRPr="004675B0">
        <w:rPr>
          <w:rFonts w:eastAsia="Century Gothic" w:cs="Century Gothic"/>
        </w:rPr>
        <w:t xml:space="preserve">You will be provided with </w:t>
      </w:r>
      <w:r w:rsidR="00AA3B1B">
        <w:rPr>
          <w:rFonts w:eastAsia="Century Gothic" w:cs="Century Gothic"/>
        </w:rPr>
        <w:t xml:space="preserve">a </w:t>
      </w:r>
      <w:r w:rsidRPr="004675B0">
        <w:rPr>
          <w:rFonts w:eastAsia="Century Gothic" w:cs="Century Gothic"/>
        </w:rPr>
        <w:t>pre-prepared ignition tube containing the iron</w:t>
      </w:r>
      <w:r w:rsidR="00AA3B1B">
        <w:rPr>
          <w:rFonts w:eastAsia="Century Gothic" w:cs="Century Gothic"/>
        </w:rPr>
        <w:t>−</w:t>
      </w:r>
      <w:proofErr w:type="spellStart"/>
      <w:r w:rsidRPr="004675B0">
        <w:rPr>
          <w:rFonts w:eastAsia="Century Gothic" w:cs="Century Gothic"/>
        </w:rPr>
        <w:t>sulfur</w:t>
      </w:r>
      <w:proofErr w:type="spellEnd"/>
      <w:r w:rsidRPr="004675B0">
        <w:rPr>
          <w:rFonts w:eastAsia="Century Gothic" w:cs="Century Gothic"/>
        </w:rPr>
        <w:t xml:space="preserve"> mixture and a mineral wool plug.</w:t>
      </w:r>
    </w:p>
    <w:p w14:paraId="5FC66272" w14:textId="7B3FAA2D" w:rsidR="0E261A22" w:rsidRDefault="0E261A22" w:rsidP="243D86C0">
      <w:pPr>
        <w:pStyle w:val="RSCnumberedlist"/>
        <w:rPr>
          <w:rFonts w:eastAsia="Century Gothic" w:cs="Century Gothic"/>
        </w:rPr>
      </w:pPr>
      <w:r w:rsidRPr="243D86C0">
        <w:rPr>
          <w:rFonts w:eastAsia="Century Gothic" w:cs="Century Gothic"/>
        </w:rPr>
        <w:t xml:space="preserve">Using suitable tongs or test tube holders, </w:t>
      </w:r>
      <w:r w:rsidR="00FB24DB">
        <w:rPr>
          <w:rFonts w:eastAsia="Century Gothic" w:cs="Century Gothic"/>
        </w:rPr>
        <w:t xml:space="preserve">heat </w:t>
      </w:r>
      <w:r w:rsidRPr="243D86C0">
        <w:rPr>
          <w:rFonts w:eastAsia="Century Gothic" w:cs="Century Gothic"/>
        </w:rPr>
        <w:t>the iron</w:t>
      </w:r>
      <w:r w:rsidR="00FB24DB">
        <w:rPr>
          <w:rFonts w:eastAsia="Century Gothic" w:cs="Century Gothic"/>
        </w:rPr>
        <w:t>−</w:t>
      </w:r>
      <w:proofErr w:type="spellStart"/>
      <w:r w:rsidRPr="243D86C0">
        <w:rPr>
          <w:rFonts w:eastAsia="Century Gothic" w:cs="Century Gothic"/>
        </w:rPr>
        <w:t>sulfur</w:t>
      </w:r>
      <w:proofErr w:type="spellEnd"/>
      <w:r w:rsidRPr="243D86C0">
        <w:rPr>
          <w:rFonts w:eastAsia="Century Gothic" w:cs="Century Gothic"/>
        </w:rPr>
        <w:t xml:space="preserve"> mixture in the tube until i</w:t>
      </w:r>
      <w:r w:rsidR="002215D3">
        <w:rPr>
          <w:rFonts w:eastAsia="Century Gothic" w:cs="Century Gothic"/>
        </w:rPr>
        <w:t>t</w:t>
      </w:r>
      <w:r w:rsidRPr="243D86C0">
        <w:rPr>
          <w:rFonts w:eastAsia="Century Gothic" w:cs="Century Gothic"/>
        </w:rPr>
        <w:t xml:space="preserve"> just starts to glow. </w:t>
      </w:r>
      <w:r w:rsidR="002215D3">
        <w:rPr>
          <w:rFonts w:eastAsia="Century Gothic" w:cs="Century Gothic"/>
        </w:rPr>
        <w:t xml:space="preserve">Then, turn off your </w:t>
      </w:r>
      <w:r w:rsidRPr="243D86C0">
        <w:rPr>
          <w:rFonts w:eastAsia="Century Gothic" w:cs="Century Gothic"/>
        </w:rPr>
        <w:t>Bunsen burner</w:t>
      </w:r>
      <w:r w:rsidR="002215D3">
        <w:rPr>
          <w:rFonts w:eastAsia="Century Gothic" w:cs="Century Gothic"/>
        </w:rPr>
        <w:t>.</w:t>
      </w:r>
    </w:p>
    <w:p w14:paraId="099AF429" w14:textId="6105F9A6" w:rsidR="243D86C0" w:rsidRPr="00FA0161" w:rsidRDefault="00574A9E" w:rsidP="00FA0161">
      <w:pPr>
        <w:pStyle w:val="RSCnumberedlist"/>
        <w:rPr>
          <w:rFonts w:eastAsia="Century Gothic" w:cs="Century Gothic"/>
        </w:rPr>
      </w:pPr>
      <w:r>
        <w:rPr>
          <w:rFonts w:eastAsia="Century Gothic" w:cs="Century Gothic"/>
        </w:rPr>
        <w:t xml:space="preserve">Leave the </w:t>
      </w:r>
      <w:r w:rsidR="0E261A22" w:rsidRPr="243D86C0">
        <w:rPr>
          <w:rFonts w:eastAsia="Century Gothic" w:cs="Century Gothic"/>
        </w:rPr>
        <w:t xml:space="preserve">ignition tube to cool on the </w:t>
      </w:r>
      <w:proofErr w:type="gramStart"/>
      <w:r w:rsidR="00FA0161" w:rsidRPr="243D86C0">
        <w:rPr>
          <w:rFonts w:eastAsia="Century Gothic" w:cs="Century Gothic"/>
        </w:rPr>
        <w:t>heat</w:t>
      </w:r>
      <w:r w:rsidR="00FA0161">
        <w:rPr>
          <w:rFonts w:eastAsia="Century Gothic" w:cs="Century Gothic"/>
        </w:rPr>
        <w:t xml:space="preserve"> resistant</w:t>
      </w:r>
      <w:proofErr w:type="gramEnd"/>
      <w:r w:rsidR="0E261A22" w:rsidRPr="243D86C0">
        <w:rPr>
          <w:rFonts w:eastAsia="Century Gothic" w:cs="Century Gothic"/>
        </w:rPr>
        <w:t xml:space="preserve"> mat. </w:t>
      </w:r>
      <w:r w:rsidR="00237685">
        <w:rPr>
          <w:rFonts w:eastAsia="Century Gothic" w:cs="Century Gothic"/>
        </w:rPr>
        <w:t>If possible,</w:t>
      </w:r>
      <w:r w:rsidR="0E261A22" w:rsidRPr="243D86C0">
        <w:rPr>
          <w:rFonts w:eastAsia="Century Gothic" w:cs="Century Gothic"/>
        </w:rPr>
        <w:t xml:space="preserve"> get learners to place all their used ignition tubes onto one heat resistant mat set aside for this purpose (e.g. on the teacher’s desk or in a fume cupboard)</w:t>
      </w:r>
      <w:r w:rsidR="008C5328">
        <w:rPr>
          <w:rFonts w:eastAsia="Century Gothic" w:cs="Century Gothic"/>
        </w:rPr>
        <w:t>.</w:t>
      </w:r>
    </w:p>
    <w:p w14:paraId="29037894" w14:textId="06527247" w:rsidR="003908B9" w:rsidRDefault="005F2DFF" w:rsidP="005F2DFF">
      <w:pPr>
        <w:pStyle w:val="RSCH2"/>
      </w:pPr>
      <w:r>
        <w:t>Teaching notes</w:t>
      </w:r>
    </w:p>
    <w:p w14:paraId="11EDB56B" w14:textId="349ACD80" w:rsidR="005F2DFF" w:rsidRPr="005F2DFF" w:rsidRDefault="005F2DFF" w:rsidP="005F2DFF">
      <w:pPr>
        <w:pStyle w:val="RSCBasictext"/>
      </w:pPr>
      <w:r w:rsidRPr="005F2DFF">
        <w:t>On heating the reaction mixture, the </w:t>
      </w:r>
      <w:proofErr w:type="spellStart"/>
      <w:r w:rsidRPr="005F2DFF">
        <w:t>sulfur</w:t>
      </w:r>
      <w:proofErr w:type="spellEnd"/>
      <w:r w:rsidRPr="005F2DFF">
        <w:t xml:space="preserve"> melts and reacts with the iron exothermically to form </w:t>
      </w:r>
      <w:proofErr w:type="gramStart"/>
      <w:r w:rsidRPr="005F2DFF">
        <w:t>iron(</w:t>
      </w:r>
      <w:proofErr w:type="gramEnd"/>
      <w:r w:rsidRPr="005F2DFF">
        <w:t>II) </w:t>
      </w:r>
      <w:proofErr w:type="spellStart"/>
      <w:r w:rsidRPr="005F2DFF">
        <w:t>sulfide</w:t>
      </w:r>
      <w:proofErr w:type="spellEnd"/>
      <w:r w:rsidRPr="005F2DFF">
        <w:t>. The mineral wool plug in the mouth of the test tube prevents </w:t>
      </w:r>
      <w:proofErr w:type="spellStart"/>
      <w:r w:rsidRPr="005F2DFF">
        <w:t>sulfur</w:t>
      </w:r>
      <w:proofErr w:type="spellEnd"/>
      <w:r w:rsidRPr="005F2DFF">
        <w:t> vapour escaping and possibly catching fire. If, despite all precautions, the </w:t>
      </w:r>
      <w:proofErr w:type="spellStart"/>
      <w:r w:rsidRPr="005F2DFF">
        <w:t>sulfur</w:t>
      </w:r>
      <w:proofErr w:type="spellEnd"/>
      <w:r w:rsidRPr="005F2DFF">
        <w:t xml:space="preserve"> vapour does ignite, </w:t>
      </w:r>
      <w:r w:rsidR="003906AA">
        <w:t xml:space="preserve">train </w:t>
      </w:r>
      <w:r w:rsidR="00124B58">
        <w:t>learners</w:t>
      </w:r>
      <w:r w:rsidR="00124B58" w:rsidRPr="005F2DFF">
        <w:t xml:space="preserve"> </w:t>
      </w:r>
      <w:r w:rsidRPr="005F2DFF">
        <w:t>to extinguish it by placing a damp rag firmly over the mouth of the tube.</w:t>
      </w:r>
    </w:p>
    <w:p w14:paraId="67559147" w14:textId="1FA591AA" w:rsidR="005F2DFF" w:rsidRPr="005F2DFF" w:rsidRDefault="005F2DFF" w:rsidP="005F2DFF">
      <w:pPr>
        <w:pStyle w:val="RSCBasictext"/>
      </w:pPr>
      <w:r w:rsidRPr="005F2DFF">
        <w:t>The signs that a chemical reaction occurs are the glow and the fact that a new substance (black iron </w:t>
      </w:r>
      <w:proofErr w:type="spellStart"/>
      <w:r w:rsidRPr="005F2DFF">
        <w:t>sulfide</w:t>
      </w:r>
      <w:proofErr w:type="spellEnd"/>
      <w:r w:rsidRPr="005F2DFF">
        <w:t xml:space="preserve">) is formed which cannot be separated by using a magnet (see step 8 </w:t>
      </w:r>
      <w:r w:rsidR="00E93029">
        <w:t xml:space="preserve">of </w:t>
      </w:r>
      <w:r w:rsidRPr="005F2DFF">
        <w:t>the demonstration procedure).</w:t>
      </w:r>
    </w:p>
    <w:p w14:paraId="292FA4EF" w14:textId="03FB3D1C" w:rsidR="005F2DFF" w:rsidRDefault="005F2DFF" w:rsidP="005F2DFF">
      <w:pPr>
        <w:pStyle w:val="RSCBasictext"/>
      </w:pPr>
      <w:r w:rsidRPr="005F2DFF">
        <w:t xml:space="preserve">This </w:t>
      </w:r>
      <w:r w:rsidR="00953012">
        <w:t>is</w:t>
      </w:r>
      <w:r w:rsidRPr="005F2DFF">
        <w:t xml:space="preserve"> an opportunity to introduce or reinforce the rule that if only two elements are combined, the name of the compound ends in ‘ide’.</w:t>
      </w:r>
      <w:bookmarkEnd w:id="0"/>
    </w:p>
    <w:p w14:paraId="36728182" w14:textId="73C41225" w:rsidR="003D0FEF" w:rsidRDefault="008540CC" w:rsidP="005F2DFF">
      <w:pPr>
        <w:pStyle w:val="RSCH2"/>
      </w:pPr>
      <w:r w:rsidRPr="00385E25">
        <w:lastRenderedPageBreak/>
        <w:t>Answers</w:t>
      </w:r>
    </w:p>
    <w:p w14:paraId="0ED31C3E" w14:textId="76C7D2DD" w:rsidR="00245B5C" w:rsidRPr="002506D8" w:rsidRDefault="00245B5C" w:rsidP="002506D8">
      <w:pPr>
        <w:pStyle w:val="RSCnumberedlist"/>
        <w:numPr>
          <w:ilvl w:val="0"/>
          <w:numId w:val="13"/>
        </w:numPr>
        <w:rPr>
          <w:rFonts w:cstheme="minorBidi"/>
          <w:i/>
          <w:iCs/>
          <w:color w:val="auto"/>
          <w:lang w:eastAsia="en-US"/>
        </w:rPr>
      </w:pPr>
      <w:proofErr w:type="spellStart"/>
      <w:r w:rsidRPr="002506D8">
        <w:rPr>
          <w:rFonts w:cstheme="minorBidi"/>
          <w:i/>
          <w:iCs/>
          <w:color w:val="auto"/>
          <w:lang w:eastAsia="en-US"/>
        </w:rPr>
        <w:t>Unscaffolded</w:t>
      </w:r>
      <w:proofErr w:type="spellEnd"/>
    </w:p>
    <w:p w14:paraId="2B13D480" w14:textId="40C94EEC" w:rsidR="00245B5C" w:rsidRPr="003125C6" w:rsidRDefault="00E16007" w:rsidP="00245B5C">
      <w:pPr>
        <w:pStyle w:val="RSCBasictext"/>
      </w:pPr>
      <w:r>
        <w:t xml:space="preserve">The mixture of iron and </w:t>
      </w:r>
      <w:proofErr w:type="spellStart"/>
      <w:r>
        <w:t>sulfur</w:t>
      </w:r>
      <w:proofErr w:type="spellEnd"/>
      <w:r>
        <w:t xml:space="preserve"> is made up of </w:t>
      </w:r>
      <w:r w:rsidR="003814CC">
        <w:t>a yellow powdery solid (</w:t>
      </w:r>
      <w:proofErr w:type="spellStart"/>
      <w:r w:rsidR="003814CC">
        <w:t>sulfur</w:t>
      </w:r>
      <w:proofErr w:type="spellEnd"/>
      <w:r w:rsidR="003814CC">
        <w:t>) and a grey, metallic solid (iron).</w:t>
      </w:r>
    </w:p>
    <w:p w14:paraId="0D2C1B43" w14:textId="3C9D6636" w:rsidR="0077038B" w:rsidRDefault="0077038B" w:rsidP="002B3A3A">
      <w:pPr>
        <w:pStyle w:val="RSCnumberedlist"/>
        <w:numPr>
          <w:ilvl w:val="0"/>
          <w:numId w:val="0"/>
        </w:numPr>
        <w:ind w:left="360" w:hanging="360"/>
        <w:rPr>
          <w:rFonts w:cstheme="minorBidi"/>
          <w:i/>
          <w:iCs/>
          <w:color w:val="auto"/>
          <w:lang w:eastAsia="en-US"/>
        </w:rPr>
      </w:pPr>
      <w:r w:rsidRPr="002506D8">
        <w:rPr>
          <w:rFonts w:cstheme="minorBidi"/>
          <w:i/>
          <w:iCs/>
          <w:color w:val="auto"/>
          <w:lang w:eastAsia="en-US"/>
        </w:rPr>
        <w:t>Scaffolded</w:t>
      </w:r>
    </w:p>
    <w:tbl>
      <w:tblPr>
        <w:tblStyle w:val="TableGrid"/>
        <w:tblpPr w:leftFromText="180" w:rightFromText="180" w:vertAnchor="text" w:tblpX="416" w:tblpY="1"/>
        <w:tblOverlap w:val="never"/>
        <w:tblW w:w="8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233"/>
      </w:tblGrid>
      <w:tr w:rsidR="00544A15" w14:paraId="6DFBDDC8" w14:textId="77777777" w:rsidTr="00AA5AB9">
        <w:trPr>
          <w:trHeight w:val="3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461" w14:textId="77777777" w:rsidR="0077038B" w:rsidRDefault="0077038B" w:rsidP="00AA5AB9">
            <w:pPr>
              <w:pStyle w:val="RSCBasictext"/>
              <w:spacing w:after="0"/>
              <w:ind w:left="32" w:firstLine="0"/>
              <w:rPr>
                <w:lang w:eastAsia="en-US"/>
              </w:rPr>
            </w:pPr>
          </w:p>
        </w:tc>
        <w:tc>
          <w:tcPr>
            <w:tcW w:w="8233" w:type="dxa"/>
            <w:tcBorders>
              <w:left w:val="single" w:sz="4" w:space="0" w:color="auto"/>
            </w:tcBorders>
            <w:vAlign w:val="center"/>
          </w:tcPr>
          <w:p w14:paraId="6BF9ECBC" w14:textId="07F8C09E" w:rsidR="0077038B" w:rsidRDefault="00D63D03" w:rsidP="00BB2EE7">
            <w:pPr>
              <w:pStyle w:val="RSCBasictext"/>
              <w:spacing w:after="0"/>
              <w:ind w:left="34" w:hanging="34"/>
              <w:rPr>
                <w:lang w:eastAsia="en-US"/>
              </w:rPr>
            </w:pPr>
            <w:r>
              <w:rPr>
                <w:lang w:eastAsia="en-US"/>
              </w:rPr>
              <w:t>Iron is yellow</w:t>
            </w:r>
          </w:p>
        </w:tc>
      </w:tr>
      <w:tr w:rsidR="00544A15" w14:paraId="4F7AC08E" w14:textId="77777777" w:rsidTr="00AA5AB9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E7FA" w14:textId="77777777" w:rsidR="00625C92" w:rsidRPr="002506D8" w:rsidRDefault="00625C92" w:rsidP="00AA5AB9">
            <w:pPr>
              <w:pStyle w:val="RSCBasictext"/>
              <w:spacing w:after="0"/>
              <w:ind w:left="32" w:firstLine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8233" w:type="dxa"/>
            <w:vAlign w:val="center"/>
          </w:tcPr>
          <w:p w14:paraId="032221E3" w14:textId="77777777" w:rsidR="00625C92" w:rsidRPr="002506D8" w:rsidRDefault="00625C92" w:rsidP="00BB2EE7">
            <w:pPr>
              <w:pStyle w:val="RSCBasictext"/>
              <w:spacing w:after="0"/>
              <w:ind w:left="34" w:hanging="34"/>
              <w:rPr>
                <w:sz w:val="12"/>
                <w:szCs w:val="12"/>
                <w:lang w:eastAsia="en-US"/>
              </w:rPr>
            </w:pPr>
          </w:p>
        </w:tc>
      </w:tr>
      <w:tr w:rsidR="00544A15" w14:paraId="139ED90E" w14:textId="77777777" w:rsidTr="00AA5AB9">
        <w:trPr>
          <w:trHeight w:val="3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AAA" w14:textId="16248486" w:rsidR="0077038B" w:rsidRDefault="00587FC9" w:rsidP="00AA5AB9">
            <w:pPr>
              <w:pStyle w:val="RSCBasictext"/>
              <w:spacing w:after="0"/>
              <w:ind w:left="32" w:firstLine="0"/>
              <w:rPr>
                <w:lang w:eastAsia="en-US"/>
              </w:rPr>
            </w:pPr>
            <w:r>
              <w:rPr>
                <w:lang w:eastAsia="en-US"/>
              </w:rPr>
              <w:sym w:font="Wingdings 2" w:char="F050"/>
            </w:r>
          </w:p>
        </w:tc>
        <w:tc>
          <w:tcPr>
            <w:tcW w:w="8233" w:type="dxa"/>
            <w:tcBorders>
              <w:left w:val="single" w:sz="4" w:space="0" w:color="auto"/>
            </w:tcBorders>
            <w:vAlign w:val="center"/>
          </w:tcPr>
          <w:p w14:paraId="096F7316" w14:textId="259A3448" w:rsidR="0077038B" w:rsidRDefault="00D63D03" w:rsidP="00BB2EE7">
            <w:pPr>
              <w:pStyle w:val="RSCBasictext"/>
              <w:spacing w:after="0"/>
              <w:ind w:left="34" w:hanging="34"/>
              <w:rPr>
                <w:lang w:eastAsia="en-US"/>
              </w:rPr>
            </w:pPr>
            <w:r>
              <w:rPr>
                <w:lang w:eastAsia="en-US"/>
              </w:rPr>
              <w:t>Iron is grey</w:t>
            </w:r>
          </w:p>
        </w:tc>
      </w:tr>
      <w:tr w:rsidR="00544A15" w14:paraId="1F014ECD" w14:textId="77777777" w:rsidTr="00AA5AB9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25B58" w14:textId="77777777" w:rsidR="00625C92" w:rsidRPr="002506D8" w:rsidRDefault="00625C92" w:rsidP="00AA5AB9">
            <w:pPr>
              <w:pStyle w:val="RSCBasictext"/>
              <w:spacing w:after="0"/>
              <w:ind w:left="32" w:firstLine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8233" w:type="dxa"/>
            <w:vAlign w:val="center"/>
          </w:tcPr>
          <w:p w14:paraId="04A73DFA" w14:textId="77777777" w:rsidR="00625C92" w:rsidRPr="002506D8" w:rsidRDefault="00625C92" w:rsidP="00BB2EE7">
            <w:pPr>
              <w:pStyle w:val="RSCBasictext"/>
              <w:spacing w:after="0"/>
              <w:ind w:left="34" w:hanging="34"/>
              <w:rPr>
                <w:sz w:val="12"/>
                <w:szCs w:val="12"/>
                <w:lang w:eastAsia="en-US"/>
              </w:rPr>
            </w:pPr>
          </w:p>
        </w:tc>
      </w:tr>
      <w:tr w:rsidR="00544A15" w14:paraId="2A2A8E3B" w14:textId="77777777" w:rsidTr="00AA5AB9">
        <w:trPr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B31" w14:textId="77777777" w:rsidR="0077038B" w:rsidRDefault="0077038B" w:rsidP="00AA5AB9">
            <w:pPr>
              <w:pStyle w:val="RSCBasictext"/>
              <w:spacing w:after="0"/>
              <w:ind w:left="32" w:firstLine="0"/>
              <w:rPr>
                <w:lang w:eastAsia="en-US"/>
              </w:rPr>
            </w:pPr>
          </w:p>
        </w:tc>
        <w:tc>
          <w:tcPr>
            <w:tcW w:w="8233" w:type="dxa"/>
            <w:tcBorders>
              <w:left w:val="single" w:sz="4" w:space="0" w:color="auto"/>
            </w:tcBorders>
            <w:vAlign w:val="center"/>
          </w:tcPr>
          <w:p w14:paraId="35C38DFA" w14:textId="1EBA69B2" w:rsidR="0077038B" w:rsidRDefault="00D63D03" w:rsidP="00BB2EE7">
            <w:pPr>
              <w:pStyle w:val="RSCBasictext"/>
              <w:spacing w:after="0"/>
              <w:ind w:left="34" w:hanging="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Sulfur</w:t>
            </w:r>
            <w:proofErr w:type="spellEnd"/>
            <w:r>
              <w:rPr>
                <w:lang w:eastAsia="en-US"/>
              </w:rPr>
              <w:t xml:space="preserve"> is grey</w:t>
            </w:r>
          </w:p>
        </w:tc>
      </w:tr>
      <w:tr w:rsidR="00544A15" w14:paraId="57584686" w14:textId="77777777" w:rsidTr="00AA5AB9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5BDF" w14:textId="77777777" w:rsidR="00625C92" w:rsidRPr="002506D8" w:rsidRDefault="00625C92" w:rsidP="00AA5AB9">
            <w:pPr>
              <w:pStyle w:val="RSCBasictext"/>
              <w:spacing w:after="0"/>
              <w:ind w:left="32" w:firstLine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8233" w:type="dxa"/>
            <w:vAlign w:val="center"/>
          </w:tcPr>
          <w:p w14:paraId="37E13FC5" w14:textId="77777777" w:rsidR="00625C92" w:rsidRPr="002506D8" w:rsidRDefault="00625C92" w:rsidP="00BB2EE7">
            <w:pPr>
              <w:pStyle w:val="RSCBasictext"/>
              <w:spacing w:after="0"/>
              <w:ind w:left="34" w:hanging="34"/>
              <w:rPr>
                <w:sz w:val="12"/>
                <w:szCs w:val="12"/>
                <w:lang w:eastAsia="en-US"/>
              </w:rPr>
            </w:pPr>
          </w:p>
        </w:tc>
      </w:tr>
      <w:tr w:rsidR="00544A15" w14:paraId="10081046" w14:textId="77777777" w:rsidTr="00AA5AB9">
        <w:trPr>
          <w:trHeight w:val="3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422E" w14:textId="2207066E" w:rsidR="0077038B" w:rsidRDefault="00C02DC7" w:rsidP="00AA5AB9">
            <w:pPr>
              <w:pStyle w:val="RSCBasictext"/>
              <w:spacing w:after="0"/>
              <w:ind w:left="32" w:firstLine="0"/>
              <w:rPr>
                <w:lang w:eastAsia="en-US"/>
              </w:rPr>
            </w:pPr>
            <w:r>
              <w:rPr>
                <w:lang w:eastAsia="en-US"/>
              </w:rPr>
              <w:sym w:font="Wingdings 2" w:char="F050"/>
            </w:r>
          </w:p>
        </w:tc>
        <w:tc>
          <w:tcPr>
            <w:tcW w:w="8233" w:type="dxa"/>
            <w:tcBorders>
              <w:left w:val="single" w:sz="4" w:space="0" w:color="auto"/>
            </w:tcBorders>
            <w:vAlign w:val="center"/>
          </w:tcPr>
          <w:p w14:paraId="21BAA2E6" w14:textId="590401AB" w:rsidR="0077038B" w:rsidRDefault="00D63D03" w:rsidP="00BB2EE7">
            <w:pPr>
              <w:pStyle w:val="RSCBasictext"/>
              <w:spacing w:after="0"/>
              <w:ind w:left="34" w:hanging="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Sulfur</w:t>
            </w:r>
            <w:proofErr w:type="spellEnd"/>
            <w:r>
              <w:rPr>
                <w:lang w:eastAsia="en-US"/>
              </w:rPr>
              <w:t xml:space="preserve"> is yellow</w:t>
            </w:r>
          </w:p>
        </w:tc>
      </w:tr>
      <w:tr w:rsidR="00544A15" w14:paraId="38319C8D" w14:textId="77777777" w:rsidTr="00AA5AB9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DFE58" w14:textId="77777777" w:rsidR="00625C92" w:rsidRPr="002506D8" w:rsidRDefault="00625C92" w:rsidP="00AA5AB9">
            <w:pPr>
              <w:pStyle w:val="RSCBasictext"/>
              <w:spacing w:after="0"/>
              <w:ind w:left="32" w:firstLine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8233" w:type="dxa"/>
            <w:vAlign w:val="center"/>
          </w:tcPr>
          <w:p w14:paraId="61B35786" w14:textId="77777777" w:rsidR="00625C92" w:rsidRPr="002506D8" w:rsidRDefault="00625C92" w:rsidP="00BB2EE7">
            <w:pPr>
              <w:pStyle w:val="RSCBasictext"/>
              <w:spacing w:after="0"/>
              <w:ind w:left="34" w:hanging="34"/>
              <w:rPr>
                <w:sz w:val="12"/>
                <w:szCs w:val="12"/>
                <w:lang w:eastAsia="en-US"/>
              </w:rPr>
            </w:pPr>
          </w:p>
        </w:tc>
      </w:tr>
      <w:tr w:rsidR="00544A15" w14:paraId="5E92932B" w14:textId="77777777" w:rsidTr="00AA5AB9">
        <w:trPr>
          <w:trHeight w:val="3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22E" w14:textId="77777777" w:rsidR="0077038B" w:rsidRDefault="0077038B" w:rsidP="00AA5AB9">
            <w:pPr>
              <w:pStyle w:val="RSCBasictext"/>
              <w:spacing w:after="0"/>
              <w:ind w:left="32" w:firstLine="0"/>
              <w:rPr>
                <w:lang w:eastAsia="en-US"/>
              </w:rPr>
            </w:pPr>
          </w:p>
        </w:tc>
        <w:tc>
          <w:tcPr>
            <w:tcW w:w="8233" w:type="dxa"/>
            <w:tcBorders>
              <w:left w:val="single" w:sz="4" w:space="0" w:color="auto"/>
            </w:tcBorders>
            <w:vAlign w:val="center"/>
          </w:tcPr>
          <w:p w14:paraId="5E1173C1" w14:textId="13FF9067" w:rsidR="0077038B" w:rsidRDefault="00D63D03" w:rsidP="00BB2EE7">
            <w:pPr>
              <w:pStyle w:val="RSCBasictext"/>
              <w:spacing w:after="0"/>
              <w:ind w:left="34" w:hanging="34"/>
              <w:rPr>
                <w:lang w:eastAsia="en-US"/>
              </w:rPr>
            </w:pPr>
            <w:r>
              <w:rPr>
                <w:lang w:eastAsia="en-US"/>
              </w:rPr>
              <w:t xml:space="preserve">Iron </w:t>
            </w:r>
            <w:proofErr w:type="spellStart"/>
            <w:r>
              <w:rPr>
                <w:lang w:eastAsia="en-US"/>
              </w:rPr>
              <w:t>sulfide</w:t>
            </w:r>
            <w:proofErr w:type="spellEnd"/>
            <w:r>
              <w:rPr>
                <w:lang w:eastAsia="en-US"/>
              </w:rPr>
              <w:t xml:space="preserve"> is black</w:t>
            </w:r>
          </w:p>
        </w:tc>
      </w:tr>
      <w:tr w:rsidR="00544A15" w14:paraId="3D8FAE7E" w14:textId="77777777" w:rsidTr="00AA5AB9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D9D11" w14:textId="77777777" w:rsidR="00625C92" w:rsidRPr="002506D8" w:rsidRDefault="00625C92" w:rsidP="00AA5AB9">
            <w:pPr>
              <w:pStyle w:val="RSCBasictext"/>
              <w:spacing w:after="0"/>
              <w:ind w:left="32" w:firstLine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8233" w:type="dxa"/>
            <w:vAlign w:val="center"/>
          </w:tcPr>
          <w:p w14:paraId="072F52FF" w14:textId="77777777" w:rsidR="00625C92" w:rsidRPr="002506D8" w:rsidRDefault="00625C92" w:rsidP="00BB2EE7">
            <w:pPr>
              <w:pStyle w:val="RSCBasictext"/>
              <w:spacing w:after="0"/>
              <w:ind w:left="34" w:hanging="34"/>
              <w:rPr>
                <w:sz w:val="12"/>
                <w:szCs w:val="12"/>
                <w:lang w:eastAsia="en-US"/>
              </w:rPr>
            </w:pPr>
          </w:p>
        </w:tc>
      </w:tr>
      <w:tr w:rsidR="00544A15" w14:paraId="5C029D32" w14:textId="77777777" w:rsidTr="00AA5AB9">
        <w:trPr>
          <w:trHeight w:val="3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394" w14:textId="77777777" w:rsidR="0077038B" w:rsidRDefault="0077038B" w:rsidP="00AA5AB9">
            <w:pPr>
              <w:pStyle w:val="RSCBasictext"/>
              <w:spacing w:after="0"/>
              <w:ind w:left="32" w:firstLine="0"/>
              <w:rPr>
                <w:lang w:eastAsia="en-US"/>
              </w:rPr>
            </w:pPr>
          </w:p>
        </w:tc>
        <w:tc>
          <w:tcPr>
            <w:tcW w:w="8233" w:type="dxa"/>
            <w:tcBorders>
              <w:left w:val="single" w:sz="4" w:space="0" w:color="auto"/>
            </w:tcBorders>
            <w:vAlign w:val="center"/>
          </w:tcPr>
          <w:p w14:paraId="77D5B160" w14:textId="65C938A1" w:rsidR="0077038B" w:rsidRDefault="00D63D03" w:rsidP="00BB2EE7">
            <w:pPr>
              <w:pStyle w:val="RSCBasictext"/>
              <w:spacing w:after="0"/>
              <w:ind w:left="34" w:hanging="34"/>
              <w:rPr>
                <w:lang w:eastAsia="en-US"/>
              </w:rPr>
            </w:pPr>
            <w:r>
              <w:rPr>
                <w:lang w:eastAsia="en-US"/>
              </w:rPr>
              <w:t>Ir</w:t>
            </w:r>
            <w:r w:rsidR="00625C92">
              <w:rPr>
                <w:lang w:eastAsia="en-US"/>
              </w:rPr>
              <w:t xml:space="preserve">on </w:t>
            </w:r>
            <w:proofErr w:type="spellStart"/>
            <w:r w:rsidR="00625C92">
              <w:rPr>
                <w:lang w:eastAsia="en-US"/>
              </w:rPr>
              <w:t>sulfide</w:t>
            </w:r>
            <w:proofErr w:type="spellEnd"/>
            <w:r w:rsidR="00625C92">
              <w:rPr>
                <w:lang w:eastAsia="en-US"/>
              </w:rPr>
              <w:t xml:space="preserve"> is shiny yellow</w:t>
            </w:r>
          </w:p>
        </w:tc>
      </w:tr>
    </w:tbl>
    <w:p w14:paraId="18AF19BD" w14:textId="77777777" w:rsidR="00C112AE" w:rsidRPr="00C112AE" w:rsidRDefault="00C112AE" w:rsidP="0085616C">
      <w:pPr>
        <w:pStyle w:val="RSCnumberedlist"/>
        <w:numPr>
          <w:ilvl w:val="0"/>
          <w:numId w:val="0"/>
        </w:numPr>
        <w:rPr>
          <w:rFonts w:cstheme="minorBidi"/>
          <w:color w:val="auto"/>
          <w:lang w:eastAsia="en-US"/>
        </w:rPr>
      </w:pPr>
    </w:p>
    <w:p w14:paraId="60F1BB2C" w14:textId="77777777" w:rsidR="00C112AE" w:rsidRPr="002506D8" w:rsidRDefault="00C112AE" w:rsidP="00C112AE">
      <w:pPr>
        <w:pStyle w:val="RSCnumberedlist"/>
        <w:numPr>
          <w:ilvl w:val="0"/>
          <w:numId w:val="0"/>
        </w:numPr>
        <w:rPr>
          <w:rFonts w:cstheme="minorBidi"/>
          <w:i/>
          <w:iCs/>
          <w:color w:val="auto"/>
          <w:lang w:eastAsia="en-US"/>
        </w:rPr>
      </w:pPr>
    </w:p>
    <w:p w14:paraId="19041DEF" w14:textId="77777777" w:rsidR="00362A19" w:rsidRPr="002506D8" w:rsidRDefault="00362A19" w:rsidP="00C92C1F">
      <w:pPr>
        <w:pStyle w:val="RSCnumberedlist"/>
        <w:numPr>
          <w:ilvl w:val="0"/>
          <w:numId w:val="13"/>
        </w:numPr>
        <w:spacing w:after="0" w:line="240" w:lineRule="auto"/>
        <w:rPr>
          <w:rFonts w:asciiTheme="minorHAnsi" w:hAnsiTheme="minorHAnsi" w:cstheme="minorBidi"/>
          <w:color w:val="000000"/>
          <w:lang w:eastAsia="en-US"/>
        </w:rPr>
      </w:pPr>
      <w:r>
        <w:rPr>
          <w:i/>
          <w:iCs/>
          <w:color w:val="000000"/>
        </w:rPr>
        <w:t xml:space="preserve">Scaffolded and </w:t>
      </w:r>
      <w:proofErr w:type="spellStart"/>
      <w:r>
        <w:rPr>
          <w:i/>
          <w:iCs/>
          <w:color w:val="000000"/>
        </w:rPr>
        <w:t>unscaffolded</w:t>
      </w:r>
      <w:proofErr w:type="spellEnd"/>
      <w:r>
        <w:rPr>
          <w:i/>
          <w:iCs/>
          <w:color w:val="000000"/>
        </w:rPr>
        <w:t xml:space="preserve"> (scaffolded answers are in bold)</w:t>
      </w:r>
      <w:r>
        <w:rPr>
          <w:i/>
          <w:iCs/>
          <w:color w:val="000000"/>
        </w:rPr>
        <w:br/>
      </w:r>
    </w:p>
    <w:p w14:paraId="1A20BBE8" w14:textId="74E97C3D" w:rsidR="006A2AE0" w:rsidRPr="002506D8" w:rsidRDefault="006A2AE0" w:rsidP="002506D8">
      <w:pPr>
        <w:pStyle w:val="RSCBasictext"/>
      </w:pPr>
      <w:r w:rsidRPr="002506D8">
        <w:t>Before heating</w:t>
      </w:r>
      <w:r w:rsidR="00900C39" w:rsidRPr="002506D8">
        <w:t>,</w:t>
      </w:r>
      <w:r w:rsidRPr="002506D8">
        <w:t xml:space="preserve"> </w:t>
      </w:r>
      <w:r w:rsidR="00900C39" w:rsidRPr="002506D8">
        <w:t>i</w:t>
      </w:r>
      <w:r w:rsidRPr="002506D8">
        <w:t xml:space="preserve">ron is coloured </w:t>
      </w:r>
      <w:r w:rsidRPr="002506D8">
        <w:rPr>
          <w:b/>
          <w:bCs/>
          <w:color w:val="006F62"/>
        </w:rPr>
        <w:t>grey</w:t>
      </w:r>
      <w:r w:rsidRPr="002506D8">
        <w:rPr>
          <w:color w:val="006F62"/>
        </w:rPr>
        <w:t xml:space="preserve"> </w:t>
      </w:r>
      <w:r w:rsidRPr="002506D8">
        <w:t xml:space="preserve">and </w:t>
      </w:r>
      <w:proofErr w:type="spellStart"/>
      <w:r w:rsidRPr="002506D8">
        <w:t>sulfur</w:t>
      </w:r>
      <w:proofErr w:type="spellEnd"/>
      <w:r w:rsidRPr="002506D8">
        <w:t xml:space="preserve"> </w:t>
      </w:r>
      <w:proofErr w:type="gramStart"/>
      <w:r w:rsidRPr="002506D8">
        <w:t>is</w:t>
      </w:r>
      <w:proofErr w:type="gramEnd"/>
      <w:r w:rsidRPr="002506D8">
        <w:t xml:space="preserve"> coloured </w:t>
      </w:r>
      <w:r w:rsidRPr="002506D8">
        <w:rPr>
          <w:b/>
          <w:bCs/>
          <w:color w:val="006F62"/>
        </w:rPr>
        <w:t>yellow</w:t>
      </w:r>
      <w:r w:rsidRPr="002506D8">
        <w:t>.</w:t>
      </w:r>
      <w:r w:rsidR="00362A19">
        <w:t xml:space="preserve"> </w:t>
      </w:r>
      <w:r w:rsidR="00A0530E" w:rsidRPr="002506D8">
        <w:t>A</w:t>
      </w:r>
      <w:r w:rsidRPr="002506D8">
        <w:t xml:space="preserve">fter heating the colour of the product is </w:t>
      </w:r>
      <w:r w:rsidRPr="002506D8">
        <w:rPr>
          <w:b/>
          <w:bCs/>
          <w:color w:val="006F62"/>
        </w:rPr>
        <w:t>dark grey/black</w:t>
      </w:r>
      <w:r w:rsidRPr="002506D8">
        <w:rPr>
          <w:color w:val="006F62"/>
        </w:rPr>
        <w:t>.</w:t>
      </w:r>
      <w:r w:rsidR="00362A19">
        <w:rPr>
          <w:color w:val="006F62"/>
        </w:rPr>
        <w:t xml:space="preserve"> </w:t>
      </w:r>
      <w:r w:rsidRPr="002506D8">
        <w:t xml:space="preserve">This is a sign of a </w:t>
      </w:r>
      <w:r w:rsidRPr="002506D8">
        <w:rPr>
          <w:b/>
          <w:bCs/>
          <w:color w:val="006F62"/>
        </w:rPr>
        <w:t>chemical</w:t>
      </w:r>
      <w:r w:rsidRPr="002506D8">
        <w:rPr>
          <w:color w:val="006F62"/>
        </w:rPr>
        <w:t xml:space="preserve"> </w:t>
      </w:r>
      <w:r w:rsidRPr="002506D8">
        <w:t>change.</w:t>
      </w:r>
    </w:p>
    <w:p w14:paraId="1FEF1118" w14:textId="77777777" w:rsidR="00900C39" w:rsidRPr="006A2AE0" w:rsidRDefault="00900C39" w:rsidP="006A2AE0">
      <w:pPr>
        <w:pStyle w:val="RSCnumberedlist"/>
        <w:numPr>
          <w:ilvl w:val="0"/>
          <w:numId w:val="0"/>
        </w:numPr>
        <w:rPr>
          <w:i/>
          <w:iCs/>
          <w:color w:val="auto"/>
        </w:rPr>
      </w:pPr>
    </w:p>
    <w:p w14:paraId="6511ACB2" w14:textId="6A168CBC" w:rsidR="00F5120B" w:rsidRDefault="00362A19" w:rsidP="006A2AE0">
      <w:pPr>
        <w:pStyle w:val="RSCnumberedlist"/>
        <w:numPr>
          <w:ilvl w:val="0"/>
          <w:numId w:val="13"/>
        </w:numPr>
      </w:pPr>
      <w:r>
        <w:rPr>
          <w:i/>
          <w:iCs/>
          <w:color w:val="000000"/>
        </w:rPr>
        <w:t xml:space="preserve">Scaffolded and </w:t>
      </w:r>
      <w:proofErr w:type="spellStart"/>
      <w:r>
        <w:rPr>
          <w:i/>
          <w:iCs/>
          <w:color w:val="000000"/>
        </w:rPr>
        <w:t>unscaffolded</w:t>
      </w:r>
      <w:proofErr w:type="spellEnd"/>
    </w:p>
    <w:p w14:paraId="0F2EAC50" w14:textId="77777777" w:rsidR="00EE40FB" w:rsidRDefault="00A2115B" w:rsidP="002506D8">
      <w:pPr>
        <w:pStyle w:val="RSCletteredlist"/>
      </w:pPr>
      <w:r>
        <w:t xml:space="preserve"> </w:t>
      </w:r>
      <w:r w:rsidR="005C08CF">
        <w:t>i</w:t>
      </w:r>
      <w:r w:rsidR="003649FA">
        <w:t xml:space="preserve">ron + </w:t>
      </w:r>
      <w:proofErr w:type="spellStart"/>
      <w:r w:rsidR="003649FA">
        <w:t>sulfur</w:t>
      </w:r>
      <w:proofErr w:type="spellEnd"/>
      <w:r w:rsidR="003649FA">
        <w:t xml:space="preserve"> </w:t>
      </w:r>
      <w:r w:rsidR="005E5E42" w:rsidRPr="004D2A0C">
        <w:rPr>
          <w:rFonts w:ascii="Cambria Math" w:hAnsi="Cambria Math"/>
        </w:rPr>
        <w:t>→</w:t>
      </w:r>
      <w:r w:rsidR="005C08CF">
        <w:t xml:space="preserve"> iron </w:t>
      </w:r>
      <w:proofErr w:type="spellStart"/>
      <w:r w:rsidR="005C08CF">
        <w:t>sulfid</w:t>
      </w:r>
      <w:r w:rsidR="00EE40FB">
        <w:t>e</w:t>
      </w:r>
      <w:proofErr w:type="spellEnd"/>
    </w:p>
    <w:p w14:paraId="04E92BE1" w14:textId="7126DBF9" w:rsidR="00BC67CE" w:rsidRPr="00C3663F" w:rsidRDefault="00C3663F" w:rsidP="002506D8">
      <w:pPr>
        <w:pStyle w:val="RSCletteredlist"/>
        <w:rPr>
          <w:iCs/>
        </w:rPr>
      </w:pPr>
      <m:oMath>
        <m:r>
          <m:rPr>
            <m:sty m:val="p"/>
          </m:rPr>
          <w:rPr>
            <w:rFonts w:ascii="Cambria Math" w:hAnsi="Cambria Math"/>
          </w:rPr>
          <m:t>Fe + S → FeS</m:t>
        </m:r>
      </m:oMath>
    </w:p>
    <w:p w14:paraId="1BF63A4D" w14:textId="1A360276" w:rsidR="00BC67CE" w:rsidRDefault="0065455D" w:rsidP="002506D8">
      <w:pPr>
        <w:pStyle w:val="RSCletteredlist"/>
      </w:pPr>
      <w:r>
        <w:t>i</w:t>
      </w:r>
      <w:r w:rsidR="00917338">
        <w:t xml:space="preserve">ron and </w:t>
      </w:r>
      <w:proofErr w:type="spellStart"/>
      <w:r w:rsidR="00917338">
        <w:t>sulfur</w:t>
      </w:r>
      <w:proofErr w:type="spellEnd"/>
    </w:p>
    <w:p w14:paraId="24463D7E" w14:textId="2509397E" w:rsidR="00BC67CE" w:rsidRDefault="0065455D" w:rsidP="002506D8">
      <w:pPr>
        <w:pStyle w:val="RSCletteredlist"/>
      </w:pPr>
      <w:r>
        <w:t>i</w:t>
      </w:r>
      <w:r w:rsidR="00917338">
        <w:t xml:space="preserve">ron </w:t>
      </w:r>
      <w:proofErr w:type="spellStart"/>
      <w:r w:rsidR="00917338">
        <w:t>sulfide</w:t>
      </w:r>
      <w:proofErr w:type="spellEnd"/>
    </w:p>
    <w:p w14:paraId="7C369658" w14:textId="77777777" w:rsidR="00BC67CE" w:rsidRDefault="00BC67CE" w:rsidP="00BC67CE">
      <w:pPr>
        <w:pStyle w:val="RSCnumberedlist"/>
        <w:numPr>
          <w:ilvl w:val="0"/>
          <w:numId w:val="0"/>
        </w:numPr>
        <w:ind w:left="360" w:hanging="360"/>
      </w:pPr>
    </w:p>
    <w:p w14:paraId="5D0A62F4" w14:textId="7C7AC46F" w:rsidR="00362A19" w:rsidRPr="002506D8" w:rsidRDefault="002A1C28" w:rsidP="005367E4">
      <w:pPr>
        <w:pStyle w:val="RSCnumberedlist"/>
        <w:spacing w:after="0" w:line="240" w:lineRule="auto"/>
        <w:ind w:left="357"/>
        <w:rPr>
          <w:i/>
          <w:iCs/>
          <w:color w:val="auto"/>
          <w:szCs w:val="18"/>
        </w:rPr>
      </w:pPr>
      <w:r>
        <w:rPr>
          <w:i/>
          <w:iCs/>
          <w:color w:val="000000"/>
        </w:rPr>
        <w:t xml:space="preserve">Scaffolded and </w:t>
      </w:r>
      <w:proofErr w:type="spellStart"/>
      <w:r>
        <w:rPr>
          <w:i/>
          <w:iCs/>
          <w:color w:val="000000"/>
        </w:rPr>
        <w:t>unscaffolded</w:t>
      </w:r>
      <w:proofErr w:type="spellEnd"/>
    </w:p>
    <w:p w14:paraId="35BFC8B4" w14:textId="77777777" w:rsidR="002A1C28" w:rsidRDefault="002A1C28" w:rsidP="002506D8">
      <w:pPr>
        <w:pStyle w:val="RSCnumberedlist"/>
        <w:numPr>
          <w:ilvl w:val="0"/>
          <w:numId w:val="0"/>
        </w:numPr>
        <w:spacing w:after="0" w:line="240" w:lineRule="auto"/>
        <w:ind w:left="357"/>
        <w:rPr>
          <w:i/>
          <w:iCs/>
          <w:color w:val="auto"/>
          <w:szCs w:val="18"/>
        </w:rPr>
      </w:pPr>
    </w:p>
    <w:p w14:paraId="16C4A658" w14:textId="1D85870A" w:rsidR="00142764" w:rsidRPr="005367E4" w:rsidRDefault="00833CAE" w:rsidP="002506D8">
      <w:pPr>
        <w:pStyle w:val="RSCBasictext"/>
      </w:pPr>
      <w:r w:rsidRPr="0053490F">
        <w:t xml:space="preserve">The law of conservation of mass </w:t>
      </w:r>
      <w:r w:rsidR="00142764" w:rsidRPr="0053490F">
        <w:t xml:space="preserve">states that no atoms are </w:t>
      </w:r>
      <w:r w:rsidR="006D386C" w:rsidRPr="0053490F">
        <w:rPr>
          <w:b/>
          <w:bCs/>
          <w:color w:val="006F62"/>
        </w:rPr>
        <w:t>lost</w:t>
      </w:r>
      <w:r w:rsidR="00142764" w:rsidRPr="0053490F">
        <w:rPr>
          <w:color w:val="006F62"/>
        </w:rPr>
        <w:t xml:space="preserve"> </w:t>
      </w:r>
      <w:r w:rsidR="00142764" w:rsidRPr="0053490F">
        <w:t xml:space="preserve">or </w:t>
      </w:r>
      <w:r w:rsidR="006D386C" w:rsidRPr="0053490F">
        <w:rPr>
          <w:b/>
          <w:bCs/>
          <w:color w:val="006F62"/>
        </w:rPr>
        <w:t>made</w:t>
      </w:r>
      <w:r w:rsidR="00142764" w:rsidRPr="0053490F">
        <w:rPr>
          <w:color w:val="006F62"/>
        </w:rPr>
        <w:t xml:space="preserve"> </w:t>
      </w:r>
      <w:r w:rsidR="00142764" w:rsidRPr="005367E4">
        <w:t xml:space="preserve">during a chemical reaction. This means that the total mass of </w:t>
      </w:r>
      <w:r w:rsidR="005A2E21" w:rsidRPr="005367E4">
        <w:t xml:space="preserve">the </w:t>
      </w:r>
      <w:r w:rsidR="006D386C" w:rsidRPr="005367E4">
        <w:rPr>
          <w:b/>
          <w:bCs/>
          <w:color w:val="006F62"/>
        </w:rPr>
        <w:t>reactants</w:t>
      </w:r>
      <w:r w:rsidR="00142764" w:rsidRPr="005367E4">
        <w:rPr>
          <w:color w:val="006F62"/>
        </w:rPr>
        <w:t xml:space="preserve"> </w:t>
      </w:r>
      <w:r w:rsidR="00142764" w:rsidRPr="005367E4">
        <w:t xml:space="preserve">equals the total mass of </w:t>
      </w:r>
      <w:r w:rsidR="005A2E21" w:rsidRPr="005367E4">
        <w:t xml:space="preserve">the </w:t>
      </w:r>
      <w:r w:rsidR="006D386C" w:rsidRPr="005367E4">
        <w:rPr>
          <w:b/>
          <w:bCs/>
          <w:color w:val="006F62"/>
        </w:rPr>
        <w:t>products</w:t>
      </w:r>
      <w:r w:rsidR="00142764" w:rsidRPr="005367E4">
        <w:t>.</w:t>
      </w:r>
    </w:p>
    <w:p w14:paraId="2027AC6E" w14:textId="3C502041" w:rsidR="006D386C" w:rsidRPr="005367E4" w:rsidRDefault="002A1C28" w:rsidP="002506D8">
      <w:pPr>
        <w:pStyle w:val="RSCnumberedlist"/>
        <w:numPr>
          <w:ilvl w:val="0"/>
          <w:numId w:val="0"/>
        </w:numPr>
        <w:spacing w:after="0" w:line="240" w:lineRule="auto"/>
        <w:ind w:left="360" w:hanging="360"/>
        <w:rPr>
          <w:color w:val="auto"/>
          <w:szCs w:val="18"/>
        </w:rPr>
      </w:pPr>
      <w:r w:rsidRPr="002506D8">
        <w:rPr>
          <w:i/>
          <w:iCs/>
          <w:color w:val="006F62"/>
          <w:szCs w:val="18"/>
        </w:rPr>
        <w:t>Note:</w:t>
      </w:r>
      <w:r w:rsidRPr="002506D8">
        <w:rPr>
          <w:color w:val="006F62"/>
          <w:szCs w:val="18"/>
        </w:rPr>
        <w:t xml:space="preserve"> </w:t>
      </w:r>
      <w:r w:rsidR="006D386C" w:rsidRPr="005367E4">
        <w:rPr>
          <w:color w:val="auto"/>
          <w:szCs w:val="18"/>
        </w:rPr>
        <w:t>A response using the above reaction specifically is also appropriate).</w:t>
      </w:r>
    </w:p>
    <w:p w14:paraId="08C59A9C" w14:textId="5550AAE6" w:rsidR="00396916" w:rsidRPr="002506D8" w:rsidRDefault="00396916">
      <w:pPr>
        <w:spacing w:after="160" w:line="259" w:lineRule="auto"/>
        <w:jc w:val="left"/>
        <w:outlineLvl w:val="9"/>
        <w:rPr>
          <w:rFonts w:ascii="Century Gothic" w:hAnsi="Century Gothic"/>
          <w:sz w:val="28"/>
          <w:szCs w:val="22"/>
        </w:rPr>
      </w:pPr>
      <w:r>
        <w:rPr>
          <w:i/>
          <w:iCs/>
          <w:color w:val="000000"/>
        </w:rPr>
        <w:br w:type="page"/>
      </w:r>
    </w:p>
    <w:p w14:paraId="273AE0C7" w14:textId="53E163FC" w:rsidR="00396916" w:rsidRPr="005E09AE" w:rsidRDefault="00396916" w:rsidP="00396916">
      <w:pPr>
        <w:pStyle w:val="RSCnumberedlist"/>
        <w:spacing w:after="0" w:line="240" w:lineRule="auto"/>
        <w:ind w:left="357"/>
        <w:rPr>
          <w:i/>
          <w:iCs/>
          <w:color w:val="auto"/>
          <w:szCs w:val="18"/>
        </w:rPr>
      </w:pPr>
      <w:r>
        <w:rPr>
          <w:i/>
          <w:iCs/>
          <w:color w:val="000000"/>
        </w:rPr>
        <w:lastRenderedPageBreak/>
        <w:t xml:space="preserve">Scaffolded and </w:t>
      </w:r>
      <w:proofErr w:type="spellStart"/>
      <w:r>
        <w:rPr>
          <w:i/>
          <w:iCs/>
          <w:color w:val="000000"/>
        </w:rPr>
        <w:t>unscaffolded</w:t>
      </w:r>
      <w:proofErr w:type="spellEnd"/>
    </w:p>
    <w:p w14:paraId="0B9BFA7A" w14:textId="77777777" w:rsidR="00396916" w:rsidRPr="003125C6" w:rsidRDefault="00396916" w:rsidP="005E09AE">
      <w:pPr>
        <w:pStyle w:val="RSCnumberedlist"/>
        <w:numPr>
          <w:ilvl w:val="0"/>
          <w:numId w:val="0"/>
        </w:numPr>
        <w:spacing w:after="0" w:line="240" w:lineRule="auto"/>
        <w:ind w:left="357"/>
        <w:rPr>
          <w:i/>
          <w:iCs/>
          <w:color w:val="auto"/>
          <w:szCs w:val="18"/>
        </w:rPr>
      </w:pPr>
    </w:p>
    <w:p w14:paraId="4CDA35A0" w14:textId="35F4BEEA" w:rsidR="00142764" w:rsidRPr="005367E4" w:rsidRDefault="00554882" w:rsidP="00396916">
      <w:pPr>
        <w:pStyle w:val="RSCnumberedlist"/>
        <w:numPr>
          <w:ilvl w:val="0"/>
          <w:numId w:val="0"/>
        </w:numPr>
        <w:ind w:left="360"/>
        <w:jc w:val="center"/>
      </w:pPr>
      <w:bookmarkStart w:id="2" w:name="_Hlk212387572"/>
      <w:r w:rsidRPr="005367E4">
        <w:t>i</w:t>
      </w:r>
      <w:r w:rsidR="00142764" w:rsidRPr="005367E4">
        <w:t xml:space="preserve">ron + </w:t>
      </w:r>
      <w:proofErr w:type="spellStart"/>
      <w:r w:rsidRPr="005367E4">
        <w:t>s</w:t>
      </w:r>
      <w:r w:rsidR="00142764" w:rsidRPr="005367E4">
        <w:t>ulfur</w:t>
      </w:r>
      <w:proofErr w:type="spellEnd"/>
      <w:r w:rsidR="00142764" w:rsidRPr="005367E4">
        <w:t xml:space="preserve"> </w:t>
      </w:r>
      <w:r w:rsidRPr="004C3E65">
        <w:rPr>
          <w:rFonts w:ascii="Cambria Math" w:hAnsi="Cambria Math"/>
        </w:rPr>
        <w:t>→</w:t>
      </w:r>
      <w:r w:rsidR="00142764" w:rsidRPr="005367E4">
        <w:t xml:space="preserve"> </w:t>
      </w:r>
      <w:r w:rsidRPr="005367E4">
        <w:t>i</w:t>
      </w:r>
      <w:r w:rsidR="00142764" w:rsidRPr="005367E4">
        <w:t xml:space="preserve">ron </w:t>
      </w:r>
      <w:proofErr w:type="spellStart"/>
      <w:r w:rsidRPr="005367E4">
        <w:t>s</w:t>
      </w:r>
      <w:r w:rsidR="00142764" w:rsidRPr="005367E4">
        <w:t>ulfide</w:t>
      </w:r>
      <w:proofErr w:type="spellEnd"/>
    </w:p>
    <w:p w14:paraId="6A482C1D" w14:textId="6972F08D" w:rsidR="00142764" w:rsidRPr="005E09AE" w:rsidRDefault="00142764" w:rsidP="005E09AE">
      <w:pPr>
        <w:pStyle w:val="RSCnumberedlist"/>
        <w:numPr>
          <w:ilvl w:val="0"/>
          <w:numId w:val="0"/>
        </w:numPr>
        <w:ind w:left="360"/>
        <w:jc w:val="center"/>
        <w:rPr>
          <w:rFonts w:eastAsiaTheme="minorEastAsia"/>
          <w:color w:val="auto"/>
        </w:rPr>
      </w:pPr>
      <w:r w:rsidRPr="005E09AE">
        <w:rPr>
          <w:rFonts w:eastAsiaTheme="minorEastAsia"/>
          <w:color w:val="auto"/>
        </w:rPr>
        <w:t xml:space="preserve">1 g    0.57 g          </w:t>
      </w:r>
      <w:r w:rsidR="006D386C" w:rsidRPr="005E09AE">
        <w:rPr>
          <w:rFonts w:eastAsiaTheme="minorEastAsia"/>
          <w:color w:val="auto"/>
        </w:rPr>
        <w:t>1.57</w:t>
      </w:r>
      <w:r w:rsidRPr="005E09AE">
        <w:rPr>
          <w:rFonts w:eastAsiaTheme="minorEastAsia"/>
          <w:color w:val="auto"/>
        </w:rPr>
        <w:t xml:space="preserve"> g</w:t>
      </w:r>
    </w:p>
    <w:bookmarkEnd w:id="2"/>
    <w:p w14:paraId="02AA41CF" w14:textId="77777777" w:rsidR="00396916" w:rsidRPr="005E09AE" w:rsidRDefault="00396916" w:rsidP="005E09AE">
      <w:pPr>
        <w:pStyle w:val="RSCnumberedlist"/>
        <w:numPr>
          <w:ilvl w:val="0"/>
          <w:numId w:val="0"/>
        </w:numPr>
        <w:spacing w:after="0" w:line="240" w:lineRule="auto"/>
        <w:ind w:left="357"/>
        <w:rPr>
          <w:i/>
          <w:iCs/>
          <w:color w:val="auto"/>
          <w:szCs w:val="18"/>
        </w:rPr>
      </w:pPr>
    </w:p>
    <w:p w14:paraId="16BF75D5" w14:textId="407C7BE8" w:rsidR="00396916" w:rsidRPr="003125C6" w:rsidRDefault="00396916" w:rsidP="00396916">
      <w:pPr>
        <w:pStyle w:val="RSCnumberedlist"/>
        <w:spacing w:after="0" w:line="240" w:lineRule="auto"/>
        <w:ind w:left="357"/>
        <w:rPr>
          <w:i/>
          <w:iCs/>
          <w:color w:val="auto"/>
          <w:szCs w:val="18"/>
        </w:rPr>
      </w:pPr>
      <w:r>
        <w:rPr>
          <w:i/>
          <w:iCs/>
          <w:color w:val="000000"/>
        </w:rPr>
        <w:t xml:space="preserve">Scaffolded and </w:t>
      </w:r>
      <w:proofErr w:type="spellStart"/>
      <w:r>
        <w:rPr>
          <w:i/>
          <w:iCs/>
          <w:color w:val="000000"/>
        </w:rPr>
        <w:t>unscaffolded</w:t>
      </w:r>
      <w:proofErr w:type="spellEnd"/>
    </w:p>
    <w:p w14:paraId="122E2E07" w14:textId="1120C7B1" w:rsidR="00142764" w:rsidRDefault="00142764" w:rsidP="005E09AE">
      <w:pPr>
        <w:pStyle w:val="RSCnumberedlist"/>
        <w:numPr>
          <w:ilvl w:val="0"/>
          <w:numId w:val="0"/>
        </w:numPr>
        <w:ind w:left="360"/>
        <w:rPr>
          <w:color w:val="auto"/>
        </w:rPr>
      </w:pPr>
    </w:p>
    <w:p w14:paraId="10A86B3B" w14:textId="3A596344" w:rsidR="00142764" w:rsidRPr="005E09AE" w:rsidRDefault="00B65D86" w:rsidP="00142764">
      <w:pPr>
        <w:pStyle w:val="RSCnumberedlist"/>
        <w:numPr>
          <w:ilvl w:val="0"/>
          <w:numId w:val="0"/>
        </w:numPr>
        <w:ind w:left="360"/>
        <w:jc w:val="center"/>
        <w:rPr>
          <w:rFonts w:eastAsiaTheme="minorEastAsia"/>
          <w:color w:val="auto"/>
        </w:rPr>
      </w:pPr>
      <w:r w:rsidRPr="005E09AE">
        <w:rPr>
          <w:rFonts w:eastAsiaTheme="minorEastAsia"/>
          <w:color w:val="auto"/>
        </w:rPr>
        <w:t>i</w:t>
      </w:r>
      <w:r w:rsidR="00142764" w:rsidRPr="005E09AE">
        <w:rPr>
          <w:rFonts w:eastAsiaTheme="minorEastAsia"/>
          <w:color w:val="auto"/>
        </w:rPr>
        <w:t xml:space="preserve">ron + </w:t>
      </w:r>
      <w:proofErr w:type="spellStart"/>
      <w:r w:rsidRPr="005E09AE">
        <w:rPr>
          <w:rFonts w:eastAsiaTheme="minorEastAsia"/>
          <w:color w:val="auto"/>
        </w:rPr>
        <w:t>s</w:t>
      </w:r>
      <w:r w:rsidR="00142764" w:rsidRPr="005E09AE">
        <w:rPr>
          <w:rFonts w:eastAsiaTheme="minorEastAsia"/>
          <w:color w:val="auto"/>
        </w:rPr>
        <w:t>ulfur</w:t>
      </w:r>
      <w:proofErr w:type="spellEnd"/>
      <w:r w:rsidR="00142764" w:rsidRPr="005E09AE">
        <w:rPr>
          <w:rFonts w:eastAsiaTheme="minorEastAsia"/>
          <w:color w:val="auto"/>
        </w:rPr>
        <w:t xml:space="preserve"> </w:t>
      </w:r>
      <w:r w:rsidRPr="005E09AE">
        <w:rPr>
          <w:rFonts w:ascii="Cambria Math" w:eastAsiaTheme="minorEastAsia" w:hAnsi="Cambria Math"/>
          <w:color w:val="auto"/>
        </w:rPr>
        <w:t>→</w:t>
      </w:r>
      <w:r w:rsidR="00142764" w:rsidRPr="005E09AE">
        <w:rPr>
          <w:rFonts w:ascii="Cambria Math" w:eastAsiaTheme="minorEastAsia" w:hAnsi="Cambria Math"/>
          <w:color w:val="auto"/>
        </w:rPr>
        <w:t xml:space="preserve"> </w:t>
      </w:r>
      <w:r w:rsidRPr="005E09AE">
        <w:rPr>
          <w:rFonts w:eastAsiaTheme="minorEastAsia"/>
          <w:color w:val="auto"/>
        </w:rPr>
        <w:t>i</w:t>
      </w:r>
      <w:r w:rsidR="00142764" w:rsidRPr="005E09AE">
        <w:rPr>
          <w:rFonts w:eastAsiaTheme="minorEastAsia"/>
          <w:color w:val="auto"/>
        </w:rPr>
        <w:t xml:space="preserve">ron </w:t>
      </w:r>
      <w:proofErr w:type="spellStart"/>
      <w:r w:rsidRPr="005E09AE">
        <w:rPr>
          <w:rFonts w:eastAsiaTheme="minorEastAsia"/>
          <w:color w:val="auto"/>
        </w:rPr>
        <w:t>s</w:t>
      </w:r>
      <w:r w:rsidR="00142764" w:rsidRPr="005E09AE">
        <w:rPr>
          <w:rFonts w:eastAsiaTheme="minorEastAsia"/>
          <w:color w:val="auto"/>
        </w:rPr>
        <w:t>ulfide</w:t>
      </w:r>
      <w:proofErr w:type="spellEnd"/>
    </w:p>
    <w:p w14:paraId="64246540" w14:textId="091B27E9" w:rsidR="003145DB" w:rsidRPr="005E09AE" w:rsidRDefault="00142764" w:rsidP="00142764">
      <w:pPr>
        <w:pStyle w:val="RSCnumberedlist"/>
        <w:numPr>
          <w:ilvl w:val="0"/>
          <w:numId w:val="0"/>
        </w:numPr>
        <w:ind w:left="360"/>
        <w:rPr>
          <w:rFonts w:eastAsiaTheme="minorEastAsia"/>
          <w:color w:val="auto"/>
        </w:rPr>
      </w:pPr>
      <w:r w:rsidRPr="005E09AE">
        <w:rPr>
          <w:rFonts w:eastAsiaTheme="minorEastAsia"/>
          <w:color w:val="auto"/>
        </w:rPr>
        <w:t xml:space="preserve">                                 </w:t>
      </w:r>
      <w:r w:rsidR="00B65D86" w:rsidRPr="005E09AE">
        <w:rPr>
          <w:rFonts w:eastAsiaTheme="minorEastAsia"/>
          <w:color w:val="auto"/>
        </w:rPr>
        <w:t xml:space="preserve">                </w:t>
      </w:r>
      <w:r w:rsidRPr="005E09AE">
        <w:rPr>
          <w:rFonts w:eastAsiaTheme="minorEastAsia"/>
          <w:color w:val="auto"/>
        </w:rPr>
        <w:t xml:space="preserve">2.5 g     </w:t>
      </w:r>
      <w:r w:rsidR="006D386C" w:rsidRPr="005E09AE">
        <w:rPr>
          <w:rFonts w:eastAsiaTheme="minorEastAsia"/>
          <w:color w:val="auto"/>
        </w:rPr>
        <w:t xml:space="preserve">1.4 </w:t>
      </w:r>
      <w:r w:rsidRPr="005E09AE">
        <w:rPr>
          <w:rFonts w:eastAsiaTheme="minorEastAsia"/>
          <w:color w:val="auto"/>
        </w:rPr>
        <w:t xml:space="preserve">g          3.9 g  </w:t>
      </w:r>
    </w:p>
    <w:p w14:paraId="685A578B" w14:textId="77777777" w:rsidR="00142764" w:rsidRDefault="00142764" w:rsidP="005E09AE">
      <w:pPr>
        <w:pStyle w:val="RSCnumberedlist"/>
        <w:numPr>
          <w:ilvl w:val="0"/>
          <w:numId w:val="0"/>
        </w:numPr>
        <w:ind w:left="360"/>
      </w:pPr>
    </w:p>
    <w:p w14:paraId="6CDD547F" w14:textId="080C987C" w:rsidR="00142764" w:rsidRPr="005E09AE" w:rsidRDefault="00396916" w:rsidP="005E09AE">
      <w:pPr>
        <w:pStyle w:val="RSCnumberedlist"/>
        <w:spacing w:after="0" w:line="240" w:lineRule="auto"/>
        <w:ind w:left="357"/>
        <w:rPr>
          <w:i/>
          <w:iCs/>
          <w:color w:val="auto"/>
          <w:szCs w:val="18"/>
        </w:rPr>
      </w:pPr>
      <w:r>
        <w:rPr>
          <w:i/>
          <w:iCs/>
          <w:color w:val="000000"/>
        </w:rPr>
        <w:t xml:space="preserve">Scaffolded and </w:t>
      </w:r>
      <w:proofErr w:type="spellStart"/>
      <w:r>
        <w:rPr>
          <w:i/>
          <w:iCs/>
          <w:color w:val="000000"/>
        </w:rPr>
        <w:t>unscaffolded</w:t>
      </w:r>
      <w:proofErr w:type="spellEnd"/>
    </w:p>
    <w:p w14:paraId="3922A2C9" w14:textId="6DC9B210" w:rsidR="00142764" w:rsidRPr="00F320A3" w:rsidRDefault="009F78A0" w:rsidP="00D612F2">
      <w:pPr>
        <w:pStyle w:val="RSCletteredlist"/>
        <w:numPr>
          <w:ilvl w:val="0"/>
          <w:numId w:val="26"/>
        </w:numPr>
      </w:pPr>
      <w:r>
        <w:t>67</w:t>
      </w:r>
      <w:r w:rsidR="001F1927">
        <w:t xml:space="preserve"> </w:t>
      </w:r>
      <w:r>
        <w:t>g</w:t>
      </w:r>
    </w:p>
    <w:p w14:paraId="1D3F0BD0" w14:textId="378A75B1" w:rsidR="00AC4C43" w:rsidRPr="005E09AE" w:rsidRDefault="009F78A0" w:rsidP="00052E50">
      <w:pPr>
        <w:pStyle w:val="RSCletteredlist"/>
        <w:rPr>
          <w:rFonts w:eastAsiaTheme="minorEastAsia"/>
        </w:rPr>
      </w:pPr>
      <w:r>
        <w:t>85%</w:t>
      </w:r>
    </w:p>
    <w:p w14:paraId="1C1E509F" w14:textId="77777777" w:rsidR="00052E50" w:rsidRPr="001521DE" w:rsidRDefault="00052E50" w:rsidP="005E09AE">
      <w:pPr>
        <w:pStyle w:val="RSCletteredlist"/>
        <w:numPr>
          <w:ilvl w:val="0"/>
          <w:numId w:val="0"/>
        </w:numPr>
        <w:rPr>
          <w:rFonts w:eastAsiaTheme="minorEastAsia"/>
        </w:rPr>
      </w:pPr>
    </w:p>
    <w:p w14:paraId="20054554" w14:textId="777E0BE7" w:rsidR="00142764" w:rsidRPr="005E09AE" w:rsidRDefault="00052E50" w:rsidP="005E09AE">
      <w:pPr>
        <w:pStyle w:val="RSCnumberedlist"/>
        <w:spacing w:after="0" w:line="240" w:lineRule="auto"/>
        <w:ind w:left="357"/>
        <w:rPr>
          <w:i/>
          <w:iCs/>
          <w:color w:val="auto"/>
          <w:szCs w:val="18"/>
        </w:rPr>
      </w:pPr>
      <w:r>
        <w:rPr>
          <w:i/>
          <w:iCs/>
          <w:color w:val="000000"/>
        </w:rPr>
        <w:t xml:space="preserve">Scaffolded and </w:t>
      </w:r>
      <w:proofErr w:type="spellStart"/>
      <w:r>
        <w:rPr>
          <w:i/>
          <w:iCs/>
          <w:color w:val="000000"/>
        </w:rPr>
        <w:t>unscaffolded</w:t>
      </w:r>
      <w:proofErr w:type="spellEnd"/>
    </w:p>
    <w:p w14:paraId="05415BE5" w14:textId="00AA0121" w:rsidR="00142764" w:rsidRPr="00FF1905" w:rsidRDefault="009F78A0" w:rsidP="00FF1905">
      <w:pPr>
        <w:pStyle w:val="RSCletteredlist"/>
        <w:numPr>
          <w:ilvl w:val="0"/>
          <w:numId w:val="27"/>
        </w:numPr>
      </w:pPr>
      <w:r w:rsidRPr="00FF1905">
        <w:t>Th</w:t>
      </w:r>
      <w:r w:rsidR="003926CC" w:rsidRPr="00FF1905">
        <w:t>er</w:t>
      </w:r>
      <w:r w:rsidRPr="00FF1905">
        <w:t>mometer</w:t>
      </w:r>
    </w:p>
    <w:p w14:paraId="376F1265" w14:textId="1352C357" w:rsidR="00142764" w:rsidRPr="00FF1905" w:rsidRDefault="00142764" w:rsidP="00FF1905">
      <w:pPr>
        <w:pStyle w:val="RSCletteredlist"/>
        <w:numPr>
          <w:ilvl w:val="0"/>
          <w:numId w:val="27"/>
        </w:numPr>
      </w:pPr>
      <w:r w:rsidRPr="00FF1905">
        <w:t>2</w:t>
      </w:r>
      <w:r w:rsidR="009F78A0" w:rsidRPr="00FF1905">
        <w:t>24</w:t>
      </w:r>
      <w:r w:rsidRPr="00FF1905">
        <w:t>°C.</w:t>
      </w:r>
    </w:p>
    <w:p w14:paraId="3B217AFE" w14:textId="77777777" w:rsidR="00142764" w:rsidRDefault="00142764" w:rsidP="00142764">
      <w:pPr>
        <w:pStyle w:val="RSCnumberedlist"/>
        <w:numPr>
          <w:ilvl w:val="0"/>
          <w:numId w:val="0"/>
        </w:numPr>
        <w:ind w:left="1440"/>
        <w:rPr>
          <w:color w:val="auto"/>
          <w:sz w:val="28"/>
        </w:rPr>
      </w:pPr>
    </w:p>
    <w:p w14:paraId="5487964A" w14:textId="77777777" w:rsidR="00333406" w:rsidRPr="003125C6" w:rsidRDefault="00333406" w:rsidP="00333406">
      <w:pPr>
        <w:pStyle w:val="RSCnumberedlist"/>
        <w:spacing w:after="0" w:line="240" w:lineRule="auto"/>
        <w:ind w:left="357"/>
        <w:rPr>
          <w:i/>
          <w:iCs/>
          <w:color w:val="auto"/>
          <w:szCs w:val="18"/>
        </w:rPr>
      </w:pPr>
      <w:r>
        <w:rPr>
          <w:i/>
          <w:iCs/>
          <w:color w:val="000000"/>
        </w:rPr>
        <w:t xml:space="preserve">Scaffolded and </w:t>
      </w:r>
      <w:proofErr w:type="spellStart"/>
      <w:r>
        <w:rPr>
          <w:i/>
          <w:iCs/>
          <w:color w:val="000000"/>
        </w:rPr>
        <w:t>unscaffolded</w:t>
      </w:r>
      <w:proofErr w:type="spellEnd"/>
    </w:p>
    <w:p w14:paraId="751EDD07" w14:textId="0C0A2E5B" w:rsidR="00142764" w:rsidRDefault="00A54B74" w:rsidP="005E09AE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22FDE8B5" wp14:editId="2CEAFE80">
            <wp:extent cx="3796722" cy="4539288"/>
            <wp:effectExtent l="0" t="0" r="0" b="0"/>
            <wp:docPr id="81607685" name="Picture 1" descr="Line graph showing relationship between mass of iron (x-axis) and mass of iron sulfide (y-axis) with data points forming a straight line from origin to 9 grams of iron and 14 grams of iron sulfide. Graph highlights direct proportionality between iron mass and iron sulfide m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7685" name="Picture 1" descr="Line graph showing relationship between mass of iron (x-axis) and mass of iron sulfide (y-axis) with data points forming a straight line from origin to 9 grams of iron and 14 grams of iron sulfide. Graph highlights direct proportionality between iron mass and iron sulfide mass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5" b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722" cy="453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4970D" w14:textId="39CA67C0" w:rsidR="00142764" w:rsidRDefault="00D8718C" w:rsidP="00AB09A1">
      <w:pPr>
        <w:pStyle w:val="RSCletteredlist"/>
      </w:pPr>
      <w:r>
        <w:t>7</w:t>
      </w:r>
      <w:r w:rsidR="002F5F07">
        <w:t>.8 g</w:t>
      </w:r>
    </w:p>
    <w:p w14:paraId="36F4D614" w14:textId="30F6A097" w:rsidR="00B23F3F" w:rsidRDefault="00CA6361" w:rsidP="00AB09A1">
      <w:pPr>
        <w:pStyle w:val="RSCletteredlist"/>
      </w:pPr>
      <w:r>
        <w:t>6.4 g</w:t>
      </w:r>
    </w:p>
    <w:sectPr w:rsidR="00B23F3F" w:rsidSect="00231C1C">
      <w:headerReference w:type="default" r:id="rId24"/>
      <w:footerReference w:type="default" r:id="rId2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D2CB" w14:textId="77777777" w:rsidR="00742562" w:rsidRDefault="00742562" w:rsidP="008A1B0B">
      <w:pPr>
        <w:spacing w:after="0" w:line="240" w:lineRule="auto"/>
      </w:pPr>
      <w:r>
        <w:separator/>
      </w:r>
    </w:p>
  </w:endnote>
  <w:endnote w:type="continuationSeparator" w:id="0">
    <w:p w14:paraId="07C29BA3" w14:textId="77777777" w:rsidR="00742562" w:rsidRDefault="00742562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E169FE2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54CC4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CF50" w14:textId="77777777" w:rsidR="00742562" w:rsidRDefault="00742562" w:rsidP="008A1B0B">
      <w:pPr>
        <w:spacing w:after="0" w:line="240" w:lineRule="auto"/>
      </w:pPr>
      <w:r>
        <w:separator/>
      </w:r>
    </w:p>
  </w:footnote>
  <w:footnote w:type="continuationSeparator" w:id="0">
    <w:p w14:paraId="029E4195" w14:textId="77777777" w:rsidR="00742562" w:rsidRDefault="00742562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79709096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23D284BC" wp14:editId="6A7534A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4115F280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3908B9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15BD735D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2D14A6" w:rsidRPr="004A4AF1">
      <w:rPr>
        <w:sz w:val="18"/>
        <w:szCs w:val="18"/>
      </w:rPr>
      <w:t>rsc.li/3LVXGeC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342"/>
    <w:multiLevelType w:val="multilevel"/>
    <w:tmpl w:val="643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4605"/>
    <w:multiLevelType w:val="multilevel"/>
    <w:tmpl w:val="D736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47A72"/>
    <w:multiLevelType w:val="hybridMultilevel"/>
    <w:tmpl w:val="AE3CA00C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838272FE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  <w:color w:val="006F62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00FE5C0C"/>
    <w:lvl w:ilvl="0" w:tplc="D0086C9C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F6432"/>
    <w:multiLevelType w:val="multilevel"/>
    <w:tmpl w:val="330A8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15892"/>
    <w:multiLevelType w:val="hybridMultilevel"/>
    <w:tmpl w:val="27CAEC8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A04B7"/>
    <w:multiLevelType w:val="hybridMultilevel"/>
    <w:tmpl w:val="2F5E7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A117D"/>
    <w:multiLevelType w:val="hybridMultilevel"/>
    <w:tmpl w:val="50D6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FA362"/>
    <w:multiLevelType w:val="hybridMultilevel"/>
    <w:tmpl w:val="31D2ADB2"/>
    <w:lvl w:ilvl="0" w:tplc="36D88B9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285230FE">
      <w:start w:val="1"/>
      <w:numFmt w:val="lowerLetter"/>
      <w:lvlText w:val="%2."/>
      <w:lvlJc w:val="left"/>
      <w:pPr>
        <w:ind w:left="1440" w:hanging="360"/>
      </w:pPr>
    </w:lvl>
    <w:lvl w:ilvl="2" w:tplc="00647E1A">
      <w:start w:val="1"/>
      <w:numFmt w:val="lowerRoman"/>
      <w:lvlText w:val="%3."/>
      <w:lvlJc w:val="right"/>
      <w:pPr>
        <w:ind w:left="2160" w:hanging="180"/>
      </w:pPr>
    </w:lvl>
    <w:lvl w:ilvl="3" w:tplc="2AE26744">
      <w:start w:val="1"/>
      <w:numFmt w:val="decimal"/>
      <w:lvlText w:val="%4."/>
      <w:lvlJc w:val="left"/>
      <w:pPr>
        <w:ind w:left="2880" w:hanging="360"/>
      </w:pPr>
    </w:lvl>
    <w:lvl w:ilvl="4" w:tplc="3118E082">
      <w:start w:val="1"/>
      <w:numFmt w:val="lowerLetter"/>
      <w:lvlText w:val="%5."/>
      <w:lvlJc w:val="left"/>
      <w:pPr>
        <w:ind w:left="3600" w:hanging="360"/>
      </w:pPr>
    </w:lvl>
    <w:lvl w:ilvl="5" w:tplc="95DE097C">
      <w:start w:val="1"/>
      <w:numFmt w:val="lowerRoman"/>
      <w:lvlText w:val="%6."/>
      <w:lvlJc w:val="right"/>
      <w:pPr>
        <w:ind w:left="4320" w:hanging="180"/>
      </w:pPr>
    </w:lvl>
    <w:lvl w:ilvl="6" w:tplc="5D88B06E">
      <w:start w:val="1"/>
      <w:numFmt w:val="decimal"/>
      <w:lvlText w:val="%7."/>
      <w:lvlJc w:val="left"/>
      <w:pPr>
        <w:ind w:left="5040" w:hanging="360"/>
      </w:pPr>
    </w:lvl>
    <w:lvl w:ilvl="7" w:tplc="EB6C2692">
      <w:start w:val="1"/>
      <w:numFmt w:val="lowerLetter"/>
      <w:lvlText w:val="%8."/>
      <w:lvlJc w:val="left"/>
      <w:pPr>
        <w:ind w:left="5760" w:hanging="360"/>
      </w:pPr>
    </w:lvl>
    <w:lvl w:ilvl="8" w:tplc="F318932E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569729">
    <w:abstractNumId w:val="18"/>
  </w:num>
  <w:num w:numId="2" w16cid:durableId="487095200">
    <w:abstractNumId w:val="17"/>
  </w:num>
  <w:num w:numId="3" w16cid:durableId="1001934434">
    <w:abstractNumId w:val="10"/>
  </w:num>
  <w:num w:numId="4" w16cid:durableId="827746757">
    <w:abstractNumId w:val="7"/>
  </w:num>
  <w:num w:numId="5" w16cid:durableId="1712264212">
    <w:abstractNumId w:val="8"/>
  </w:num>
  <w:num w:numId="6" w16cid:durableId="400833401">
    <w:abstractNumId w:val="15"/>
  </w:num>
  <w:num w:numId="7" w16cid:durableId="1366297918">
    <w:abstractNumId w:val="16"/>
  </w:num>
  <w:num w:numId="8" w16cid:durableId="1453281115">
    <w:abstractNumId w:val="2"/>
  </w:num>
  <w:num w:numId="9" w16cid:durableId="715468897">
    <w:abstractNumId w:val="6"/>
  </w:num>
  <w:num w:numId="10" w16cid:durableId="296491063">
    <w:abstractNumId w:val="5"/>
  </w:num>
  <w:num w:numId="11" w16cid:durableId="672027327">
    <w:abstractNumId w:val="4"/>
  </w:num>
  <w:num w:numId="12" w16cid:durableId="465588564">
    <w:abstractNumId w:val="12"/>
  </w:num>
  <w:num w:numId="13" w16cid:durableId="152264269">
    <w:abstractNumId w:val="4"/>
    <w:lvlOverride w:ilvl="0">
      <w:startOverride w:val="1"/>
    </w:lvlOverride>
  </w:num>
  <w:num w:numId="14" w16cid:durableId="312874460">
    <w:abstractNumId w:val="5"/>
    <w:lvlOverride w:ilvl="0">
      <w:startOverride w:val="1"/>
    </w:lvlOverride>
  </w:num>
  <w:num w:numId="15" w16cid:durableId="731197946">
    <w:abstractNumId w:val="1"/>
  </w:num>
  <w:num w:numId="16" w16cid:durableId="687416394">
    <w:abstractNumId w:val="2"/>
  </w:num>
  <w:num w:numId="17" w16cid:durableId="1354265149">
    <w:abstractNumId w:val="3"/>
  </w:num>
  <w:num w:numId="18" w16cid:durableId="824780312">
    <w:abstractNumId w:val="0"/>
  </w:num>
  <w:num w:numId="19" w16cid:durableId="299042841">
    <w:abstractNumId w:val="13"/>
  </w:num>
  <w:num w:numId="20" w16cid:durableId="1050224798">
    <w:abstractNumId w:val="9"/>
  </w:num>
  <w:num w:numId="21" w16cid:durableId="1665820809">
    <w:abstractNumId w:val="4"/>
    <w:lvlOverride w:ilvl="0">
      <w:startOverride w:val="1"/>
    </w:lvlOverride>
  </w:num>
  <w:num w:numId="22" w16cid:durableId="400059404">
    <w:abstractNumId w:val="14"/>
  </w:num>
  <w:num w:numId="23" w16cid:durableId="26569297">
    <w:abstractNumId w:val="4"/>
    <w:lvlOverride w:ilvl="0">
      <w:startOverride w:val="1"/>
    </w:lvlOverride>
  </w:num>
  <w:num w:numId="24" w16cid:durableId="1412581652">
    <w:abstractNumId w:val="11"/>
  </w:num>
  <w:num w:numId="25" w16cid:durableId="1039168015">
    <w:abstractNumId w:val="5"/>
    <w:lvlOverride w:ilvl="0">
      <w:startOverride w:val="1"/>
    </w:lvlOverride>
  </w:num>
  <w:num w:numId="26" w16cid:durableId="1624313298">
    <w:abstractNumId w:val="5"/>
    <w:lvlOverride w:ilvl="0">
      <w:startOverride w:val="1"/>
    </w:lvlOverride>
  </w:num>
  <w:num w:numId="27" w16cid:durableId="6553918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486F"/>
    <w:rsid w:val="00024208"/>
    <w:rsid w:val="0002448C"/>
    <w:rsid w:val="00041147"/>
    <w:rsid w:val="000416BD"/>
    <w:rsid w:val="00052B1A"/>
    <w:rsid w:val="00052E50"/>
    <w:rsid w:val="00064264"/>
    <w:rsid w:val="00067714"/>
    <w:rsid w:val="0007102B"/>
    <w:rsid w:val="000736CE"/>
    <w:rsid w:val="00093AF2"/>
    <w:rsid w:val="000B0FE6"/>
    <w:rsid w:val="000B65D3"/>
    <w:rsid w:val="000C0E46"/>
    <w:rsid w:val="000C6F9E"/>
    <w:rsid w:val="000D28BF"/>
    <w:rsid w:val="000D3E0A"/>
    <w:rsid w:val="000D6339"/>
    <w:rsid w:val="000E2BB8"/>
    <w:rsid w:val="000E2C72"/>
    <w:rsid w:val="000E3681"/>
    <w:rsid w:val="000E4D3D"/>
    <w:rsid w:val="000E69F9"/>
    <w:rsid w:val="000E7841"/>
    <w:rsid w:val="0011374E"/>
    <w:rsid w:val="00114920"/>
    <w:rsid w:val="0011509F"/>
    <w:rsid w:val="00124497"/>
    <w:rsid w:val="001244D0"/>
    <w:rsid w:val="00124B58"/>
    <w:rsid w:val="00131E9D"/>
    <w:rsid w:val="00136040"/>
    <w:rsid w:val="0014249A"/>
    <w:rsid w:val="00142764"/>
    <w:rsid w:val="00142CE3"/>
    <w:rsid w:val="00150959"/>
    <w:rsid w:val="001521DE"/>
    <w:rsid w:val="00160710"/>
    <w:rsid w:val="00165FBB"/>
    <w:rsid w:val="00166DF7"/>
    <w:rsid w:val="001746D3"/>
    <w:rsid w:val="00181464"/>
    <w:rsid w:val="0018159A"/>
    <w:rsid w:val="00181F03"/>
    <w:rsid w:val="00181F66"/>
    <w:rsid w:val="00182C8C"/>
    <w:rsid w:val="00191A2B"/>
    <w:rsid w:val="00191D12"/>
    <w:rsid w:val="00197EA5"/>
    <w:rsid w:val="001B1D3F"/>
    <w:rsid w:val="001B4454"/>
    <w:rsid w:val="001E776E"/>
    <w:rsid w:val="001F1927"/>
    <w:rsid w:val="00202012"/>
    <w:rsid w:val="00206E8A"/>
    <w:rsid w:val="00212CF3"/>
    <w:rsid w:val="00220CCE"/>
    <w:rsid w:val="002215D3"/>
    <w:rsid w:val="00223A48"/>
    <w:rsid w:val="00227B40"/>
    <w:rsid w:val="00231C1C"/>
    <w:rsid w:val="002326B9"/>
    <w:rsid w:val="0023635E"/>
    <w:rsid w:val="00237685"/>
    <w:rsid w:val="00245B5C"/>
    <w:rsid w:val="002506D8"/>
    <w:rsid w:val="0025185F"/>
    <w:rsid w:val="002518AB"/>
    <w:rsid w:val="002551F7"/>
    <w:rsid w:val="00257402"/>
    <w:rsid w:val="002635AD"/>
    <w:rsid w:val="0026668D"/>
    <w:rsid w:val="00267984"/>
    <w:rsid w:val="0027066D"/>
    <w:rsid w:val="0027099B"/>
    <w:rsid w:val="002734EF"/>
    <w:rsid w:val="00274774"/>
    <w:rsid w:val="00283315"/>
    <w:rsid w:val="002A1C28"/>
    <w:rsid w:val="002A2D8A"/>
    <w:rsid w:val="002A4AC8"/>
    <w:rsid w:val="002A74D0"/>
    <w:rsid w:val="002B3A3A"/>
    <w:rsid w:val="002D14A6"/>
    <w:rsid w:val="002E47CA"/>
    <w:rsid w:val="002E66A2"/>
    <w:rsid w:val="002E7DD1"/>
    <w:rsid w:val="002F19FD"/>
    <w:rsid w:val="002F4A48"/>
    <w:rsid w:val="002F5F07"/>
    <w:rsid w:val="003059AB"/>
    <w:rsid w:val="00306E6D"/>
    <w:rsid w:val="00311D98"/>
    <w:rsid w:val="003121CC"/>
    <w:rsid w:val="003145DB"/>
    <w:rsid w:val="00315D54"/>
    <w:rsid w:val="00332B08"/>
    <w:rsid w:val="00333406"/>
    <w:rsid w:val="00343A73"/>
    <w:rsid w:val="00351CAD"/>
    <w:rsid w:val="0035698C"/>
    <w:rsid w:val="00357DD6"/>
    <w:rsid w:val="00362A19"/>
    <w:rsid w:val="003649FA"/>
    <w:rsid w:val="0036715F"/>
    <w:rsid w:val="003716B9"/>
    <w:rsid w:val="003814CC"/>
    <w:rsid w:val="00385E25"/>
    <w:rsid w:val="003906AA"/>
    <w:rsid w:val="003908B9"/>
    <w:rsid w:val="003926CC"/>
    <w:rsid w:val="00396916"/>
    <w:rsid w:val="003A12C5"/>
    <w:rsid w:val="003B1496"/>
    <w:rsid w:val="003B4AB2"/>
    <w:rsid w:val="003B50B7"/>
    <w:rsid w:val="003B57DC"/>
    <w:rsid w:val="003C2FED"/>
    <w:rsid w:val="003D0FEF"/>
    <w:rsid w:val="003E06B3"/>
    <w:rsid w:val="003E2D56"/>
    <w:rsid w:val="003F5537"/>
    <w:rsid w:val="00401323"/>
    <w:rsid w:val="004102F1"/>
    <w:rsid w:val="004228FF"/>
    <w:rsid w:val="004263BE"/>
    <w:rsid w:val="0046389A"/>
    <w:rsid w:val="004675B0"/>
    <w:rsid w:val="00475D2B"/>
    <w:rsid w:val="004912D2"/>
    <w:rsid w:val="004C211C"/>
    <w:rsid w:val="004C3D69"/>
    <w:rsid w:val="004C3E65"/>
    <w:rsid w:val="004D08E7"/>
    <w:rsid w:val="004D2A0C"/>
    <w:rsid w:val="004D4E94"/>
    <w:rsid w:val="004D7D35"/>
    <w:rsid w:val="0050008E"/>
    <w:rsid w:val="00511FA0"/>
    <w:rsid w:val="0051336F"/>
    <w:rsid w:val="00516167"/>
    <w:rsid w:val="00516F80"/>
    <w:rsid w:val="005221B2"/>
    <w:rsid w:val="0052749E"/>
    <w:rsid w:val="00532F19"/>
    <w:rsid w:val="0053490F"/>
    <w:rsid w:val="005367E4"/>
    <w:rsid w:val="00540853"/>
    <w:rsid w:val="00541417"/>
    <w:rsid w:val="00544A15"/>
    <w:rsid w:val="005470E9"/>
    <w:rsid w:val="00547629"/>
    <w:rsid w:val="00554882"/>
    <w:rsid w:val="00563EE7"/>
    <w:rsid w:val="00574A9E"/>
    <w:rsid w:val="0058676A"/>
    <w:rsid w:val="00587FC9"/>
    <w:rsid w:val="00594D7B"/>
    <w:rsid w:val="00597ADA"/>
    <w:rsid w:val="005A2E21"/>
    <w:rsid w:val="005A74CB"/>
    <w:rsid w:val="005B570B"/>
    <w:rsid w:val="005C08CF"/>
    <w:rsid w:val="005C679C"/>
    <w:rsid w:val="005D4D21"/>
    <w:rsid w:val="005E09AE"/>
    <w:rsid w:val="005E3839"/>
    <w:rsid w:val="005E5E42"/>
    <w:rsid w:val="005F2DFF"/>
    <w:rsid w:val="005F3542"/>
    <w:rsid w:val="005F4E1D"/>
    <w:rsid w:val="005F7C81"/>
    <w:rsid w:val="00600A09"/>
    <w:rsid w:val="00603108"/>
    <w:rsid w:val="0061247A"/>
    <w:rsid w:val="00621B2C"/>
    <w:rsid w:val="00625C92"/>
    <w:rsid w:val="0063402C"/>
    <w:rsid w:val="00635F8E"/>
    <w:rsid w:val="00636501"/>
    <w:rsid w:val="006419B5"/>
    <w:rsid w:val="00642C54"/>
    <w:rsid w:val="0065455D"/>
    <w:rsid w:val="006820BE"/>
    <w:rsid w:val="006A2AE0"/>
    <w:rsid w:val="006C175E"/>
    <w:rsid w:val="006D24FF"/>
    <w:rsid w:val="006D386C"/>
    <w:rsid w:val="006D691A"/>
    <w:rsid w:val="006D790E"/>
    <w:rsid w:val="006E3591"/>
    <w:rsid w:val="006F1EE3"/>
    <w:rsid w:val="006F7382"/>
    <w:rsid w:val="007042E5"/>
    <w:rsid w:val="007177E9"/>
    <w:rsid w:val="00722220"/>
    <w:rsid w:val="007229FA"/>
    <w:rsid w:val="007339FD"/>
    <w:rsid w:val="00741D1A"/>
    <w:rsid w:val="00742562"/>
    <w:rsid w:val="00745C8F"/>
    <w:rsid w:val="007643C8"/>
    <w:rsid w:val="007670CB"/>
    <w:rsid w:val="0077038B"/>
    <w:rsid w:val="007741AB"/>
    <w:rsid w:val="007A0462"/>
    <w:rsid w:val="007A2BF5"/>
    <w:rsid w:val="007A37E5"/>
    <w:rsid w:val="007A6C57"/>
    <w:rsid w:val="007A7B50"/>
    <w:rsid w:val="007B16F7"/>
    <w:rsid w:val="007B466B"/>
    <w:rsid w:val="007B7A99"/>
    <w:rsid w:val="007C0F3F"/>
    <w:rsid w:val="007C403F"/>
    <w:rsid w:val="007C4F48"/>
    <w:rsid w:val="007E0273"/>
    <w:rsid w:val="00802B66"/>
    <w:rsid w:val="00806527"/>
    <w:rsid w:val="00806D02"/>
    <w:rsid w:val="00814733"/>
    <w:rsid w:val="00833CAE"/>
    <w:rsid w:val="00835B9C"/>
    <w:rsid w:val="00842661"/>
    <w:rsid w:val="0084304C"/>
    <w:rsid w:val="008469DA"/>
    <w:rsid w:val="00846D30"/>
    <w:rsid w:val="0085087B"/>
    <w:rsid w:val="008540CC"/>
    <w:rsid w:val="0085616C"/>
    <w:rsid w:val="008633E7"/>
    <w:rsid w:val="008652E4"/>
    <w:rsid w:val="0086692E"/>
    <w:rsid w:val="00875152"/>
    <w:rsid w:val="008760C1"/>
    <w:rsid w:val="00884C67"/>
    <w:rsid w:val="00885D21"/>
    <w:rsid w:val="0089187A"/>
    <w:rsid w:val="008A023C"/>
    <w:rsid w:val="008A1B0B"/>
    <w:rsid w:val="008A7ED2"/>
    <w:rsid w:val="008B0C59"/>
    <w:rsid w:val="008B194F"/>
    <w:rsid w:val="008B271B"/>
    <w:rsid w:val="008C5328"/>
    <w:rsid w:val="008D1C0B"/>
    <w:rsid w:val="008E09DC"/>
    <w:rsid w:val="008F22DF"/>
    <w:rsid w:val="008F5130"/>
    <w:rsid w:val="009003F1"/>
    <w:rsid w:val="00900C39"/>
    <w:rsid w:val="0091100E"/>
    <w:rsid w:val="00916644"/>
    <w:rsid w:val="00917338"/>
    <w:rsid w:val="00935930"/>
    <w:rsid w:val="00942A93"/>
    <w:rsid w:val="00953012"/>
    <w:rsid w:val="00962FE8"/>
    <w:rsid w:val="00966388"/>
    <w:rsid w:val="0097155D"/>
    <w:rsid w:val="009817D9"/>
    <w:rsid w:val="00990905"/>
    <w:rsid w:val="009A3332"/>
    <w:rsid w:val="009A457C"/>
    <w:rsid w:val="009B3DAF"/>
    <w:rsid w:val="009B4B40"/>
    <w:rsid w:val="009B7281"/>
    <w:rsid w:val="009C052C"/>
    <w:rsid w:val="009C5C55"/>
    <w:rsid w:val="009C75A2"/>
    <w:rsid w:val="009C7848"/>
    <w:rsid w:val="009D20D4"/>
    <w:rsid w:val="009D364B"/>
    <w:rsid w:val="009F1E12"/>
    <w:rsid w:val="009F78A0"/>
    <w:rsid w:val="00A0530E"/>
    <w:rsid w:val="00A07C9A"/>
    <w:rsid w:val="00A20C8E"/>
    <w:rsid w:val="00A2115B"/>
    <w:rsid w:val="00A447EF"/>
    <w:rsid w:val="00A520DD"/>
    <w:rsid w:val="00A5348B"/>
    <w:rsid w:val="00A54B74"/>
    <w:rsid w:val="00A571EB"/>
    <w:rsid w:val="00A5740C"/>
    <w:rsid w:val="00A65B88"/>
    <w:rsid w:val="00A679F6"/>
    <w:rsid w:val="00A725C3"/>
    <w:rsid w:val="00A76674"/>
    <w:rsid w:val="00A76B33"/>
    <w:rsid w:val="00A77B3E"/>
    <w:rsid w:val="00A814FD"/>
    <w:rsid w:val="00AA3B1B"/>
    <w:rsid w:val="00AA5AB9"/>
    <w:rsid w:val="00AB09A1"/>
    <w:rsid w:val="00AB2E98"/>
    <w:rsid w:val="00AB4F06"/>
    <w:rsid w:val="00AB72ED"/>
    <w:rsid w:val="00AC1027"/>
    <w:rsid w:val="00AC3288"/>
    <w:rsid w:val="00AC4C43"/>
    <w:rsid w:val="00AD0DC5"/>
    <w:rsid w:val="00AD222A"/>
    <w:rsid w:val="00AE4C2D"/>
    <w:rsid w:val="00AF53C4"/>
    <w:rsid w:val="00AF53FA"/>
    <w:rsid w:val="00AF5EEF"/>
    <w:rsid w:val="00AF7AAB"/>
    <w:rsid w:val="00B10F07"/>
    <w:rsid w:val="00B136A2"/>
    <w:rsid w:val="00B2044F"/>
    <w:rsid w:val="00B226A7"/>
    <w:rsid w:val="00B23F3F"/>
    <w:rsid w:val="00B301AB"/>
    <w:rsid w:val="00B30626"/>
    <w:rsid w:val="00B56F3B"/>
    <w:rsid w:val="00B6235F"/>
    <w:rsid w:val="00B65D86"/>
    <w:rsid w:val="00B66BB7"/>
    <w:rsid w:val="00B679F6"/>
    <w:rsid w:val="00B67A03"/>
    <w:rsid w:val="00B80794"/>
    <w:rsid w:val="00B9146A"/>
    <w:rsid w:val="00B91525"/>
    <w:rsid w:val="00B92CCB"/>
    <w:rsid w:val="00BA4A8E"/>
    <w:rsid w:val="00BA4DD7"/>
    <w:rsid w:val="00BB2EE7"/>
    <w:rsid w:val="00BC67CE"/>
    <w:rsid w:val="00BD48FB"/>
    <w:rsid w:val="00BE26EA"/>
    <w:rsid w:val="00BE4343"/>
    <w:rsid w:val="00BE475D"/>
    <w:rsid w:val="00BE508C"/>
    <w:rsid w:val="00BE6FE7"/>
    <w:rsid w:val="00BF548E"/>
    <w:rsid w:val="00C01C44"/>
    <w:rsid w:val="00C02DC7"/>
    <w:rsid w:val="00C112AE"/>
    <w:rsid w:val="00C142E7"/>
    <w:rsid w:val="00C1703F"/>
    <w:rsid w:val="00C2085E"/>
    <w:rsid w:val="00C31BE5"/>
    <w:rsid w:val="00C3663F"/>
    <w:rsid w:val="00C618E1"/>
    <w:rsid w:val="00C73CC3"/>
    <w:rsid w:val="00C91FB7"/>
    <w:rsid w:val="00C92C1F"/>
    <w:rsid w:val="00CA2287"/>
    <w:rsid w:val="00CA36F5"/>
    <w:rsid w:val="00CA6361"/>
    <w:rsid w:val="00CB17C2"/>
    <w:rsid w:val="00CD56DB"/>
    <w:rsid w:val="00CD5E3C"/>
    <w:rsid w:val="00CE4855"/>
    <w:rsid w:val="00CE6B28"/>
    <w:rsid w:val="00CF1F34"/>
    <w:rsid w:val="00D24FFD"/>
    <w:rsid w:val="00D40FE2"/>
    <w:rsid w:val="00D41C02"/>
    <w:rsid w:val="00D42C66"/>
    <w:rsid w:val="00D45DC6"/>
    <w:rsid w:val="00D468EA"/>
    <w:rsid w:val="00D612F2"/>
    <w:rsid w:val="00D6207D"/>
    <w:rsid w:val="00D63D03"/>
    <w:rsid w:val="00D71E3D"/>
    <w:rsid w:val="00D721EF"/>
    <w:rsid w:val="00D7743F"/>
    <w:rsid w:val="00D8718C"/>
    <w:rsid w:val="00DB1128"/>
    <w:rsid w:val="00DD42BA"/>
    <w:rsid w:val="00DE5A5F"/>
    <w:rsid w:val="00DF1124"/>
    <w:rsid w:val="00DF41D6"/>
    <w:rsid w:val="00E001BB"/>
    <w:rsid w:val="00E0255A"/>
    <w:rsid w:val="00E10D8C"/>
    <w:rsid w:val="00E16007"/>
    <w:rsid w:val="00E23C06"/>
    <w:rsid w:val="00E244DF"/>
    <w:rsid w:val="00E32986"/>
    <w:rsid w:val="00E4235B"/>
    <w:rsid w:val="00E47B92"/>
    <w:rsid w:val="00E51620"/>
    <w:rsid w:val="00E54AF2"/>
    <w:rsid w:val="00E54F4F"/>
    <w:rsid w:val="00E67E47"/>
    <w:rsid w:val="00E90CBD"/>
    <w:rsid w:val="00E90F6B"/>
    <w:rsid w:val="00E93029"/>
    <w:rsid w:val="00E9428C"/>
    <w:rsid w:val="00EB3273"/>
    <w:rsid w:val="00EE22C2"/>
    <w:rsid w:val="00EE22CA"/>
    <w:rsid w:val="00EE2E53"/>
    <w:rsid w:val="00EE40FB"/>
    <w:rsid w:val="00EF065E"/>
    <w:rsid w:val="00EF2926"/>
    <w:rsid w:val="00EF2E89"/>
    <w:rsid w:val="00EF3A5E"/>
    <w:rsid w:val="00EF3D22"/>
    <w:rsid w:val="00EF72C9"/>
    <w:rsid w:val="00F020F1"/>
    <w:rsid w:val="00F06E17"/>
    <w:rsid w:val="00F07269"/>
    <w:rsid w:val="00F27540"/>
    <w:rsid w:val="00F43A8A"/>
    <w:rsid w:val="00F44C49"/>
    <w:rsid w:val="00F5120B"/>
    <w:rsid w:val="00F54CC4"/>
    <w:rsid w:val="00F57EBE"/>
    <w:rsid w:val="00F629F3"/>
    <w:rsid w:val="00F67E06"/>
    <w:rsid w:val="00F80258"/>
    <w:rsid w:val="00FA0161"/>
    <w:rsid w:val="00FA3B2D"/>
    <w:rsid w:val="00FB0E0F"/>
    <w:rsid w:val="00FB24DB"/>
    <w:rsid w:val="00FC16CB"/>
    <w:rsid w:val="00FC521E"/>
    <w:rsid w:val="00FC629C"/>
    <w:rsid w:val="00FD0907"/>
    <w:rsid w:val="00FE4A0E"/>
    <w:rsid w:val="00FF1905"/>
    <w:rsid w:val="00FF5377"/>
    <w:rsid w:val="0E261A22"/>
    <w:rsid w:val="193351FB"/>
    <w:rsid w:val="243D86C0"/>
    <w:rsid w:val="6D0D8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8F13A8F8-6DF2-419D-ADF0-6DCE7390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8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9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1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2CE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142C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142CE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42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E3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142764"/>
    <w:pPr>
      <w:ind w:left="720"/>
      <w:contextualSpacing/>
    </w:pPr>
  </w:style>
  <w:style w:type="paragraph" w:styleId="Revision">
    <w:name w:val="Revision"/>
    <w:hidden/>
    <w:uiPriority w:val="99"/>
    <w:semiHidden/>
    <w:rsid w:val="00CE6B28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A4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sserc.org.uk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rsc.li/3zyJLkx" TargetMode="External"/><Relationship Id="rId17" Type="http://schemas.openxmlformats.org/officeDocument/2006/relationships/hyperlink" Target="https://science.cleapss.org.uk/Resource-Info/HC096A-Sulfur.asp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sserc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bjGql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serc.org.uk/" TargetMode="External"/><Relationship Id="rId23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s://science.cleapss.org.uk/Resource-Info/HC097-Sulfur-dioxide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55A-Iron-its-carbonate-oxides-sulfides.aspx" TargetMode="External"/><Relationship Id="rId22" Type="http://schemas.openxmlformats.org/officeDocument/2006/relationships/hyperlink" Target="https://rsc.li/3LVXGe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27267968-205F-4AAA-A72A-8B40D3EA3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0A9482-795E-43EB-9EB1-7ADC89B35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CDE73-76DE-473D-9A8E-85DC950040CB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1440</Words>
  <Characters>7129</Characters>
  <Application>Microsoft Office Word</Application>
  <DocSecurity>0</DocSecurity>
  <Lines>199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 and sulfur reaction teacher notes</vt:lpstr>
    </vt:vector>
  </TitlesOfParts>
  <Manager/>
  <Company>Royal Society Of Chemistry</Company>
  <LinksUpToDate>false</LinksUpToDate>
  <CharactersWithSpaces>8573</CharactersWithSpaces>
  <SharedDoc>false</SharedDoc>
  <HyperlinkBase/>
  <HLinks>
    <vt:vector size="54" baseType="variant">
      <vt:variant>
        <vt:i4>6553699</vt:i4>
      </vt:variant>
      <vt:variant>
        <vt:i4>24</vt:i4>
      </vt:variant>
      <vt:variant>
        <vt:i4>0</vt:i4>
      </vt:variant>
      <vt:variant>
        <vt:i4>5</vt:i4>
      </vt:variant>
      <vt:variant>
        <vt:lpwstr>https://rsc.li/3LVXGeC</vt:lpwstr>
      </vt:variant>
      <vt:variant>
        <vt:lpwstr/>
      </vt:variant>
      <vt:variant>
        <vt:i4>5242952</vt:i4>
      </vt:variant>
      <vt:variant>
        <vt:i4>21</vt:i4>
      </vt:variant>
      <vt:variant>
        <vt:i4>0</vt:i4>
      </vt:variant>
      <vt:variant>
        <vt:i4>5</vt:i4>
      </vt:variant>
      <vt:variant>
        <vt:lpwstr>https://www.sserc.org.uk/</vt:lpwstr>
      </vt:variant>
      <vt:variant>
        <vt:lpwstr/>
      </vt:variant>
      <vt:variant>
        <vt:i4>8257595</vt:i4>
      </vt:variant>
      <vt:variant>
        <vt:i4>18</vt:i4>
      </vt:variant>
      <vt:variant>
        <vt:i4>0</vt:i4>
      </vt:variant>
      <vt:variant>
        <vt:i4>5</vt:i4>
      </vt:variant>
      <vt:variant>
        <vt:lpwstr>https://science.cleapss.org.uk/Resource-Info/HC097-Sulfur-dioxide.aspx</vt:lpwstr>
      </vt:variant>
      <vt:variant>
        <vt:lpwstr/>
      </vt:variant>
      <vt:variant>
        <vt:i4>5242952</vt:i4>
      </vt:variant>
      <vt:variant>
        <vt:i4>15</vt:i4>
      </vt:variant>
      <vt:variant>
        <vt:i4>0</vt:i4>
      </vt:variant>
      <vt:variant>
        <vt:i4>5</vt:i4>
      </vt:variant>
      <vt:variant>
        <vt:lpwstr>https://www.sserc.org.uk/</vt:lpwstr>
      </vt:variant>
      <vt:variant>
        <vt:lpwstr/>
      </vt:variant>
      <vt:variant>
        <vt:i4>3473463</vt:i4>
      </vt:variant>
      <vt:variant>
        <vt:i4>12</vt:i4>
      </vt:variant>
      <vt:variant>
        <vt:i4>0</vt:i4>
      </vt:variant>
      <vt:variant>
        <vt:i4>5</vt:i4>
      </vt:variant>
      <vt:variant>
        <vt:lpwstr>https://science.cleapss.org.uk/Resource-Info/HC096A-Sulfur.aspx</vt:lpwstr>
      </vt:variant>
      <vt:variant>
        <vt:lpwstr/>
      </vt:variant>
      <vt:variant>
        <vt:i4>5242952</vt:i4>
      </vt:variant>
      <vt:variant>
        <vt:i4>9</vt:i4>
      </vt:variant>
      <vt:variant>
        <vt:i4>0</vt:i4>
      </vt:variant>
      <vt:variant>
        <vt:i4>5</vt:i4>
      </vt:variant>
      <vt:variant>
        <vt:lpwstr>https://www.sserc.org.uk/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https://science.cleapss.org.uk/Resource-Info/HC055A-Iron-its-carbonate-oxides-sulfides.aspx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https://rsc.li/3zyJLkx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https://rsc.li/43bjGql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and sulfur reaction teacher notes</dc:title>
  <dc:subject/>
  <dc:creator>Royal Society Of Chemistry</dc:creator>
  <cp:keywords>iron; sulfur; reaction; chemistry; experiment; demo; science; 11-14; practical</cp:keywords>
  <dc:description>From https://rsc.li/3LVXGeC; scaffolded and unscaffolded student sheets and lesson slides also available</dc:description>
  <cp:lastModifiedBy>Emily Kelly</cp:lastModifiedBy>
  <cp:revision>73</cp:revision>
  <dcterms:created xsi:type="dcterms:W3CDTF">2026-02-05T23:00:00Z</dcterms:created>
  <dcterms:modified xsi:type="dcterms:W3CDTF">2026-02-11T09:01:00Z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