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1B" w:rsidRPr="009B4A2B" w:rsidRDefault="0085661B" w:rsidP="0085661B">
      <w:pPr>
        <w:pStyle w:val="Heading1"/>
        <w:rPr>
          <w:color w:val="303A45"/>
        </w:rPr>
      </w:pPr>
      <w:bookmarkStart w:id="0" w:name="_TOC_250007"/>
      <w:bookmarkEnd w:id="0"/>
      <w:r>
        <w:rPr>
          <w:bCs/>
          <w:noProof/>
          <w:color w:val="0070C0"/>
          <w:sz w:val="44"/>
          <w:szCs w:val="44"/>
          <w:lang w:eastAsia="en-GB"/>
        </w:rPr>
        <w:drawing>
          <wp:anchor distT="0" distB="0" distL="114300" distR="114300" simplePos="0" relativeHeight="251659776" behindDoc="0" locked="0" layoutInCell="1" allowOverlap="1" wp14:anchorId="67A76406" wp14:editId="1BB53391">
            <wp:simplePos x="0" y="0"/>
            <wp:positionH relativeFrom="page">
              <wp:posOffset>19050</wp:posOffset>
            </wp:positionH>
            <wp:positionV relativeFrom="paragraph">
              <wp:posOffset>-1534160</wp:posOffset>
            </wp:positionV>
            <wp:extent cx="7543800" cy="1136650"/>
            <wp:effectExtent l="0" t="0" r="0" b="635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34681"/>
                    <a:stretch/>
                  </pic:blipFill>
                  <pic:spPr bwMode="auto">
                    <a:xfrm>
                      <a:off x="0" y="0"/>
                      <a:ext cx="75438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A2B">
        <w:rPr>
          <w:color w:val="303A45"/>
        </w:rPr>
        <w:t xml:space="preserve">Preparing a soluble salt: supporting resources </w:t>
      </w:r>
    </w:p>
    <w:p w:rsidR="0085661B" w:rsidRDefault="0085661B" w:rsidP="0085661B">
      <w:pPr>
        <w:pStyle w:val="Heading3"/>
        <w:spacing w:before="185"/>
      </w:pPr>
    </w:p>
    <w:p w:rsidR="0085661B" w:rsidRDefault="0085661B" w:rsidP="0085661B">
      <w:pPr>
        <w:pStyle w:val="Heading2"/>
      </w:pPr>
      <w:r w:rsidRPr="00257347">
        <w:rPr>
          <w:rFonts w:ascii="Source Sans Pro" w:eastAsia="Gotham Medium" w:hAnsi="Source Sans Pro" w:cs="Gotham Medium"/>
          <w:b/>
          <w:sz w:val="18"/>
          <w:szCs w:val="18"/>
        </w:rPr>
        <w:t>This resource supports the practical video</w:t>
      </w:r>
      <w:r w:rsidRPr="00257347">
        <w:rPr>
          <w:rFonts w:ascii="Source Sans Pro" w:eastAsia="Gotham Medium" w:hAnsi="Source Sans Pro" w:cs="Gotham Medium"/>
          <w:b/>
          <w:color w:val="231F20"/>
          <w:sz w:val="18"/>
          <w:szCs w:val="18"/>
        </w:rPr>
        <w:t xml:space="preserve"> Preparing a soluble salt,</w:t>
      </w:r>
      <w:r w:rsidRPr="00257347">
        <w:rPr>
          <w:rFonts w:ascii="Source Sans Pro" w:eastAsia="Gotham Medium" w:hAnsi="Source Sans Pro" w:cs="Gotham Medium"/>
          <w:b/>
          <w:color w:val="231F20"/>
          <w:spacing w:val="-1"/>
          <w:sz w:val="18"/>
          <w:szCs w:val="18"/>
        </w:rPr>
        <w:t xml:space="preserve"> </w:t>
      </w:r>
      <w:r w:rsidRPr="00257347">
        <w:rPr>
          <w:rFonts w:ascii="Source Sans Pro" w:eastAsia="Gotham Medium" w:hAnsi="Source Sans Pro" w:cs="Gotham Medium"/>
          <w:b/>
          <w:color w:val="231F20"/>
          <w:sz w:val="18"/>
          <w:szCs w:val="18"/>
        </w:rPr>
        <w:t xml:space="preserve">available here: </w:t>
      </w:r>
      <w:hyperlink r:id="rId8" w:history="1">
        <w:r w:rsidRPr="00015938">
          <w:rPr>
            <w:rStyle w:val="Hyperlink"/>
            <w:rFonts w:ascii="Source Sans Pro" w:eastAsia="Gotham Medium" w:hAnsi="Source Sans Pro" w:cs="Gotham Medium"/>
            <w:b/>
            <w:sz w:val="18"/>
            <w:szCs w:val="18"/>
            <w:u w:color="231F20"/>
          </w:rPr>
          <w:t>rsc.li/3pmV9sw</w:t>
        </w:r>
      </w:hyperlink>
    </w:p>
    <w:p w:rsidR="0085661B" w:rsidRDefault="0085661B">
      <w:pPr>
        <w:pStyle w:val="Heading2"/>
        <w:rPr>
          <w:b/>
          <w:color w:val="303B41"/>
        </w:rPr>
      </w:pPr>
    </w:p>
    <w:p w:rsidR="00095010" w:rsidRDefault="00C853EE">
      <w:pPr>
        <w:pStyle w:val="Heading2"/>
        <w:rPr>
          <w:b/>
        </w:rPr>
      </w:pPr>
      <w:r>
        <w:rPr>
          <w:b/>
          <w:color w:val="303B41"/>
        </w:rPr>
        <w:t>Intended outcomes</w:t>
      </w:r>
    </w:p>
    <w:p w:rsidR="00095010" w:rsidRDefault="00C853EE">
      <w:pPr>
        <w:pStyle w:val="BodyText"/>
        <w:spacing w:before="41" w:line="254" w:lineRule="auto"/>
        <w:ind w:left="1240" w:right="1619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 helps to consolidate this. Outcomes can be categorised as hands on, what learners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objects, and minds on, what learners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learners’ own needs. (Read more at </w:t>
      </w:r>
      <w:hyperlink r:id="rId9" w:history="1">
        <w:r w:rsidRPr="00015938">
          <w:rPr>
            <w:rStyle w:val="Hyperlink"/>
            <w:u w:color="231F20"/>
          </w:rPr>
          <w:t>rsc.li/2JMvKa5</w:t>
        </w:r>
      </w:hyperlink>
      <w:bookmarkStart w:id="1" w:name="_GoBack"/>
      <w:bookmarkEnd w:id="1"/>
      <w:r>
        <w:rPr>
          <w:color w:val="231F20"/>
        </w:rPr>
        <w:t>.)</w:t>
      </w:r>
    </w:p>
    <w:p w:rsidR="00095010" w:rsidRDefault="00015938">
      <w:pPr>
        <w:pStyle w:val="BodyText"/>
        <w:spacing w:before="74" w:line="254" w:lineRule="auto"/>
        <w:ind w:left="1240" w:right="1793"/>
      </w:pPr>
      <w:r>
        <w:pict>
          <v:group id="_x0000_s1136" style="position:absolute;left:0;text-align:left;margin-left:85.05pt;margin-top:34.25pt;width:424.2pt;height:1pt;z-index:-15726592;mso-wrap-distance-left:0;mso-wrap-distance-right:0;mso-position-horizontal-relative:page" coordorigin="1701,685" coordsize="8484,20">
            <v:line id="_x0000_s1139" style="position:absolute" from="1701,695" to="3861,695" strokecolor="#231f20" strokeweight="1pt"/>
            <v:line id="_x0000_s1138" style="position:absolute" from="3861,695" to="7086,695" strokecolor="#231f20" strokeweight="1pt"/>
            <v:line id="_x0000_s1137" style="position:absolute" from="7086,695" to="10185,695" strokecolor="#231f20" strokeweight="1pt"/>
            <w10:wrap type="topAndBottom" anchorx="page"/>
          </v:group>
        </w:pict>
      </w:r>
      <w:r w:rsidR="00C853EE">
        <w:rPr>
          <w:color w:val="231F20"/>
        </w:rPr>
        <w:t>Consider how you can share outcomes and evaluation with learners, empowering them to direct their own</w:t>
      </w:r>
      <w:r w:rsidR="00C853EE">
        <w:rPr>
          <w:color w:val="231F20"/>
          <w:spacing w:val="-33"/>
        </w:rPr>
        <w:t xml:space="preserve"> </w:t>
      </w:r>
      <w:r w:rsidR="00C853EE">
        <w:rPr>
          <w:color w:val="231F20"/>
        </w:rPr>
        <w:t>learning.</w:t>
      </w:r>
    </w:p>
    <w:p w:rsidR="00095010" w:rsidRDefault="00C853EE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:rsidR="00095010" w:rsidRDefault="00095010">
      <w:pPr>
        <w:jc w:val="center"/>
        <w:rPr>
          <w:rFonts w:ascii="Source Sans Pro SemiBold"/>
        </w:rPr>
        <w:sectPr w:rsidR="00095010" w:rsidSect="0085661B">
          <w:headerReference w:type="default" r:id="rId10"/>
          <w:footerReference w:type="default" r:id="rId11"/>
          <w:pgSz w:w="11910" w:h="16840"/>
          <w:pgMar w:top="1410" w:right="440" w:bottom="700" w:left="460" w:header="0" w:footer="426" w:gutter="0"/>
          <w:cols w:space="720"/>
        </w:sectPr>
      </w:pPr>
    </w:p>
    <w:p w:rsidR="00095010" w:rsidRDefault="00015938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pict>
          <v:group id="_x0000_s1132" style="position:absolute;left:0;text-align:left;margin-left:85.05pt;margin-top:1.45pt;width:424.2pt;height:1pt;z-index:15731200;mso-position-horizontal-relative:page" coordorigin="1701,29" coordsize="8484,20">
            <v:line id="_x0000_s1135" style="position:absolute" from="1701,39" to="3861,39" strokecolor="#231f20" strokeweight="1pt"/>
            <v:line id="_x0000_s1134" style="position:absolute" from="3861,39" to="7086,39" strokecolor="#231f20" strokeweight="1pt"/>
            <v:line id="_x0000_s1133" style="position:absolute" from="7086,39" to="10185,39" strokecolor="#231f20" strokeweight="1pt"/>
            <w10:wrap anchorx="page"/>
          </v:group>
        </w:pict>
      </w:r>
      <w:r w:rsidR="00C853EE">
        <w:rPr>
          <w:rFonts w:ascii="Source Sans Pro SemiBold"/>
          <w:b/>
          <w:color w:val="231F20"/>
        </w:rPr>
        <w:t>Effective at a lower level</w:t>
      </w:r>
      <w:r w:rsidR="00C853EE">
        <w:rPr>
          <w:rFonts w:ascii="Source Sans Pro SemiBold"/>
          <w:b/>
          <w:color w:val="231F20"/>
        </w:rPr>
        <w:tab/>
        <w:t>Students correctly:</w:t>
      </w:r>
    </w:p>
    <w:p w:rsidR="00095010" w:rsidRDefault="00C853EE">
      <w:pPr>
        <w:pStyle w:val="ListParagraph"/>
        <w:numPr>
          <w:ilvl w:val="1"/>
          <w:numId w:val="7"/>
        </w:numPr>
        <w:tabs>
          <w:tab w:val="left" w:pos="3684"/>
          <w:tab w:val="left" w:pos="3685"/>
        </w:tabs>
        <w:spacing w:line="254" w:lineRule="auto"/>
        <w:rPr>
          <w:sz w:val="18"/>
        </w:rPr>
      </w:pPr>
      <w:r>
        <w:rPr>
          <w:color w:val="231F20"/>
          <w:sz w:val="18"/>
        </w:rPr>
        <w:t>Safely warm the acid and add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copper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oxide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until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sulphuric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acid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is neutralised</w:t>
      </w:r>
    </w:p>
    <w:p w:rsidR="00095010" w:rsidRDefault="00C853EE">
      <w:pPr>
        <w:pStyle w:val="ListParagraph"/>
        <w:numPr>
          <w:ilvl w:val="1"/>
          <w:numId w:val="7"/>
        </w:numPr>
        <w:tabs>
          <w:tab w:val="left" w:pos="3684"/>
          <w:tab w:val="left" w:pos="3685"/>
        </w:tabs>
        <w:spacing w:before="58" w:line="254" w:lineRule="auto"/>
        <w:ind w:right="315"/>
        <w:rPr>
          <w:sz w:val="18"/>
        </w:rPr>
      </w:pPr>
      <w:r>
        <w:rPr>
          <w:color w:val="231F20"/>
          <w:sz w:val="18"/>
        </w:rPr>
        <w:t>Set up the filtration equipment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including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folding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filter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paper</w:t>
      </w:r>
    </w:p>
    <w:p w:rsidR="00095010" w:rsidRDefault="00C853EE">
      <w:pPr>
        <w:pStyle w:val="ListParagraph"/>
        <w:numPr>
          <w:ilvl w:val="1"/>
          <w:numId w:val="7"/>
        </w:numPr>
        <w:tabs>
          <w:tab w:val="left" w:pos="3684"/>
          <w:tab w:val="left" w:pos="3685"/>
        </w:tabs>
        <w:spacing w:before="56" w:line="254" w:lineRule="auto"/>
        <w:ind w:right="84"/>
        <w:rPr>
          <w:sz w:val="18"/>
        </w:rPr>
      </w:pPr>
      <w:r>
        <w:rPr>
          <w:color w:val="231F20"/>
          <w:sz w:val="18"/>
        </w:rPr>
        <w:t>Safely evaporate and leave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concentrated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solution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crystallise</w:t>
      </w: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spacing w:before="6"/>
        <w:rPr>
          <w:sz w:val="27"/>
        </w:rPr>
      </w:pPr>
    </w:p>
    <w:p w:rsidR="00095010" w:rsidRDefault="00015938">
      <w:pPr>
        <w:pStyle w:val="BodyText"/>
        <w:tabs>
          <w:tab w:val="left" w:pos="3400"/>
        </w:tabs>
        <w:ind w:left="1240"/>
        <w:rPr>
          <w:rFonts w:ascii="Source Sans Pro SemiBold"/>
          <w:b/>
        </w:rPr>
      </w:pPr>
      <w:r>
        <w:pict>
          <v:group id="_x0000_s1128" style="position:absolute;left:0;text-align:left;margin-left:85.05pt;margin-top:-1.2pt;width:424.2pt;height:1pt;z-index:15731712;mso-position-horizontal-relative:page" coordorigin="1701,-24" coordsize="8484,20">
            <v:line id="_x0000_s1131" style="position:absolute" from="1701,-14" to="3861,-14" strokecolor="#231f20" strokeweight="1pt"/>
            <v:line id="_x0000_s1130" style="position:absolute" from="3861,-14" to="7086,-14" strokecolor="#231f20" strokeweight="1pt"/>
            <v:line id="_x0000_s1129" style="position:absolute" from="7086,-14" to="10185,-14" strokecolor="#231f20" strokeweight="1pt"/>
            <w10:wrap anchorx="page"/>
          </v:group>
        </w:pict>
      </w:r>
      <w:r w:rsidR="00C853EE">
        <w:rPr>
          <w:rFonts w:ascii="Source Sans Pro SemiBold"/>
          <w:b/>
          <w:color w:val="231F20"/>
        </w:rPr>
        <w:t>Effective at a higher level</w:t>
      </w:r>
      <w:r w:rsidR="00C853EE">
        <w:rPr>
          <w:rFonts w:ascii="Source Sans Pro SemiBold"/>
          <w:b/>
          <w:color w:val="231F20"/>
        </w:rPr>
        <w:tab/>
        <w:t>Students correctly:</w:t>
      </w:r>
    </w:p>
    <w:p w:rsidR="00095010" w:rsidRDefault="00C853EE">
      <w:pPr>
        <w:pStyle w:val="ListParagraph"/>
        <w:numPr>
          <w:ilvl w:val="1"/>
          <w:numId w:val="7"/>
        </w:numPr>
        <w:tabs>
          <w:tab w:val="left" w:pos="3684"/>
          <w:tab w:val="left" w:pos="3685"/>
        </w:tabs>
        <w:spacing w:before="71" w:line="254" w:lineRule="auto"/>
        <w:ind w:right="91"/>
        <w:rPr>
          <w:sz w:val="18"/>
        </w:rPr>
      </w:pPr>
      <w:r>
        <w:rPr>
          <w:color w:val="231F20"/>
          <w:sz w:val="18"/>
        </w:rPr>
        <w:t>Recall all the correct equipment for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the practical</w:t>
      </w:r>
    </w:p>
    <w:p w:rsidR="00095010" w:rsidRDefault="00C853EE">
      <w:pPr>
        <w:pStyle w:val="ListParagraph"/>
        <w:numPr>
          <w:ilvl w:val="1"/>
          <w:numId w:val="7"/>
        </w:numPr>
        <w:tabs>
          <w:tab w:val="left" w:pos="3684"/>
          <w:tab w:val="left" w:pos="3685"/>
        </w:tabs>
        <w:spacing w:before="56" w:line="254" w:lineRule="auto"/>
        <w:ind w:right="68"/>
        <w:rPr>
          <w:sz w:val="18"/>
        </w:rPr>
      </w:pPr>
      <w:r>
        <w:rPr>
          <w:color w:val="231F20"/>
          <w:sz w:val="18"/>
        </w:rPr>
        <w:t>Plan a method to produce a soluble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salt starting with an insoluble base</w:t>
      </w: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rPr>
          <w:sz w:val="22"/>
        </w:rPr>
      </w:pPr>
    </w:p>
    <w:p w:rsidR="00095010" w:rsidRDefault="00095010">
      <w:pPr>
        <w:pStyle w:val="BodyText"/>
        <w:spacing w:before="3"/>
        <w:rPr>
          <w:sz w:val="17"/>
        </w:rPr>
      </w:pPr>
    </w:p>
    <w:p w:rsidR="00095010" w:rsidRDefault="00015938">
      <w:pPr>
        <w:spacing w:before="1"/>
        <w:ind w:left="1240"/>
        <w:rPr>
          <w:rFonts w:ascii="Bree Serif Sb"/>
          <w:b/>
          <w:sz w:val="28"/>
        </w:rPr>
      </w:pPr>
      <w:r>
        <w:pict>
          <v:group id="_x0000_s1124" style="position:absolute;left:0;text-align:left;margin-left:85.05pt;margin-top:-14pt;width:424.2pt;height:1pt;z-index:15732224;mso-position-horizontal-relative:page" coordorigin="1701,-280" coordsize="8484,20">
            <v:line id="_x0000_s1127" style="position:absolute" from="1701,-270" to="3861,-270" strokecolor="#231f20" strokeweight="1pt"/>
            <v:line id="_x0000_s1126" style="position:absolute" from="3861,-270" to="7086,-270" strokecolor="#231f20" strokeweight="1pt"/>
            <v:line id="_x0000_s1125" style="position:absolute" from="7086,-270" to="10185,-270" strokecolor="#231f20" strokeweight="1pt"/>
            <w10:wrap anchorx="page"/>
          </v:group>
        </w:pict>
      </w:r>
    </w:p>
    <w:p w:rsidR="00095010" w:rsidRDefault="00C853EE">
      <w:pPr>
        <w:pStyle w:val="BodyText"/>
        <w:spacing w:before="54"/>
        <w:ind w:left="162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can: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7"/>
        </w:tabs>
        <w:spacing w:line="254" w:lineRule="auto"/>
        <w:ind w:right="1671"/>
        <w:jc w:val="both"/>
        <w:rPr>
          <w:sz w:val="18"/>
        </w:rPr>
      </w:pPr>
      <w:r>
        <w:rPr>
          <w:color w:val="231F20"/>
          <w:sz w:val="18"/>
        </w:rPr>
        <w:t>Talk about adding copper oxide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until no more reacts as a way 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ensuring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acid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reacted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1795"/>
        <w:rPr>
          <w:sz w:val="18"/>
        </w:rPr>
      </w:pPr>
      <w:r>
        <w:rPr>
          <w:color w:val="231F20"/>
          <w:sz w:val="18"/>
        </w:rPr>
        <w:t>Discuss how filtration removes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unreacted reactants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1491"/>
        <w:rPr>
          <w:sz w:val="18"/>
        </w:rPr>
      </w:pPr>
      <w:r>
        <w:rPr>
          <w:color w:val="231F20"/>
          <w:sz w:val="18"/>
        </w:rPr>
        <w:t>Talk about how water is being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evaporated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leaving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salt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behind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2052"/>
        <w:rPr>
          <w:sz w:val="18"/>
        </w:rPr>
      </w:pPr>
      <w:r>
        <w:rPr>
          <w:color w:val="231F20"/>
          <w:spacing w:val="-5"/>
          <w:sz w:val="18"/>
        </w:rPr>
        <w:t>Write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5"/>
          <w:sz w:val="18"/>
        </w:rPr>
        <w:t>a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5"/>
          <w:sz w:val="18"/>
        </w:rPr>
        <w:t>word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5"/>
          <w:sz w:val="18"/>
        </w:rPr>
        <w:t>equation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5"/>
          <w:sz w:val="18"/>
        </w:rPr>
        <w:t>for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reaction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/>
        <w:ind w:hanging="285"/>
        <w:rPr>
          <w:sz w:val="18"/>
        </w:rPr>
      </w:pPr>
      <w:r>
        <w:rPr>
          <w:color w:val="231F20"/>
          <w:sz w:val="18"/>
        </w:rPr>
        <w:t>Explain the term neutralisation</w:t>
      </w:r>
    </w:p>
    <w:p w:rsidR="00095010" w:rsidRDefault="00C853EE">
      <w:pPr>
        <w:pStyle w:val="BodyText"/>
        <w:spacing w:before="79"/>
        <w:ind w:left="163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line="254" w:lineRule="auto"/>
        <w:ind w:right="1517"/>
        <w:rPr>
          <w:sz w:val="18"/>
        </w:rPr>
      </w:pPr>
      <w:r>
        <w:rPr>
          <w:color w:val="231F20"/>
          <w:sz w:val="18"/>
        </w:rPr>
        <w:t>Carry out a risk assessment for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preparation of a soluble salt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1488"/>
        <w:rPr>
          <w:sz w:val="18"/>
        </w:rPr>
      </w:pPr>
      <w:r>
        <w:rPr>
          <w:color w:val="231F20"/>
          <w:sz w:val="18"/>
        </w:rPr>
        <w:t>Discuss how evaporation leads 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an increase in concentration of 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salt solution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2177"/>
        <w:rPr>
          <w:sz w:val="18"/>
        </w:rPr>
      </w:pPr>
      <w:r>
        <w:rPr>
          <w:color w:val="231F20"/>
          <w:sz w:val="18"/>
        </w:rPr>
        <w:t>Explain that the solubility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 solutes can vary with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concentration</w:t>
      </w:r>
    </w:p>
    <w:p w:rsidR="00095010" w:rsidRDefault="00C853EE">
      <w:pPr>
        <w:pStyle w:val="ListParagraph"/>
        <w:numPr>
          <w:ilvl w:val="0"/>
          <w:numId w:val="6"/>
        </w:numPr>
        <w:tabs>
          <w:tab w:val="left" w:pos="446"/>
          <w:tab w:val="left" w:pos="447"/>
        </w:tabs>
        <w:spacing w:before="57" w:line="254" w:lineRule="auto"/>
        <w:ind w:right="2017"/>
        <w:rPr>
          <w:sz w:val="18"/>
        </w:rPr>
      </w:pPr>
      <w:r>
        <w:rPr>
          <w:color w:val="231F20"/>
          <w:sz w:val="18"/>
        </w:rPr>
        <w:t>Write a symbol equation for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 reaction</w:t>
      </w:r>
    </w:p>
    <w:p w:rsidR="00095010" w:rsidRDefault="00095010">
      <w:pPr>
        <w:spacing w:line="254" w:lineRule="auto"/>
        <w:rPr>
          <w:sz w:val="18"/>
        </w:rPr>
        <w:sectPr w:rsidR="00095010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423" w:space="40"/>
            <w:col w:w="4547"/>
          </w:cols>
        </w:sectPr>
      </w:pPr>
    </w:p>
    <w:p w:rsidR="00C853EE" w:rsidRDefault="00C853EE" w:rsidP="0085661B">
      <w:pPr>
        <w:pStyle w:val="BodyText"/>
        <w:spacing w:before="71" w:line="254" w:lineRule="auto"/>
        <w:ind w:left="1240" w:right="1624"/>
      </w:pPr>
    </w:p>
    <w:sectPr w:rsidR="00C853EE" w:rsidSect="0085661B">
      <w:footerReference w:type="default" r:id="rId12"/>
      <w:type w:val="continuous"/>
      <w:pgSz w:w="11910" w:h="16840"/>
      <w:pgMar w:top="1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EE" w:rsidRDefault="00C853EE">
      <w:r>
        <w:separator/>
      </w:r>
    </w:p>
  </w:endnote>
  <w:endnote w:type="continuationSeparator" w:id="0">
    <w:p w:rsidR="00C853EE" w:rsidRDefault="00C8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EE" w:rsidRDefault="00015938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4.8pt;height:25.7pt;z-index:-16647168;mso-position-horizontal-relative:page;mso-position-vertical-relative:page" filled="f" stroked="f">
          <v:textbox style="mso-next-textbox:#_x0000_s2051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C853EE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9pt;margin-top:805.6pt;width:13.55pt;height:10.7pt;z-index:-16646656;mso-position-horizontal-relative:page;mso-position-vertical-relative:page" filled="f" stroked="f">
          <v:textbox style="mso-next-textbox:#_x0000_s2050" inset="0,0,0,0">
            <w:txbxContent>
              <w:p w:rsidR="00C853EE" w:rsidRDefault="00C853EE">
                <w:pPr>
                  <w:spacing w:before="24"/>
                  <w:ind w:left="84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015938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3.35pt;margin-top:805.95pt;width:164.65pt;height:10.7pt;z-index:-16646144;mso-position-horizontal-relative:page;mso-position-vertical-relative:page" filled="f" stroked="f">
          <v:textbox style="mso-next-textbox:#_x0000_s2049" inset="0,0,0,0">
            <w:txbxContent>
              <w:p w:rsidR="00C853EE" w:rsidRDefault="00C853EE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Preparing a soluble salt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EE" w:rsidRDefault="00C853E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EE" w:rsidRDefault="00C853EE">
      <w:r>
        <w:separator/>
      </w:r>
    </w:p>
  </w:footnote>
  <w:footnote w:type="continuationSeparator" w:id="0">
    <w:p w:rsidR="00C853EE" w:rsidRDefault="00C8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1B" w:rsidRDefault="0085661B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57728" behindDoc="0" locked="0" layoutInCell="1" allowOverlap="1" wp14:anchorId="5D8F7965" wp14:editId="6430F700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7543800" cy="11366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61"/>
    <w:multiLevelType w:val="hybridMultilevel"/>
    <w:tmpl w:val="D3D412F8"/>
    <w:lvl w:ilvl="0" w:tplc="0DDCF04A">
      <w:numFmt w:val="bullet"/>
      <w:lvlText w:val="•"/>
      <w:lvlJc w:val="left"/>
      <w:pPr>
        <w:ind w:left="446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55EEF1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808C1C4A">
      <w:numFmt w:val="bullet"/>
      <w:lvlText w:val="•"/>
      <w:lvlJc w:val="left"/>
      <w:pPr>
        <w:ind w:left="2015" w:hanging="171"/>
      </w:pPr>
      <w:rPr>
        <w:rFonts w:hint="default"/>
        <w:lang w:val="en-GB" w:eastAsia="en-US" w:bidi="ar-SA"/>
      </w:rPr>
    </w:lvl>
    <w:lvl w:ilvl="3" w:tplc="8FDC8A78">
      <w:numFmt w:val="bullet"/>
      <w:lvlText w:val="•"/>
      <w:lvlJc w:val="left"/>
      <w:pPr>
        <w:ind w:left="2331" w:hanging="171"/>
      </w:pPr>
      <w:rPr>
        <w:rFonts w:hint="default"/>
        <w:lang w:val="en-GB" w:eastAsia="en-US" w:bidi="ar-SA"/>
      </w:rPr>
    </w:lvl>
    <w:lvl w:ilvl="4" w:tplc="AC061456">
      <w:numFmt w:val="bullet"/>
      <w:lvlText w:val="•"/>
      <w:lvlJc w:val="left"/>
      <w:pPr>
        <w:ind w:left="2647" w:hanging="171"/>
      </w:pPr>
      <w:rPr>
        <w:rFonts w:hint="default"/>
        <w:lang w:val="en-GB" w:eastAsia="en-US" w:bidi="ar-SA"/>
      </w:rPr>
    </w:lvl>
    <w:lvl w:ilvl="5" w:tplc="64906138">
      <w:numFmt w:val="bullet"/>
      <w:lvlText w:val="•"/>
      <w:lvlJc w:val="left"/>
      <w:pPr>
        <w:ind w:left="2963" w:hanging="171"/>
      </w:pPr>
      <w:rPr>
        <w:rFonts w:hint="default"/>
        <w:lang w:val="en-GB" w:eastAsia="en-US" w:bidi="ar-SA"/>
      </w:rPr>
    </w:lvl>
    <w:lvl w:ilvl="6" w:tplc="F74EFA6E">
      <w:numFmt w:val="bullet"/>
      <w:lvlText w:val="•"/>
      <w:lvlJc w:val="left"/>
      <w:pPr>
        <w:ind w:left="3279" w:hanging="171"/>
      </w:pPr>
      <w:rPr>
        <w:rFonts w:hint="default"/>
        <w:lang w:val="en-GB" w:eastAsia="en-US" w:bidi="ar-SA"/>
      </w:rPr>
    </w:lvl>
    <w:lvl w:ilvl="7" w:tplc="140EBE3E">
      <w:numFmt w:val="bullet"/>
      <w:lvlText w:val="•"/>
      <w:lvlJc w:val="left"/>
      <w:pPr>
        <w:ind w:left="3595" w:hanging="171"/>
      </w:pPr>
      <w:rPr>
        <w:rFonts w:hint="default"/>
        <w:lang w:val="en-GB" w:eastAsia="en-US" w:bidi="ar-SA"/>
      </w:rPr>
    </w:lvl>
    <w:lvl w:ilvl="8" w:tplc="EC423EE6">
      <w:numFmt w:val="bullet"/>
      <w:lvlText w:val="•"/>
      <w:lvlJc w:val="left"/>
      <w:pPr>
        <w:ind w:left="3910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913333C"/>
    <w:multiLevelType w:val="hybridMultilevel"/>
    <w:tmpl w:val="9730B368"/>
    <w:lvl w:ilvl="0" w:tplc="34DE94C6">
      <w:start w:val="1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C667C2">
      <w:start w:val="1"/>
      <w:numFmt w:val="lowerLetter"/>
      <w:lvlText w:val="(%2)"/>
      <w:lvlJc w:val="left"/>
      <w:pPr>
        <w:ind w:left="2176" w:hanging="236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124E7F14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C8C4B5AC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3B0CC832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BE4CE554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67ACBE7C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291C6B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5B30B83C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2" w15:restartNumberingAfterBreak="0">
    <w:nsid w:val="23C03975"/>
    <w:multiLevelType w:val="hybridMultilevel"/>
    <w:tmpl w:val="DF8A6540"/>
    <w:lvl w:ilvl="0" w:tplc="CFE2B852">
      <w:start w:val="1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AD2CB60">
      <w:start w:val="1"/>
      <w:numFmt w:val="lowerLetter"/>
      <w:lvlText w:val="(%2)"/>
      <w:lvlJc w:val="left"/>
      <w:pPr>
        <w:ind w:left="2176" w:hanging="236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18474F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26C8512A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29DA12B6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4E4AFBB0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3CC25550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613CACE0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B250227A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91124E4"/>
    <w:multiLevelType w:val="hybridMultilevel"/>
    <w:tmpl w:val="D30E541C"/>
    <w:lvl w:ilvl="0" w:tplc="3BE2C8B8">
      <w:start w:val="1"/>
      <w:numFmt w:val="lowerLetter"/>
      <w:lvlText w:val="(%1)"/>
      <w:lvlJc w:val="left"/>
      <w:pPr>
        <w:ind w:left="2176" w:hanging="236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9A00F3C">
      <w:numFmt w:val="bullet"/>
      <w:lvlText w:val="•"/>
      <w:lvlJc w:val="left"/>
      <w:pPr>
        <w:ind w:left="3062" w:hanging="236"/>
      </w:pPr>
      <w:rPr>
        <w:rFonts w:hint="default"/>
        <w:lang w:val="en-GB" w:eastAsia="en-US" w:bidi="ar-SA"/>
      </w:rPr>
    </w:lvl>
    <w:lvl w:ilvl="2" w:tplc="BF1074FA">
      <w:numFmt w:val="bullet"/>
      <w:lvlText w:val="•"/>
      <w:lvlJc w:val="left"/>
      <w:pPr>
        <w:ind w:left="3945" w:hanging="236"/>
      </w:pPr>
      <w:rPr>
        <w:rFonts w:hint="default"/>
        <w:lang w:val="en-GB" w:eastAsia="en-US" w:bidi="ar-SA"/>
      </w:rPr>
    </w:lvl>
    <w:lvl w:ilvl="3" w:tplc="406CCACC">
      <w:numFmt w:val="bullet"/>
      <w:lvlText w:val="•"/>
      <w:lvlJc w:val="left"/>
      <w:pPr>
        <w:ind w:left="4827" w:hanging="236"/>
      </w:pPr>
      <w:rPr>
        <w:rFonts w:hint="default"/>
        <w:lang w:val="en-GB" w:eastAsia="en-US" w:bidi="ar-SA"/>
      </w:rPr>
    </w:lvl>
    <w:lvl w:ilvl="4" w:tplc="7FBE186A">
      <w:numFmt w:val="bullet"/>
      <w:lvlText w:val="•"/>
      <w:lvlJc w:val="left"/>
      <w:pPr>
        <w:ind w:left="5710" w:hanging="236"/>
      </w:pPr>
      <w:rPr>
        <w:rFonts w:hint="default"/>
        <w:lang w:val="en-GB" w:eastAsia="en-US" w:bidi="ar-SA"/>
      </w:rPr>
    </w:lvl>
    <w:lvl w:ilvl="5" w:tplc="EA4C0596">
      <w:numFmt w:val="bullet"/>
      <w:lvlText w:val="•"/>
      <w:lvlJc w:val="left"/>
      <w:pPr>
        <w:ind w:left="6592" w:hanging="236"/>
      </w:pPr>
      <w:rPr>
        <w:rFonts w:hint="default"/>
        <w:lang w:val="en-GB" w:eastAsia="en-US" w:bidi="ar-SA"/>
      </w:rPr>
    </w:lvl>
    <w:lvl w:ilvl="6" w:tplc="A0EE5484">
      <w:numFmt w:val="bullet"/>
      <w:lvlText w:val="•"/>
      <w:lvlJc w:val="left"/>
      <w:pPr>
        <w:ind w:left="7475" w:hanging="236"/>
      </w:pPr>
      <w:rPr>
        <w:rFonts w:hint="default"/>
        <w:lang w:val="en-GB" w:eastAsia="en-US" w:bidi="ar-SA"/>
      </w:rPr>
    </w:lvl>
    <w:lvl w:ilvl="7" w:tplc="BC20BEEE">
      <w:numFmt w:val="bullet"/>
      <w:lvlText w:val="•"/>
      <w:lvlJc w:val="left"/>
      <w:pPr>
        <w:ind w:left="8357" w:hanging="236"/>
      </w:pPr>
      <w:rPr>
        <w:rFonts w:hint="default"/>
        <w:lang w:val="en-GB" w:eastAsia="en-US" w:bidi="ar-SA"/>
      </w:rPr>
    </w:lvl>
    <w:lvl w:ilvl="8" w:tplc="3C560C90">
      <w:numFmt w:val="bullet"/>
      <w:lvlText w:val="•"/>
      <w:lvlJc w:val="left"/>
      <w:pPr>
        <w:ind w:left="9240" w:hanging="236"/>
      </w:pPr>
      <w:rPr>
        <w:rFonts w:hint="default"/>
        <w:lang w:val="en-GB" w:eastAsia="en-US" w:bidi="ar-SA"/>
      </w:rPr>
    </w:lvl>
  </w:abstractNum>
  <w:abstractNum w:abstractNumId="4" w15:restartNumberingAfterBreak="0">
    <w:nsid w:val="296E21AE"/>
    <w:multiLevelType w:val="hybridMultilevel"/>
    <w:tmpl w:val="802A3D10"/>
    <w:lvl w:ilvl="0" w:tplc="FBBC26DE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DC8E87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BF082520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84CA97FA">
      <w:numFmt w:val="bullet"/>
      <w:lvlText w:val="•"/>
      <w:lvlJc w:val="left"/>
      <w:pPr>
        <w:ind w:left="4289" w:hanging="284"/>
      </w:pPr>
      <w:rPr>
        <w:rFonts w:hint="default"/>
        <w:lang w:val="en-GB" w:eastAsia="en-US" w:bidi="ar-SA"/>
      </w:rPr>
    </w:lvl>
    <w:lvl w:ilvl="4" w:tplc="00CE3FE2">
      <w:numFmt w:val="bullet"/>
      <w:lvlText w:val="•"/>
      <w:lvlJc w:val="left"/>
      <w:pPr>
        <w:ind w:left="4594" w:hanging="284"/>
      </w:pPr>
      <w:rPr>
        <w:rFonts w:hint="default"/>
        <w:lang w:val="en-GB" w:eastAsia="en-US" w:bidi="ar-SA"/>
      </w:rPr>
    </w:lvl>
    <w:lvl w:ilvl="5" w:tplc="19702A88">
      <w:numFmt w:val="bullet"/>
      <w:lvlText w:val="•"/>
      <w:lvlJc w:val="left"/>
      <w:pPr>
        <w:ind w:left="4899" w:hanging="284"/>
      </w:pPr>
      <w:rPr>
        <w:rFonts w:hint="default"/>
        <w:lang w:val="en-GB" w:eastAsia="en-US" w:bidi="ar-SA"/>
      </w:rPr>
    </w:lvl>
    <w:lvl w:ilvl="6" w:tplc="10D07E18">
      <w:numFmt w:val="bullet"/>
      <w:lvlText w:val="•"/>
      <w:lvlJc w:val="left"/>
      <w:pPr>
        <w:ind w:left="5203" w:hanging="284"/>
      </w:pPr>
      <w:rPr>
        <w:rFonts w:hint="default"/>
        <w:lang w:val="en-GB" w:eastAsia="en-US" w:bidi="ar-SA"/>
      </w:rPr>
    </w:lvl>
    <w:lvl w:ilvl="7" w:tplc="F0B05692">
      <w:numFmt w:val="bullet"/>
      <w:lvlText w:val="•"/>
      <w:lvlJc w:val="left"/>
      <w:pPr>
        <w:ind w:left="5508" w:hanging="284"/>
      </w:pPr>
      <w:rPr>
        <w:rFonts w:hint="default"/>
        <w:lang w:val="en-GB" w:eastAsia="en-US" w:bidi="ar-SA"/>
      </w:rPr>
    </w:lvl>
    <w:lvl w:ilvl="8" w:tplc="8F42518A">
      <w:numFmt w:val="bullet"/>
      <w:lvlText w:val="•"/>
      <w:lvlJc w:val="left"/>
      <w:pPr>
        <w:ind w:left="5813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37B71BE9"/>
    <w:multiLevelType w:val="hybridMultilevel"/>
    <w:tmpl w:val="BC80EB64"/>
    <w:lvl w:ilvl="0" w:tplc="DE969AA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6C38E6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40184B5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C5A13E4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8EA254A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B75A893E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1CE0E9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6380935E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E3CCC4C8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5DCC1C72"/>
    <w:multiLevelType w:val="hybridMultilevel"/>
    <w:tmpl w:val="0CB4C4E2"/>
    <w:lvl w:ilvl="0" w:tplc="C2DE3D00">
      <w:start w:val="1"/>
      <w:numFmt w:val="lowerLetter"/>
      <w:lvlText w:val="(%1)"/>
      <w:lvlJc w:val="left"/>
      <w:pPr>
        <w:ind w:left="401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C966EF4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224631F0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5142D53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24AADA0C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8528D01A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32600770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D43EE7A8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C31806E0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75267B20"/>
    <w:multiLevelType w:val="hybridMultilevel"/>
    <w:tmpl w:val="8190E9B2"/>
    <w:lvl w:ilvl="0" w:tplc="D58859DE">
      <w:numFmt w:val="bullet"/>
      <w:lvlText w:val="•"/>
      <w:lvlJc w:val="left"/>
      <w:pPr>
        <w:ind w:left="397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EE69326">
      <w:numFmt w:val="bullet"/>
      <w:lvlText w:val="•"/>
      <w:lvlJc w:val="left"/>
      <w:pPr>
        <w:ind w:left="1218" w:hanging="284"/>
      </w:pPr>
      <w:rPr>
        <w:rFonts w:hint="default"/>
        <w:lang w:val="en-GB" w:eastAsia="en-US" w:bidi="ar-SA"/>
      </w:rPr>
    </w:lvl>
    <w:lvl w:ilvl="2" w:tplc="809420D8">
      <w:numFmt w:val="bullet"/>
      <w:lvlText w:val="•"/>
      <w:lvlJc w:val="left"/>
      <w:pPr>
        <w:ind w:left="2036" w:hanging="284"/>
      </w:pPr>
      <w:rPr>
        <w:rFonts w:hint="default"/>
        <w:lang w:val="en-GB" w:eastAsia="en-US" w:bidi="ar-SA"/>
      </w:rPr>
    </w:lvl>
    <w:lvl w:ilvl="3" w:tplc="89F272B4">
      <w:numFmt w:val="bullet"/>
      <w:lvlText w:val="•"/>
      <w:lvlJc w:val="left"/>
      <w:pPr>
        <w:ind w:left="2854" w:hanging="284"/>
      </w:pPr>
      <w:rPr>
        <w:rFonts w:hint="default"/>
        <w:lang w:val="en-GB" w:eastAsia="en-US" w:bidi="ar-SA"/>
      </w:rPr>
    </w:lvl>
    <w:lvl w:ilvl="4" w:tplc="FB2A185C">
      <w:numFmt w:val="bullet"/>
      <w:lvlText w:val="•"/>
      <w:lvlJc w:val="left"/>
      <w:pPr>
        <w:ind w:left="3672" w:hanging="284"/>
      </w:pPr>
      <w:rPr>
        <w:rFonts w:hint="default"/>
        <w:lang w:val="en-GB" w:eastAsia="en-US" w:bidi="ar-SA"/>
      </w:rPr>
    </w:lvl>
    <w:lvl w:ilvl="5" w:tplc="C17C269A">
      <w:numFmt w:val="bullet"/>
      <w:lvlText w:val="•"/>
      <w:lvlJc w:val="left"/>
      <w:pPr>
        <w:ind w:left="4490" w:hanging="284"/>
      </w:pPr>
      <w:rPr>
        <w:rFonts w:hint="default"/>
        <w:lang w:val="en-GB" w:eastAsia="en-US" w:bidi="ar-SA"/>
      </w:rPr>
    </w:lvl>
    <w:lvl w:ilvl="6" w:tplc="434E6FEC">
      <w:numFmt w:val="bullet"/>
      <w:lvlText w:val="•"/>
      <w:lvlJc w:val="left"/>
      <w:pPr>
        <w:ind w:left="5308" w:hanging="284"/>
      </w:pPr>
      <w:rPr>
        <w:rFonts w:hint="default"/>
        <w:lang w:val="en-GB" w:eastAsia="en-US" w:bidi="ar-SA"/>
      </w:rPr>
    </w:lvl>
    <w:lvl w:ilvl="7" w:tplc="518CFA70">
      <w:numFmt w:val="bullet"/>
      <w:lvlText w:val="•"/>
      <w:lvlJc w:val="left"/>
      <w:pPr>
        <w:ind w:left="6126" w:hanging="284"/>
      </w:pPr>
      <w:rPr>
        <w:rFonts w:hint="default"/>
        <w:lang w:val="en-GB" w:eastAsia="en-US" w:bidi="ar-SA"/>
      </w:rPr>
    </w:lvl>
    <w:lvl w:ilvl="8" w:tplc="5052F0BA">
      <w:numFmt w:val="bullet"/>
      <w:lvlText w:val="•"/>
      <w:lvlJc w:val="left"/>
      <w:pPr>
        <w:ind w:left="6944" w:hanging="284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95010"/>
    <w:rsid w:val="00015938"/>
    <w:rsid w:val="00095010"/>
    <w:rsid w:val="000E735F"/>
    <w:rsid w:val="003B7244"/>
    <w:rsid w:val="00790F50"/>
    <w:rsid w:val="0085661B"/>
    <w:rsid w:val="00C853EE"/>
    <w:rsid w:val="00EB1FBC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8DE9431-67C1-4A15-BBAA-2546151F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218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427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EE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EE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015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3pmV9s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rsc.li/2JMvKa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a soluble salt_No kerning etc.indd</vt:lpstr>
    </vt:vector>
  </TitlesOfParts>
  <Company>Royal Society of Chemistry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a soluble salt_intended outcomes_editable</dc:title>
  <dc:creator>Kelly Ryder</dc:creator>
  <cp:keywords>preparing salt practical video objectives</cp:keywords>
  <dc:description>Supports the RSC practical video Preparing a soluble salt</dc:description>
  <cp:lastModifiedBy>Juliet Kennard</cp:lastModifiedBy>
  <cp:revision>3</cp:revision>
  <dcterms:created xsi:type="dcterms:W3CDTF">2021-03-03T14:54:00Z</dcterms:created>
  <dcterms:modified xsi:type="dcterms:W3CDTF">2021-03-05T15:27:00Z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