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4C72D31C" w:rsidR="009C6C7F" w:rsidRDefault="00913F1A" w:rsidP="006E6495">
      <w:pPr>
        <w:pStyle w:val="Heading1"/>
      </w:pPr>
      <w:r>
        <w:t xml:space="preserve">Diffusion of gases on a microscale – </w:t>
      </w:r>
      <w:r w:rsidR="003A04A8">
        <w:t>student sheet</w:t>
      </w:r>
    </w:p>
    <w:p w14:paraId="6BD8EAEC" w14:textId="3C389F31" w:rsidR="00EE7B55" w:rsidRDefault="00EE7B55" w:rsidP="006E6495"/>
    <w:p w14:paraId="31707BFB" w14:textId="77777777" w:rsidR="003A04A8" w:rsidRDefault="003A04A8" w:rsidP="006E6495">
      <w:r w:rsidRPr="003A04A8">
        <w:t xml:space="preserve">In this experiment you will be observing the diffusion of the </w:t>
      </w:r>
      <w:proofErr w:type="gramStart"/>
      <w:r w:rsidRPr="003A04A8">
        <w:t>gases</w:t>
      </w:r>
      <w:proofErr w:type="gramEnd"/>
      <w:r w:rsidRPr="003A04A8">
        <w:t xml:space="preserve"> ammonia and chlorine. You will be doing this by looking for colour changes as the gases react with drops of test solutions.</w:t>
      </w:r>
    </w:p>
    <w:p w14:paraId="17A30E98" w14:textId="77777777" w:rsidR="003A04A8" w:rsidRDefault="003A04A8" w:rsidP="006E6495"/>
    <w:p w14:paraId="46902035" w14:textId="58C38278" w:rsidR="00952ACE" w:rsidRPr="00952ACE" w:rsidRDefault="003A04A8" w:rsidP="003A04A8">
      <w:r>
        <w:t>You</w:t>
      </w:r>
      <w:r w:rsidRPr="003A04A8">
        <w:t xml:space="preserve"> must wear eye protection</w:t>
      </w:r>
      <w:r>
        <w:t>.</w:t>
      </w:r>
    </w:p>
    <w:p w14:paraId="21CA096F" w14:textId="48FF98F6" w:rsidR="007418F8" w:rsidRDefault="007418F8" w:rsidP="00FE7A39"/>
    <w:p w14:paraId="109BE685" w14:textId="46676D58" w:rsidR="00952ACE" w:rsidRDefault="003A04A8" w:rsidP="00952ACE">
      <w:pPr>
        <w:pStyle w:val="Heading2"/>
      </w:pPr>
      <w:r>
        <w:t>Instructions</w:t>
      </w:r>
    </w:p>
    <w:p w14:paraId="1D2BC76B" w14:textId="338E20F9" w:rsidR="00391322" w:rsidRDefault="00391322" w:rsidP="00391322"/>
    <w:p w14:paraId="5702C140" w14:textId="77777777" w:rsidR="00A028ED" w:rsidRPr="00A028ED" w:rsidRDefault="00A028ED" w:rsidP="00A028ED">
      <w:pPr>
        <w:numPr>
          <w:ilvl w:val="0"/>
          <w:numId w:val="10"/>
        </w:numPr>
        <w:spacing w:after="120"/>
        <w:ind w:left="714" w:hanging="357"/>
      </w:pPr>
      <w:r w:rsidRPr="00A028ED">
        <w:t>Cover the worksheet with a clear plastic sheet.</w:t>
      </w:r>
    </w:p>
    <w:p w14:paraId="1FBCA1B9" w14:textId="77777777" w:rsidR="00A028ED" w:rsidRPr="00A028ED" w:rsidRDefault="00A028ED" w:rsidP="00A028ED">
      <w:pPr>
        <w:numPr>
          <w:ilvl w:val="0"/>
          <w:numId w:val="10"/>
        </w:numPr>
        <w:spacing w:after="120"/>
        <w:ind w:left="714" w:hanging="357"/>
      </w:pPr>
      <w:r w:rsidRPr="00A028ED">
        <w:t xml:space="preserve">Place two drops of </w:t>
      </w:r>
      <w:proofErr w:type="gramStart"/>
      <w:r w:rsidRPr="00A028ED">
        <w:t>copper(</w:t>
      </w:r>
      <w:proofErr w:type="gramEnd"/>
      <w:r w:rsidRPr="00A028ED">
        <w:t>II) sulfate solution in each square (except the one with the circle) of the left hand grid (the one labelled ammonia).</w:t>
      </w:r>
    </w:p>
    <w:p w14:paraId="2294F825" w14:textId="77777777" w:rsidR="00A028ED" w:rsidRPr="00A028ED" w:rsidRDefault="00A028ED" w:rsidP="00A028ED">
      <w:pPr>
        <w:numPr>
          <w:ilvl w:val="0"/>
          <w:numId w:val="10"/>
        </w:numPr>
        <w:spacing w:after="120"/>
        <w:ind w:left="714" w:hanging="357"/>
      </w:pPr>
      <w:r w:rsidRPr="00A028ED">
        <w:t>Place one drop of potassium iodide solution in each square (except the one with the circle) of the </w:t>
      </w:r>
      <w:proofErr w:type="gramStart"/>
      <w:r w:rsidRPr="00A028ED">
        <w:t>right hand</w:t>
      </w:r>
      <w:proofErr w:type="gramEnd"/>
      <w:r w:rsidRPr="00A028ED">
        <w:t xml:space="preserve"> grid (labelled chlorine). Add one drop of starch solution to each drop.</w:t>
      </w:r>
    </w:p>
    <w:p w14:paraId="48007749" w14:textId="77777777" w:rsidR="00A028ED" w:rsidRPr="00A028ED" w:rsidRDefault="00A028ED" w:rsidP="00A028ED">
      <w:pPr>
        <w:numPr>
          <w:ilvl w:val="0"/>
          <w:numId w:val="10"/>
        </w:numPr>
        <w:spacing w:after="120"/>
        <w:ind w:left="714" w:hanging="357"/>
      </w:pPr>
      <w:r w:rsidRPr="00A028ED">
        <w:t>Cut the bottom off two plastic pipettes to make a small vessel and place each on the square with the circle.</w:t>
      </w:r>
    </w:p>
    <w:p w14:paraId="54ED0F2C" w14:textId="77777777" w:rsidR="00A028ED" w:rsidRPr="00A028ED" w:rsidRDefault="00A028ED" w:rsidP="00A028ED">
      <w:pPr>
        <w:numPr>
          <w:ilvl w:val="0"/>
          <w:numId w:val="10"/>
        </w:numPr>
        <w:spacing w:after="120"/>
        <w:ind w:left="714" w:hanging="357"/>
      </w:pPr>
      <w:r w:rsidRPr="00A028ED">
        <w:t>Carefully put four drops of ammonia in the vessel in the ‘ammonia’ grid and quickly place a well-plate lid over the grid.</w:t>
      </w:r>
    </w:p>
    <w:p w14:paraId="256BFB27" w14:textId="77777777" w:rsidR="00A028ED" w:rsidRPr="00A028ED" w:rsidRDefault="00A028ED" w:rsidP="00A028ED">
      <w:pPr>
        <w:numPr>
          <w:ilvl w:val="0"/>
          <w:numId w:val="10"/>
        </w:numPr>
        <w:spacing w:after="120"/>
        <w:ind w:left="714" w:hanging="357"/>
      </w:pPr>
      <w:r w:rsidRPr="00A028ED">
        <w:t>Carefully put two drops of bleach and two drops of hydrochloric acid in the vessel in the ‘chlorine’ grid and quickly place a well-plate lid over the grid.</w:t>
      </w:r>
    </w:p>
    <w:p w14:paraId="709142CE" w14:textId="10A9DFF0" w:rsidR="003A04A8" w:rsidRDefault="00A028ED" w:rsidP="003A04A8">
      <w:pPr>
        <w:numPr>
          <w:ilvl w:val="0"/>
          <w:numId w:val="10"/>
        </w:numPr>
      </w:pPr>
      <w:r w:rsidRPr="00A028ED">
        <w:t>Record all your observations over the next 20 minutes and give explanations.</w:t>
      </w:r>
    </w:p>
    <w:p w14:paraId="4576ECFE" w14:textId="0E93A166" w:rsidR="00B77A07" w:rsidRDefault="00B77A07" w:rsidP="00B77A07"/>
    <w:p w14:paraId="50A3904F" w14:textId="78AA4D2A" w:rsidR="009C48E3" w:rsidRDefault="009C48E3" w:rsidP="009C48E3">
      <w:pPr>
        <w:pStyle w:val="Heading2"/>
      </w:pPr>
      <w:r>
        <w:t xml:space="preserve">Health, </w:t>
      </w:r>
      <w:proofErr w:type="gramStart"/>
      <w:r>
        <w:t>safety</w:t>
      </w:r>
      <w:proofErr w:type="gramEnd"/>
      <w:r>
        <w:t xml:space="preserve"> and technical notes</w:t>
      </w:r>
    </w:p>
    <w:p w14:paraId="385F3BC5" w14:textId="3884C39E" w:rsidR="009C48E3" w:rsidRDefault="009C48E3" w:rsidP="009C48E3"/>
    <w:p w14:paraId="4CE4F136" w14:textId="77777777" w:rsidR="005E5528" w:rsidRPr="005E5528" w:rsidRDefault="005E5528" w:rsidP="00BE045C">
      <w:pPr>
        <w:numPr>
          <w:ilvl w:val="0"/>
          <w:numId w:val="11"/>
        </w:numPr>
        <w:spacing w:after="120"/>
        <w:ind w:left="714" w:hanging="357"/>
      </w:pPr>
      <w:r w:rsidRPr="005E5528">
        <w:t>Wear eye protection throughout (splash resistant goggles to BS EN166 3).</w:t>
      </w:r>
    </w:p>
    <w:p w14:paraId="0606940A" w14:textId="6F32068F" w:rsidR="005E5528" w:rsidRPr="005E5528" w:rsidRDefault="005E5528" w:rsidP="00BE045C">
      <w:pPr>
        <w:numPr>
          <w:ilvl w:val="0"/>
          <w:numId w:val="11"/>
        </w:numPr>
        <w:spacing w:after="120"/>
        <w:ind w:left="714" w:hanging="357"/>
      </w:pPr>
      <w:r w:rsidRPr="005E5528">
        <w:t>Ammonia solution, concentrated NH</w:t>
      </w:r>
      <w:r w:rsidRPr="005E5528">
        <w:rPr>
          <w:vertAlign w:val="subscript"/>
        </w:rPr>
        <w:t>3</w:t>
      </w:r>
      <w:r w:rsidRPr="005E5528">
        <w:t>(</w:t>
      </w:r>
      <w:proofErr w:type="spellStart"/>
      <w:r w:rsidRPr="005E5528">
        <w:t>aq</w:t>
      </w:r>
      <w:proofErr w:type="spellEnd"/>
      <w:r w:rsidRPr="005E5528">
        <w:t>) is CORROSIVE.</w:t>
      </w:r>
    </w:p>
    <w:p w14:paraId="4569FAEE" w14:textId="4A5DED53" w:rsidR="005E5528" w:rsidRPr="005E5528" w:rsidRDefault="005E5528" w:rsidP="00BE045C">
      <w:pPr>
        <w:numPr>
          <w:ilvl w:val="0"/>
          <w:numId w:val="11"/>
        </w:numPr>
        <w:spacing w:after="120"/>
        <w:ind w:left="714" w:hanging="357"/>
      </w:pPr>
      <w:r w:rsidRPr="005E5528">
        <w:t xml:space="preserve">Potassium iodide, </w:t>
      </w:r>
      <w:proofErr w:type="gramStart"/>
      <w:r w:rsidRPr="005E5528">
        <w:t>KI(</w:t>
      </w:r>
      <w:proofErr w:type="spellStart"/>
      <w:proofErr w:type="gramEnd"/>
      <w:r w:rsidRPr="005E5528">
        <w:t>aq</w:t>
      </w:r>
      <w:proofErr w:type="spellEnd"/>
      <w:r w:rsidRPr="005E5528">
        <w:t>), 0.2 mol dm</w:t>
      </w:r>
      <w:r w:rsidRPr="005E5528">
        <w:rPr>
          <w:vertAlign w:val="superscript"/>
        </w:rPr>
        <w:t>–3</w:t>
      </w:r>
      <w:r w:rsidRPr="005E5528">
        <w:t> is low hazard.</w:t>
      </w:r>
    </w:p>
    <w:p w14:paraId="0DCC5840" w14:textId="43D67199" w:rsidR="005E5528" w:rsidRPr="005E5528" w:rsidRDefault="005E5528" w:rsidP="00BE045C">
      <w:pPr>
        <w:numPr>
          <w:ilvl w:val="0"/>
          <w:numId w:val="11"/>
        </w:numPr>
        <w:spacing w:after="120"/>
        <w:ind w:left="714" w:hanging="357"/>
      </w:pPr>
      <w:r w:rsidRPr="005E5528">
        <w:t>Hydrochloric acid, HCl(</w:t>
      </w:r>
      <w:proofErr w:type="spellStart"/>
      <w:r w:rsidRPr="005E5528">
        <w:t>aq</w:t>
      </w:r>
      <w:proofErr w:type="spellEnd"/>
      <w:r w:rsidRPr="005E5528">
        <w:t>), 1 mol dm</w:t>
      </w:r>
      <w:r w:rsidRPr="005E5528">
        <w:rPr>
          <w:vertAlign w:val="superscript"/>
        </w:rPr>
        <w:t>–3</w:t>
      </w:r>
      <w:r w:rsidRPr="005E5528">
        <w:t> is low hazard.</w:t>
      </w:r>
    </w:p>
    <w:p w14:paraId="73625647" w14:textId="2CB6AAC9" w:rsidR="005E5528" w:rsidRPr="005E5528" w:rsidRDefault="005E5528" w:rsidP="00BE045C">
      <w:pPr>
        <w:numPr>
          <w:ilvl w:val="0"/>
          <w:numId w:val="11"/>
        </w:numPr>
        <w:spacing w:after="120"/>
        <w:ind w:left="714" w:hanging="357"/>
      </w:pPr>
      <w:proofErr w:type="gramStart"/>
      <w:r w:rsidRPr="005E5528">
        <w:t>Copper(</w:t>
      </w:r>
      <w:proofErr w:type="gramEnd"/>
      <w:r w:rsidRPr="005E5528">
        <w:t>II) sulfate solution, CuSO</w:t>
      </w:r>
      <w:r w:rsidRPr="005E5528">
        <w:rPr>
          <w:vertAlign w:val="subscript"/>
        </w:rPr>
        <w:t>4</w:t>
      </w:r>
      <w:r w:rsidRPr="005E5528">
        <w:t>(</w:t>
      </w:r>
      <w:proofErr w:type="spellStart"/>
      <w:r w:rsidRPr="005E5528">
        <w:t>aq</w:t>
      </w:r>
      <w:proofErr w:type="spellEnd"/>
      <w:r w:rsidRPr="005E5528">
        <w:t>), 0.2 mol dm</w:t>
      </w:r>
      <w:r w:rsidRPr="005E5528">
        <w:rPr>
          <w:vertAlign w:val="superscript"/>
        </w:rPr>
        <w:t>–3</w:t>
      </w:r>
      <w:r w:rsidRPr="005E5528">
        <w:t> causes eye damage and is toxic to aquatic life.</w:t>
      </w:r>
    </w:p>
    <w:p w14:paraId="1E94E97E" w14:textId="23710AAC" w:rsidR="005E5528" w:rsidRPr="005E5528" w:rsidRDefault="005E5528" w:rsidP="005E5528">
      <w:pPr>
        <w:numPr>
          <w:ilvl w:val="0"/>
          <w:numId w:val="11"/>
        </w:numPr>
      </w:pPr>
      <w:r w:rsidRPr="005E5528">
        <w:t xml:space="preserve">Household bleach solutions (containing sodium chlorate(I)/sodium hypochlorite) sold for the domestic market may be corrosive but is commonly more dilute and irritant. Check the label. Even quite dilute bleach is irritant if more than 0.15 M </w:t>
      </w:r>
      <w:proofErr w:type="spellStart"/>
      <w:r w:rsidRPr="005E5528">
        <w:t>NaOCl</w:t>
      </w:r>
      <w:proofErr w:type="spellEnd"/>
      <w:r w:rsidRPr="005E5528">
        <w:t>. Some bleaches also contain detergents and thickening agents, which may cause excessive frothing in this experiment. Note that nowadays some commercially available bleaches do not contain any chlorine and are based on peroxy-compounds. They should not be used here.</w:t>
      </w:r>
    </w:p>
    <w:p w14:paraId="2C6906B7" w14:textId="6000A2F2" w:rsidR="00185FFF" w:rsidRDefault="00185FFF" w:rsidP="009C48E3"/>
    <w:p w14:paraId="137816ED" w14:textId="0D292EBA" w:rsidR="00473879" w:rsidRDefault="00473879" w:rsidP="009C48E3"/>
    <w:p w14:paraId="7FF23F43" w14:textId="0B71ECEB" w:rsidR="00473879" w:rsidRDefault="00473879" w:rsidP="009C48E3"/>
    <w:p w14:paraId="2C9AAC65" w14:textId="44D45AEF" w:rsidR="00473879" w:rsidRDefault="00473879" w:rsidP="009C48E3"/>
    <w:p w14:paraId="21B15E2A" w14:textId="2C7634D8" w:rsidR="00473879" w:rsidRDefault="00473879" w:rsidP="009C48E3"/>
    <w:p w14:paraId="4DD6162A" w14:textId="291D1EFA" w:rsidR="00473879" w:rsidRDefault="00473879" w:rsidP="009C48E3"/>
    <w:p w14:paraId="5D3A2EDE" w14:textId="15B7097B" w:rsidR="00473879" w:rsidRDefault="00C62E7D" w:rsidP="00C62E7D">
      <w:pPr>
        <w:pStyle w:val="Heading2"/>
      </w:pPr>
      <w:r>
        <w:lastRenderedPageBreak/>
        <w:t>Grids</w:t>
      </w:r>
    </w:p>
    <w:p w14:paraId="29F35DDF" w14:textId="77777777" w:rsidR="009C77CC" w:rsidRPr="009C77CC" w:rsidRDefault="009C77CC" w:rsidP="009C77CC"/>
    <w:p w14:paraId="0E48DEB3" w14:textId="24CB08CE" w:rsidR="00C62E7D" w:rsidRDefault="00C62E7D" w:rsidP="00C62E7D"/>
    <w:tbl>
      <w:tblPr>
        <w:tblStyle w:val="TableGrid"/>
        <w:tblW w:w="9696" w:type="dxa"/>
        <w:tblInd w:w="-289" w:type="dxa"/>
        <w:tblLook w:val="04A0" w:firstRow="1" w:lastRow="0" w:firstColumn="1" w:lastColumn="0" w:noHBand="0" w:noVBand="1"/>
      </w:tblPr>
      <w:tblGrid>
        <w:gridCol w:w="1133"/>
        <w:gridCol w:w="1132"/>
        <w:gridCol w:w="1132"/>
        <w:gridCol w:w="1146"/>
        <w:gridCol w:w="623"/>
        <w:gridCol w:w="1132"/>
        <w:gridCol w:w="1132"/>
        <w:gridCol w:w="1132"/>
        <w:gridCol w:w="1134"/>
      </w:tblGrid>
      <w:tr w:rsidR="00C62E7D" w14:paraId="1A8B31F6" w14:textId="77777777" w:rsidTr="00C62E7D">
        <w:trPr>
          <w:trHeight w:val="1134"/>
        </w:trPr>
        <w:tc>
          <w:tcPr>
            <w:tcW w:w="1134" w:type="dxa"/>
          </w:tcPr>
          <w:p w14:paraId="26B3B179" w14:textId="77777777" w:rsidR="00C62E7D" w:rsidRDefault="00C62E7D" w:rsidP="00C62E7D"/>
        </w:tc>
        <w:tc>
          <w:tcPr>
            <w:tcW w:w="1134" w:type="dxa"/>
          </w:tcPr>
          <w:p w14:paraId="56AC2F18" w14:textId="77777777" w:rsidR="00C62E7D" w:rsidRDefault="00C62E7D" w:rsidP="00C62E7D"/>
        </w:tc>
        <w:tc>
          <w:tcPr>
            <w:tcW w:w="1134" w:type="dxa"/>
          </w:tcPr>
          <w:p w14:paraId="26979824" w14:textId="77777777" w:rsidR="00C62E7D" w:rsidRDefault="00C62E7D" w:rsidP="00C62E7D"/>
        </w:tc>
        <w:tc>
          <w:tcPr>
            <w:tcW w:w="1134" w:type="dxa"/>
          </w:tcPr>
          <w:p w14:paraId="20B4708D" w14:textId="77777777" w:rsidR="00C62E7D" w:rsidRDefault="00C62E7D" w:rsidP="00C62E7D"/>
        </w:tc>
        <w:tc>
          <w:tcPr>
            <w:tcW w:w="624" w:type="dxa"/>
            <w:tcBorders>
              <w:top w:val="nil"/>
              <w:bottom w:val="nil"/>
            </w:tcBorders>
          </w:tcPr>
          <w:p w14:paraId="454E9209" w14:textId="77777777" w:rsidR="00C62E7D" w:rsidRDefault="00C62E7D" w:rsidP="00C62E7D"/>
        </w:tc>
        <w:tc>
          <w:tcPr>
            <w:tcW w:w="1134" w:type="dxa"/>
          </w:tcPr>
          <w:p w14:paraId="724541AD" w14:textId="77777777" w:rsidR="00C62E7D" w:rsidRDefault="00C62E7D" w:rsidP="00C62E7D"/>
        </w:tc>
        <w:tc>
          <w:tcPr>
            <w:tcW w:w="1134" w:type="dxa"/>
          </w:tcPr>
          <w:p w14:paraId="65F584F4" w14:textId="77777777" w:rsidR="00C62E7D" w:rsidRDefault="00C62E7D" w:rsidP="00C62E7D"/>
        </w:tc>
        <w:tc>
          <w:tcPr>
            <w:tcW w:w="1134" w:type="dxa"/>
          </w:tcPr>
          <w:p w14:paraId="16FA6F44" w14:textId="77777777" w:rsidR="00C62E7D" w:rsidRDefault="00C62E7D" w:rsidP="00C62E7D"/>
        </w:tc>
        <w:tc>
          <w:tcPr>
            <w:tcW w:w="1134" w:type="dxa"/>
          </w:tcPr>
          <w:p w14:paraId="208B4964" w14:textId="77777777" w:rsidR="00C62E7D" w:rsidRDefault="00C62E7D" w:rsidP="00C62E7D"/>
        </w:tc>
      </w:tr>
      <w:tr w:rsidR="00C62E7D" w14:paraId="7A415500" w14:textId="77777777" w:rsidTr="00C62E7D">
        <w:trPr>
          <w:trHeight w:val="1134"/>
        </w:trPr>
        <w:tc>
          <w:tcPr>
            <w:tcW w:w="1134" w:type="dxa"/>
          </w:tcPr>
          <w:p w14:paraId="6908596C" w14:textId="77777777" w:rsidR="00C62E7D" w:rsidRDefault="00C62E7D" w:rsidP="00C62E7D"/>
        </w:tc>
        <w:tc>
          <w:tcPr>
            <w:tcW w:w="1134" w:type="dxa"/>
          </w:tcPr>
          <w:p w14:paraId="005B60C6" w14:textId="77777777" w:rsidR="00C62E7D" w:rsidRDefault="00C62E7D" w:rsidP="00C62E7D"/>
        </w:tc>
        <w:tc>
          <w:tcPr>
            <w:tcW w:w="1134" w:type="dxa"/>
          </w:tcPr>
          <w:p w14:paraId="4C9C4BEB" w14:textId="77777777" w:rsidR="00C62E7D" w:rsidRDefault="00C62E7D" w:rsidP="00C62E7D"/>
        </w:tc>
        <w:tc>
          <w:tcPr>
            <w:tcW w:w="1134" w:type="dxa"/>
          </w:tcPr>
          <w:p w14:paraId="231954DC" w14:textId="77777777" w:rsidR="00C62E7D" w:rsidRDefault="00C62E7D" w:rsidP="00C62E7D"/>
        </w:tc>
        <w:tc>
          <w:tcPr>
            <w:tcW w:w="624" w:type="dxa"/>
            <w:tcBorders>
              <w:top w:val="nil"/>
              <w:bottom w:val="nil"/>
            </w:tcBorders>
          </w:tcPr>
          <w:p w14:paraId="1DD93FA9" w14:textId="77777777" w:rsidR="00C62E7D" w:rsidRDefault="00C62E7D" w:rsidP="00C62E7D"/>
        </w:tc>
        <w:tc>
          <w:tcPr>
            <w:tcW w:w="1134" w:type="dxa"/>
          </w:tcPr>
          <w:p w14:paraId="326BF1AA" w14:textId="77777777" w:rsidR="00C62E7D" w:rsidRDefault="00C62E7D" w:rsidP="00C62E7D"/>
        </w:tc>
        <w:tc>
          <w:tcPr>
            <w:tcW w:w="1134" w:type="dxa"/>
          </w:tcPr>
          <w:p w14:paraId="7222D43B" w14:textId="77777777" w:rsidR="00C62E7D" w:rsidRDefault="00C62E7D" w:rsidP="00C62E7D"/>
        </w:tc>
        <w:tc>
          <w:tcPr>
            <w:tcW w:w="1134" w:type="dxa"/>
          </w:tcPr>
          <w:p w14:paraId="3D34D498" w14:textId="77777777" w:rsidR="00C62E7D" w:rsidRDefault="00C62E7D" w:rsidP="00C62E7D"/>
        </w:tc>
        <w:tc>
          <w:tcPr>
            <w:tcW w:w="1134" w:type="dxa"/>
          </w:tcPr>
          <w:p w14:paraId="2ECC9A1F" w14:textId="77777777" w:rsidR="00C62E7D" w:rsidRDefault="00C62E7D" w:rsidP="00C62E7D"/>
        </w:tc>
      </w:tr>
      <w:tr w:rsidR="00C62E7D" w14:paraId="47FBA436" w14:textId="77777777" w:rsidTr="00C62E7D">
        <w:trPr>
          <w:trHeight w:val="1134"/>
        </w:trPr>
        <w:tc>
          <w:tcPr>
            <w:tcW w:w="1134" w:type="dxa"/>
          </w:tcPr>
          <w:p w14:paraId="3766D49D" w14:textId="77777777" w:rsidR="00C62E7D" w:rsidRDefault="00C62E7D" w:rsidP="00C62E7D"/>
        </w:tc>
        <w:tc>
          <w:tcPr>
            <w:tcW w:w="1134" w:type="dxa"/>
          </w:tcPr>
          <w:p w14:paraId="7EF76F5C" w14:textId="77777777" w:rsidR="00C62E7D" w:rsidRDefault="00C62E7D" w:rsidP="00C62E7D"/>
        </w:tc>
        <w:tc>
          <w:tcPr>
            <w:tcW w:w="1134" w:type="dxa"/>
          </w:tcPr>
          <w:p w14:paraId="757824F0" w14:textId="77777777" w:rsidR="00C62E7D" w:rsidRDefault="00C62E7D" w:rsidP="00C62E7D"/>
        </w:tc>
        <w:tc>
          <w:tcPr>
            <w:tcW w:w="1134" w:type="dxa"/>
          </w:tcPr>
          <w:p w14:paraId="1D2E0998" w14:textId="77777777" w:rsidR="00C62E7D" w:rsidRDefault="00C62E7D" w:rsidP="00C62E7D"/>
        </w:tc>
        <w:tc>
          <w:tcPr>
            <w:tcW w:w="624" w:type="dxa"/>
            <w:tcBorders>
              <w:top w:val="nil"/>
              <w:bottom w:val="nil"/>
            </w:tcBorders>
          </w:tcPr>
          <w:p w14:paraId="0A32D02F" w14:textId="77777777" w:rsidR="00C62E7D" w:rsidRDefault="00C62E7D" w:rsidP="00C62E7D"/>
        </w:tc>
        <w:tc>
          <w:tcPr>
            <w:tcW w:w="1134" w:type="dxa"/>
          </w:tcPr>
          <w:p w14:paraId="5A6944E2" w14:textId="77777777" w:rsidR="00C62E7D" w:rsidRDefault="00C62E7D" w:rsidP="00C62E7D"/>
        </w:tc>
        <w:tc>
          <w:tcPr>
            <w:tcW w:w="1134" w:type="dxa"/>
          </w:tcPr>
          <w:p w14:paraId="13847995" w14:textId="77777777" w:rsidR="00C62E7D" w:rsidRDefault="00C62E7D" w:rsidP="00C62E7D"/>
        </w:tc>
        <w:tc>
          <w:tcPr>
            <w:tcW w:w="1134" w:type="dxa"/>
          </w:tcPr>
          <w:p w14:paraId="5C38F6AF" w14:textId="77777777" w:rsidR="00C62E7D" w:rsidRDefault="00C62E7D" w:rsidP="00C62E7D"/>
        </w:tc>
        <w:tc>
          <w:tcPr>
            <w:tcW w:w="1134" w:type="dxa"/>
          </w:tcPr>
          <w:p w14:paraId="105C8233" w14:textId="77777777" w:rsidR="00C62E7D" w:rsidRDefault="00C62E7D" w:rsidP="00C62E7D"/>
        </w:tc>
      </w:tr>
      <w:tr w:rsidR="00C62E7D" w14:paraId="4BBE9CD0" w14:textId="77777777" w:rsidTr="00C62E7D">
        <w:trPr>
          <w:trHeight w:val="1134"/>
        </w:trPr>
        <w:tc>
          <w:tcPr>
            <w:tcW w:w="1134" w:type="dxa"/>
          </w:tcPr>
          <w:p w14:paraId="1BD7829D" w14:textId="77777777" w:rsidR="00C62E7D" w:rsidRDefault="00C62E7D" w:rsidP="00C62E7D"/>
        </w:tc>
        <w:tc>
          <w:tcPr>
            <w:tcW w:w="1134" w:type="dxa"/>
          </w:tcPr>
          <w:p w14:paraId="35BA7017" w14:textId="77777777" w:rsidR="00C62E7D" w:rsidRDefault="00C62E7D" w:rsidP="00C62E7D"/>
        </w:tc>
        <w:tc>
          <w:tcPr>
            <w:tcW w:w="1134" w:type="dxa"/>
          </w:tcPr>
          <w:p w14:paraId="4C6AFEE4" w14:textId="77777777" w:rsidR="00C62E7D" w:rsidRDefault="00C62E7D" w:rsidP="00C62E7D"/>
        </w:tc>
        <w:tc>
          <w:tcPr>
            <w:tcW w:w="1134" w:type="dxa"/>
          </w:tcPr>
          <w:p w14:paraId="3FC1572E" w14:textId="77777777" w:rsidR="00C62E7D" w:rsidRDefault="00C62E7D" w:rsidP="00C62E7D"/>
        </w:tc>
        <w:tc>
          <w:tcPr>
            <w:tcW w:w="624" w:type="dxa"/>
            <w:tcBorders>
              <w:top w:val="nil"/>
              <w:bottom w:val="nil"/>
            </w:tcBorders>
          </w:tcPr>
          <w:p w14:paraId="773A5E31" w14:textId="77777777" w:rsidR="00C62E7D" w:rsidRDefault="00C62E7D" w:rsidP="00C62E7D"/>
        </w:tc>
        <w:tc>
          <w:tcPr>
            <w:tcW w:w="1134" w:type="dxa"/>
          </w:tcPr>
          <w:p w14:paraId="153C7FE1" w14:textId="77777777" w:rsidR="00C62E7D" w:rsidRDefault="00C62E7D" w:rsidP="00C62E7D"/>
        </w:tc>
        <w:tc>
          <w:tcPr>
            <w:tcW w:w="1134" w:type="dxa"/>
          </w:tcPr>
          <w:p w14:paraId="4D029ACD" w14:textId="77777777" w:rsidR="00C62E7D" w:rsidRDefault="00C62E7D" w:rsidP="00C62E7D"/>
        </w:tc>
        <w:tc>
          <w:tcPr>
            <w:tcW w:w="1134" w:type="dxa"/>
          </w:tcPr>
          <w:p w14:paraId="77F98FEC" w14:textId="77777777" w:rsidR="00C62E7D" w:rsidRDefault="00C62E7D" w:rsidP="00C62E7D"/>
        </w:tc>
        <w:tc>
          <w:tcPr>
            <w:tcW w:w="1134" w:type="dxa"/>
          </w:tcPr>
          <w:p w14:paraId="3C134EB0" w14:textId="77777777" w:rsidR="00C62E7D" w:rsidRDefault="00C62E7D" w:rsidP="00C62E7D"/>
        </w:tc>
      </w:tr>
      <w:tr w:rsidR="00C62E7D" w14:paraId="1454A787" w14:textId="77777777" w:rsidTr="00C62E7D">
        <w:trPr>
          <w:trHeight w:val="1134"/>
        </w:trPr>
        <w:tc>
          <w:tcPr>
            <w:tcW w:w="1134" w:type="dxa"/>
          </w:tcPr>
          <w:p w14:paraId="6A92C076" w14:textId="77777777" w:rsidR="00C62E7D" w:rsidRDefault="00C62E7D" w:rsidP="00C62E7D"/>
        </w:tc>
        <w:tc>
          <w:tcPr>
            <w:tcW w:w="1134" w:type="dxa"/>
          </w:tcPr>
          <w:p w14:paraId="1AEE5419" w14:textId="77777777" w:rsidR="00C62E7D" w:rsidRDefault="00C62E7D" w:rsidP="00C62E7D"/>
        </w:tc>
        <w:tc>
          <w:tcPr>
            <w:tcW w:w="1134" w:type="dxa"/>
          </w:tcPr>
          <w:p w14:paraId="441D05C5" w14:textId="77777777" w:rsidR="00C62E7D" w:rsidRDefault="00C62E7D" w:rsidP="00C62E7D"/>
        </w:tc>
        <w:tc>
          <w:tcPr>
            <w:tcW w:w="1134" w:type="dxa"/>
          </w:tcPr>
          <w:p w14:paraId="2873235F" w14:textId="77777777" w:rsidR="00C62E7D" w:rsidRDefault="00C62E7D" w:rsidP="00C62E7D"/>
        </w:tc>
        <w:tc>
          <w:tcPr>
            <w:tcW w:w="624" w:type="dxa"/>
            <w:tcBorders>
              <w:top w:val="nil"/>
              <w:bottom w:val="nil"/>
            </w:tcBorders>
          </w:tcPr>
          <w:p w14:paraId="6420ADF4" w14:textId="77777777" w:rsidR="00C62E7D" w:rsidRDefault="00C62E7D" w:rsidP="00C62E7D"/>
        </w:tc>
        <w:tc>
          <w:tcPr>
            <w:tcW w:w="1134" w:type="dxa"/>
          </w:tcPr>
          <w:p w14:paraId="54BE5D8E" w14:textId="77777777" w:rsidR="00C62E7D" w:rsidRDefault="00C62E7D" w:rsidP="00C62E7D"/>
        </w:tc>
        <w:tc>
          <w:tcPr>
            <w:tcW w:w="1134" w:type="dxa"/>
          </w:tcPr>
          <w:p w14:paraId="2617EA5A" w14:textId="77777777" w:rsidR="00C62E7D" w:rsidRDefault="00C62E7D" w:rsidP="00C62E7D"/>
        </w:tc>
        <w:tc>
          <w:tcPr>
            <w:tcW w:w="1134" w:type="dxa"/>
          </w:tcPr>
          <w:p w14:paraId="7E864965" w14:textId="77777777" w:rsidR="00C62E7D" w:rsidRDefault="00C62E7D" w:rsidP="00C62E7D"/>
        </w:tc>
        <w:tc>
          <w:tcPr>
            <w:tcW w:w="1134" w:type="dxa"/>
          </w:tcPr>
          <w:p w14:paraId="00BAAB92" w14:textId="77777777" w:rsidR="00C62E7D" w:rsidRDefault="00C62E7D" w:rsidP="00C62E7D"/>
        </w:tc>
      </w:tr>
      <w:tr w:rsidR="00C62E7D" w14:paraId="2DB403F2" w14:textId="77777777" w:rsidTr="00C62E7D">
        <w:trPr>
          <w:trHeight w:val="1134"/>
        </w:trPr>
        <w:tc>
          <w:tcPr>
            <w:tcW w:w="1134" w:type="dxa"/>
          </w:tcPr>
          <w:p w14:paraId="0EABB552" w14:textId="77777777" w:rsidR="00C62E7D" w:rsidRDefault="00C62E7D" w:rsidP="00C62E7D"/>
        </w:tc>
        <w:tc>
          <w:tcPr>
            <w:tcW w:w="1134" w:type="dxa"/>
          </w:tcPr>
          <w:p w14:paraId="6C57D082" w14:textId="77777777" w:rsidR="00C62E7D" w:rsidRDefault="00C62E7D" w:rsidP="00C62E7D"/>
        </w:tc>
        <w:tc>
          <w:tcPr>
            <w:tcW w:w="1134" w:type="dxa"/>
          </w:tcPr>
          <w:p w14:paraId="7FE6F8E1" w14:textId="6A167CF4" w:rsidR="00C62E7D" w:rsidRDefault="009C77CC" w:rsidP="00C62E7D">
            <w:r>
              <w:rPr>
                <w:noProof/>
              </w:rPr>
              <mc:AlternateContent>
                <mc:Choice Requires="wps">
                  <w:drawing>
                    <wp:anchor distT="0" distB="0" distL="114300" distR="114300" simplePos="0" relativeHeight="251659264" behindDoc="0" locked="0" layoutInCell="1" allowOverlap="1" wp14:anchorId="2A5A6E56" wp14:editId="65B4B789">
                      <wp:simplePos x="0" y="0"/>
                      <wp:positionH relativeFrom="column">
                        <wp:posOffset>637702</wp:posOffset>
                      </wp:positionH>
                      <wp:positionV relativeFrom="paragraph">
                        <wp:posOffset>723265</wp:posOffset>
                      </wp:positionV>
                      <wp:extent cx="719455" cy="719455"/>
                      <wp:effectExtent l="0" t="0" r="23495" b="23495"/>
                      <wp:wrapNone/>
                      <wp:docPr id="1" name="Oval 1"/>
                      <wp:cNvGraphicFramePr/>
                      <a:graphic xmlns:a="http://schemas.openxmlformats.org/drawingml/2006/main">
                        <a:graphicData uri="http://schemas.microsoft.com/office/word/2010/wordprocessingShape">
                          <wps:wsp>
                            <wps:cNvSpPr/>
                            <wps:spPr>
                              <a:xfrm>
                                <a:off x="0" y="0"/>
                                <a:ext cx="719455" cy="719455"/>
                              </a:xfrm>
                              <a:prstGeom prst="ellipse">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A79D2" id="Oval 1" o:spid="_x0000_s1026" style="position:absolute;margin-left:50.2pt;margin-top:56.95pt;width:56.6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" filled="f" strokecolor="#272727 [2749]" strokeweight="1pt">
                      <v:stroke joinstyle="miter"/>
                    </v:oval>
                  </w:pict>
                </mc:Fallback>
              </mc:AlternateContent>
            </w:r>
          </w:p>
        </w:tc>
        <w:tc>
          <w:tcPr>
            <w:tcW w:w="1134" w:type="dxa"/>
          </w:tcPr>
          <w:p w14:paraId="5AE6DCAD" w14:textId="77777777" w:rsidR="00C62E7D" w:rsidRDefault="00C62E7D" w:rsidP="00C62E7D"/>
        </w:tc>
        <w:tc>
          <w:tcPr>
            <w:tcW w:w="624" w:type="dxa"/>
            <w:tcBorders>
              <w:top w:val="nil"/>
              <w:bottom w:val="nil"/>
            </w:tcBorders>
          </w:tcPr>
          <w:p w14:paraId="65ACCC4F" w14:textId="77777777" w:rsidR="00C62E7D" w:rsidRDefault="00C62E7D" w:rsidP="00C62E7D"/>
        </w:tc>
        <w:tc>
          <w:tcPr>
            <w:tcW w:w="1134" w:type="dxa"/>
          </w:tcPr>
          <w:p w14:paraId="3126EF62" w14:textId="77777777" w:rsidR="00C62E7D" w:rsidRDefault="00C62E7D" w:rsidP="00C62E7D"/>
        </w:tc>
        <w:tc>
          <w:tcPr>
            <w:tcW w:w="1134" w:type="dxa"/>
          </w:tcPr>
          <w:p w14:paraId="3DBA3FAB" w14:textId="77777777" w:rsidR="00C62E7D" w:rsidRDefault="00C62E7D" w:rsidP="00C62E7D"/>
        </w:tc>
        <w:tc>
          <w:tcPr>
            <w:tcW w:w="1134" w:type="dxa"/>
          </w:tcPr>
          <w:p w14:paraId="2D295E63" w14:textId="6BD976D2" w:rsidR="00C62E7D" w:rsidRDefault="009C77CC" w:rsidP="00C62E7D">
            <w:r>
              <w:rPr>
                <w:noProof/>
              </w:rPr>
              <mc:AlternateContent>
                <mc:Choice Requires="wps">
                  <w:drawing>
                    <wp:anchor distT="0" distB="0" distL="114300" distR="114300" simplePos="0" relativeHeight="251661312" behindDoc="0" locked="0" layoutInCell="1" allowOverlap="1" wp14:anchorId="4EDE57CB" wp14:editId="55DC4993">
                      <wp:simplePos x="0" y="0"/>
                      <wp:positionH relativeFrom="column">
                        <wp:posOffset>636905</wp:posOffset>
                      </wp:positionH>
                      <wp:positionV relativeFrom="paragraph">
                        <wp:posOffset>721995</wp:posOffset>
                      </wp:positionV>
                      <wp:extent cx="719455" cy="719455"/>
                      <wp:effectExtent l="0" t="0" r="23495" b="23495"/>
                      <wp:wrapNone/>
                      <wp:docPr id="2" name="Oval 2"/>
                      <wp:cNvGraphicFramePr/>
                      <a:graphic xmlns:a="http://schemas.openxmlformats.org/drawingml/2006/main">
                        <a:graphicData uri="http://schemas.microsoft.com/office/word/2010/wordprocessingShape">
                          <wps:wsp>
                            <wps:cNvSpPr/>
                            <wps:spPr>
                              <a:xfrm>
                                <a:off x="0" y="0"/>
                                <a:ext cx="719455" cy="719455"/>
                              </a:xfrm>
                              <a:prstGeom prst="ellipse">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8919B" id="Oval 2" o:spid="_x0000_s1026" style="position:absolute;margin-left:50.15pt;margin-top:56.85pt;width:56.65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" filled="f" strokecolor="#272727 [2749]" strokeweight="1pt">
                      <v:stroke joinstyle="miter"/>
                    </v:oval>
                  </w:pict>
                </mc:Fallback>
              </mc:AlternateContent>
            </w:r>
          </w:p>
        </w:tc>
        <w:tc>
          <w:tcPr>
            <w:tcW w:w="1134" w:type="dxa"/>
          </w:tcPr>
          <w:p w14:paraId="2716B895" w14:textId="77777777" w:rsidR="00C62E7D" w:rsidRDefault="00C62E7D" w:rsidP="00C62E7D"/>
        </w:tc>
      </w:tr>
      <w:tr w:rsidR="00C62E7D" w14:paraId="441EDBFA" w14:textId="77777777" w:rsidTr="009C77CC">
        <w:trPr>
          <w:trHeight w:val="1134"/>
        </w:trPr>
        <w:tc>
          <w:tcPr>
            <w:tcW w:w="1134" w:type="dxa"/>
            <w:tcBorders>
              <w:bottom w:val="single" w:sz="4" w:space="0" w:color="auto"/>
            </w:tcBorders>
          </w:tcPr>
          <w:p w14:paraId="6E083041" w14:textId="77777777" w:rsidR="00C62E7D" w:rsidRDefault="00C62E7D" w:rsidP="00C62E7D"/>
        </w:tc>
        <w:tc>
          <w:tcPr>
            <w:tcW w:w="1134" w:type="dxa"/>
            <w:tcBorders>
              <w:bottom w:val="single" w:sz="4" w:space="0" w:color="auto"/>
            </w:tcBorders>
          </w:tcPr>
          <w:p w14:paraId="4B30298B" w14:textId="77777777" w:rsidR="00C62E7D" w:rsidRDefault="00C62E7D" w:rsidP="00C62E7D"/>
        </w:tc>
        <w:tc>
          <w:tcPr>
            <w:tcW w:w="1134" w:type="dxa"/>
            <w:tcBorders>
              <w:bottom w:val="single" w:sz="4" w:space="0" w:color="auto"/>
            </w:tcBorders>
          </w:tcPr>
          <w:p w14:paraId="11B6A41F" w14:textId="3AAE9113" w:rsidR="00C62E7D" w:rsidRDefault="00C62E7D" w:rsidP="00C62E7D"/>
        </w:tc>
        <w:tc>
          <w:tcPr>
            <w:tcW w:w="1134" w:type="dxa"/>
          </w:tcPr>
          <w:p w14:paraId="26C2FEF2" w14:textId="33EA4C65" w:rsidR="00C62E7D" w:rsidRDefault="00C62E7D" w:rsidP="00C62E7D"/>
        </w:tc>
        <w:tc>
          <w:tcPr>
            <w:tcW w:w="624" w:type="dxa"/>
            <w:tcBorders>
              <w:top w:val="nil"/>
              <w:bottom w:val="nil"/>
            </w:tcBorders>
          </w:tcPr>
          <w:p w14:paraId="21BB60E8" w14:textId="77777777" w:rsidR="00C62E7D" w:rsidRDefault="00C62E7D" w:rsidP="00C62E7D"/>
        </w:tc>
        <w:tc>
          <w:tcPr>
            <w:tcW w:w="1134" w:type="dxa"/>
          </w:tcPr>
          <w:p w14:paraId="2C8179B3" w14:textId="77777777" w:rsidR="00C62E7D" w:rsidRDefault="00C62E7D" w:rsidP="00C62E7D"/>
        </w:tc>
        <w:tc>
          <w:tcPr>
            <w:tcW w:w="1134" w:type="dxa"/>
          </w:tcPr>
          <w:p w14:paraId="7E26A48F" w14:textId="77777777" w:rsidR="00C62E7D" w:rsidRDefault="00C62E7D" w:rsidP="00C62E7D"/>
        </w:tc>
        <w:tc>
          <w:tcPr>
            <w:tcW w:w="1134" w:type="dxa"/>
          </w:tcPr>
          <w:p w14:paraId="2B840EAB" w14:textId="1136514B" w:rsidR="00C62E7D" w:rsidRDefault="00C62E7D" w:rsidP="00C62E7D"/>
        </w:tc>
        <w:tc>
          <w:tcPr>
            <w:tcW w:w="1134" w:type="dxa"/>
          </w:tcPr>
          <w:p w14:paraId="04336E65" w14:textId="5E4C3EA0" w:rsidR="00C62E7D" w:rsidRDefault="00C62E7D" w:rsidP="00C62E7D"/>
        </w:tc>
      </w:tr>
      <w:tr w:rsidR="009C77CC" w14:paraId="58CE1B18" w14:textId="77777777" w:rsidTr="009C77CC">
        <w:trPr>
          <w:trHeight w:val="1134"/>
        </w:trPr>
        <w:tc>
          <w:tcPr>
            <w:tcW w:w="1134" w:type="dxa"/>
            <w:tcBorders>
              <w:left w:val="nil"/>
              <w:bottom w:val="nil"/>
              <w:right w:val="nil"/>
            </w:tcBorders>
            <w:vAlign w:val="center"/>
          </w:tcPr>
          <w:p w14:paraId="4ADE3E8E" w14:textId="77777777" w:rsidR="009C77CC" w:rsidRDefault="009C77CC" w:rsidP="009C77CC">
            <w:pPr>
              <w:jc w:val="center"/>
            </w:pPr>
          </w:p>
        </w:tc>
        <w:tc>
          <w:tcPr>
            <w:tcW w:w="1134" w:type="dxa"/>
            <w:tcBorders>
              <w:left w:val="nil"/>
              <w:bottom w:val="nil"/>
              <w:right w:val="nil"/>
            </w:tcBorders>
            <w:vAlign w:val="center"/>
          </w:tcPr>
          <w:p w14:paraId="4B129F68" w14:textId="77777777" w:rsidR="009C77CC" w:rsidRDefault="009C77CC" w:rsidP="009C77CC">
            <w:pPr>
              <w:jc w:val="center"/>
            </w:pPr>
          </w:p>
        </w:tc>
        <w:tc>
          <w:tcPr>
            <w:tcW w:w="1134" w:type="dxa"/>
            <w:tcBorders>
              <w:left w:val="nil"/>
              <w:bottom w:val="nil"/>
              <w:right w:val="nil"/>
            </w:tcBorders>
            <w:vAlign w:val="center"/>
          </w:tcPr>
          <w:p w14:paraId="247A401C" w14:textId="77777777" w:rsidR="009C77CC" w:rsidRDefault="009C77CC" w:rsidP="009C77CC">
            <w:pPr>
              <w:jc w:val="center"/>
            </w:pPr>
          </w:p>
        </w:tc>
        <w:tc>
          <w:tcPr>
            <w:tcW w:w="1134" w:type="dxa"/>
            <w:tcBorders>
              <w:left w:val="nil"/>
              <w:bottom w:val="nil"/>
              <w:right w:val="nil"/>
            </w:tcBorders>
            <w:vAlign w:val="center"/>
          </w:tcPr>
          <w:p w14:paraId="00FA3829" w14:textId="0C8D83A9" w:rsidR="009C77CC" w:rsidRDefault="009C77CC" w:rsidP="009C77CC">
            <w:pPr>
              <w:jc w:val="center"/>
            </w:pPr>
            <w:r>
              <w:t>Ammonia</w:t>
            </w:r>
          </w:p>
        </w:tc>
        <w:tc>
          <w:tcPr>
            <w:tcW w:w="624" w:type="dxa"/>
            <w:tcBorders>
              <w:top w:val="nil"/>
              <w:left w:val="nil"/>
              <w:bottom w:val="nil"/>
              <w:right w:val="nil"/>
            </w:tcBorders>
            <w:vAlign w:val="center"/>
          </w:tcPr>
          <w:p w14:paraId="1A492309" w14:textId="77777777" w:rsidR="009C77CC" w:rsidRDefault="009C77CC" w:rsidP="009C77CC">
            <w:pPr>
              <w:jc w:val="center"/>
            </w:pPr>
          </w:p>
        </w:tc>
        <w:tc>
          <w:tcPr>
            <w:tcW w:w="1134" w:type="dxa"/>
            <w:tcBorders>
              <w:left w:val="nil"/>
              <w:bottom w:val="nil"/>
              <w:right w:val="nil"/>
            </w:tcBorders>
            <w:vAlign w:val="center"/>
          </w:tcPr>
          <w:p w14:paraId="02D1D535" w14:textId="77777777" w:rsidR="009C77CC" w:rsidRDefault="009C77CC" w:rsidP="009C77CC">
            <w:pPr>
              <w:jc w:val="center"/>
            </w:pPr>
          </w:p>
        </w:tc>
        <w:tc>
          <w:tcPr>
            <w:tcW w:w="1134" w:type="dxa"/>
            <w:tcBorders>
              <w:left w:val="nil"/>
              <w:bottom w:val="nil"/>
              <w:right w:val="nil"/>
            </w:tcBorders>
            <w:vAlign w:val="center"/>
          </w:tcPr>
          <w:p w14:paraId="46ED156D" w14:textId="77777777" w:rsidR="009C77CC" w:rsidRDefault="009C77CC" w:rsidP="009C77CC">
            <w:pPr>
              <w:jc w:val="center"/>
            </w:pPr>
          </w:p>
        </w:tc>
        <w:tc>
          <w:tcPr>
            <w:tcW w:w="1134" w:type="dxa"/>
            <w:tcBorders>
              <w:left w:val="nil"/>
              <w:bottom w:val="nil"/>
              <w:right w:val="nil"/>
            </w:tcBorders>
            <w:vAlign w:val="center"/>
          </w:tcPr>
          <w:p w14:paraId="105BDD84" w14:textId="77777777" w:rsidR="009C77CC" w:rsidRDefault="009C77CC" w:rsidP="009C77CC">
            <w:pPr>
              <w:jc w:val="center"/>
            </w:pPr>
          </w:p>
        </w:tc>
        <w:tc>
          <w:tcPr>
            <w:tcW w:w="1134" w:type="dxa"/>
            <w:tcBorders>
              <w:left w:val="nil"/>
              <w:bottom w:val="nil"/>
              <w:right w:val="nil"/>
            </w:tcBorders>
            <w:vAlign w:val="center"/>
          </w:tcPr>
          <w:p w14:paraId="2F4DDAC2" w14:textId="1B45B5AD" w:rsidR="009C77CC" w:rsidRDefault="009C77CC" w:rsidP="009C77CC">
            <w:pPr>
              <w:jc w:val="center"/>
            </w:pPr>
            <w:r>
              <w:t>Chlorine</w:t>
            </w:r>
          </w:p>
        </w:tc>
      </w:tr>
    </w:tbl>
    <w:p w14:paraId="7C22DB08" w14:textId="11EC70FB" w:rsidR="00C62E7D" w:rsidRPr="00C62E7D" w:rsidRDefault="00C62E7D" w:rsidP="00C62E7D"/>
    <w:sectPr w:rsidR="00C62E7D" w:rsidRPr="00C62E7D" w:rsidSect="00041DC8">
      <w:footerReference w:type="default" r:id="rId11"/>
      <w:pgSz w:w="11906" w:h="16838"/>
      <w:pgMar w:top="993"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B771" w14:textId="77777777" w:rsidR="008D61EE" w:rsidRDefault="008D61EE" w:rsidP="00883634">
      <w:pPr>
        <w:spacing w:line="240" w:lineRule="auto"/>
      </w:pPr>
      <w:r>
        <w:separator/>
      </w:r>
    </w:p>
  </w:endnote>
  <w:endnote w:type="continuationSeparator" w:id="0">
    <w:p w14:paraId="56B9D404" w14:textId="77777777" w:rsidR="008D61EE" w:rsidRDefault="008D61EE"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67E3856D"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18" name="Picture 18"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641919" w:rsidRPr="00DA2DDB">
        <w:rPr>
          <w:rStyle w:val="Hyperlink"/>
          <w:sz w:val="16"/>
          <w:szCs w:val="16"/>
        </w:rPr>
        <w:t>https://rsc.li/3z4ZXrN</w:t>
      </w:r>
    </w:hyperlink>
    <w:r w:rsidR="0064191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3D692" w14:textId="77777777" w:rsidR="008D61EE" w:rsidRDefault="008D61EE" w:rsidP="00883634">
      <w:pPr>
        <w:spacing w:line="240" w:lineRule="auto"/>
      </w:pPr>
      <w:r>
        <w:separator/>
      </w:r>
    </w:p>
  </w:footnote>
  <w:footnote w:type="continuationSeparator" w:id="0">
    <w:p w14:paraId="05DA3B47" w14:textId="77777777" w:rsidR="008D61EE" w:rsidRDefault="008D61EE"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94C13"/>
    <w:multiLevelType w:val="multilevel"/>
    <w:tmpl w:val="99F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319D7"/>
    <w:multiLevelType w:val="multilevel"/>
    <w:tmpl w:val="E2CA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835379"/>
    <w:multiLevelType w:val="multilevel"/>
    <w:tmpl w:val="077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121A6"/>
    <w:multiLevelType w:val="multilevel"/>
    <w:tmpl w:val="360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5"/>
  </w:num>
  <w:num w:numId="5">
    <w:abstractNumId w:val="10"/>
  </w:num>
  <w:num w:numId="6">
    <w:abstractNumId w:val="2"/>
  </w:num>
  <w:num w:numId="7">
    <w:abstractNumId w:val="6"/>
  </w:num>
  <w:num w:numId="8">
    <w:abstractNumId w:val="9"/>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41DC8"/>
    <w:rsid w:val="0010594E"/>
    <w:rsid w:val="00107A74"/>
    <w:rsid w:val="00121D41"/>
    <w:rsid w:val="0015353F"/>
    <w:rsid w:val="001546EA"/>
    <w:rsid w:val="001554E7"/>
    <w:rsid w:val="001637E5"/>
    <w:rsid w:val="00185FFF"/>
    <w:rsid w:val="00196E56"/>
    <w:rsid w:val="0019786D"/>
    <w:rsid w:val="001E617B"/>
    <w:rsid w:val="002479DD"/>
    <w:rsid w:val="002E173F"/>
    <w:rsid w:val="00315C09"/>
    <w:rsid w:val="00352D10"/>
    <w:rsid w:val="00357DE0"/>
    <w:rsid w:val="00384C00"/>
    <w:rsid w:val="00385115"/>
    <w:rsid w:val="00391322"/>
    <w:rsid w:val="003A04A8"/>
    <w:rsid w:val="003F3444"/>
    <w:rsid w:val="003F7639"/>
    <w:rsid w:val="00402AB6"/>
    <w:rsid w:val="00412A04"/>
    <w:rsid w:val="00452BAE"/>
    <w:rsid w:val="00473879"/>
    <w:rsid w:val="00486F46"/>
    <w:rsid w:val="004F37DE"/>
    <w:rsid w:val="00530E52"/>
    <w:rsid w:val="005E2D53"/>
    <w:rsid w:val="005E4E58"/>
    <w:rsid w:val="005E5528"/>
    <w:rsid w:val="005F10C0"/>
    <w:rsid w:val="00623869"/>
    <w:rsid w:val="00641919"/>
    <w:rsid w:val="00683FBC"/>
    <w:rsid w:val="00695E32"/>
    <w:rsid w:val="006A7649"/>
    <w:rsid w:val="006B2D5F"/>
    <w:rsid w:val="006E6495"/>
    <w:rsid w:val="006F11C7"/>
    <w:rsid w:val="006F1D7B"/>
    <w:rsid w:val="00713725"/>
    <w:rsid w:val="007418F8"/>
    <w:rsid w:val="007648CD"/>
    <w:rsid w:val="00795D31"/>
    <w:rsid w:val="007A699C"/>
    <w:rsid w:val="007B29DA"/>
    <w:rsid w:val="007C5B2B"/>
    <w:rsid w:val="00801C93"/>
    <w:rsid w:val="008564E7"/>
    <w:rsid w:val="00883634"/>
    <w:rsid w:val="008D1BDE"/>
    <w:rsid w:val="008D2638"/>
    <w:rsid w:val="008D61EE"/>
    <w:rsid w:val="008F60E0"/>
    <w:rsid w:val="00913F1A"/>
    <w:rsid w:val="00942589"/>
    <w:rsid w:val="00944467"/>
    <w:rsid w:val="00952ACE"/>
    <w:rsid w:val="009662E3"/>
    <w:rsid w:val="009827C9"/>
    <w:rsid w:val="009A34C5"/>
    <w:rsid w:val="009A4E4D"/>
    <w:rsid w:val="009C28B0"/>
    <w:rsid w:val="009C48E3"/>
    <w:rsid w:val="009C6C7F"/>
    <w:rsid w:val="009C77CC"/>
    <w:rsid w:val="00A028ED"/>
    <w:rsid w:val="00A40F04"/>
    <w:rsid w:val="00AD3FFE"/>
    <w:rsid w:val="00B2046D"/>
    <w:rsid w:val="00B573C1"/>
    <w:rsid w:val="00B76B6A"/>
    <w:rsid w:val="00B77A07"/>
    <w:rsid w:val="00B802D2"/>
    <w:rsid w:val="00B87E51"/>
    <w:rsid w:val="00BC5C4C"/>
    <w:rsid w:val="00BC7C98"/>
    <w:rsid w:val="00BE045C"/>
    <w:rsid w:val="00C0182D"/>
    <w:rsid w:val="00C11EC1"/>
    <w:rsid w:val="00C611F9"/>
    <w:rsid w:val="00C62E7D"/>
    <w:rsid w:val="00CF5E46"/>
    <w:rsid w:val="00D15C73"/>
    <w:rsid w:val="00D32040"/>
    <w:rsid w:val="00DA7119"/>
    <w:rsid w:val="00DB7CF6"/>
    <w:rsid w:val="00DC4499"/>
    <w:rsid w:val="00E04D15"/>
    <w:rsid w:val="00E42D38"/>
    <w:rsid w:val="00E6281A"/>
    <w:rsid w:val="00E64520"/>
    <w:rsid w:val="00E81B12"/>
    <w:rsid w:val="00EA245E"/>
    <w:rsid w:val="00ED5573"/>
    <w:rsid w:val="00EE1EE1"/>
    <w:rsid w:val="00EE4ECC"/>
    <w:rsid w:val="00EE7B55"/>
    <w:rsid w:val="00F1785F"/>
    <w:rsid w:val="00F36FC4"/>
    <w:rsid w:val="00F93ED9"/>
    <w:rsid w:val="00FB18F6"/>
    <w:rsid w:val="00FE2690"/>
    <w:rsid w:val="00FE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80963803">
      <w:bodyDiv w:val="1"/>
      <w:marLeft w:val="0"/>
      <w:marRight w:val="0"/>
      <w:marTop w:val="0"/>
      <w:marBottom w:val="0"/>
      <w:divBdr>
        <w:top w:val="none" w:sz="0" w:space="0" w:color="auto"/>
        <w:left w:val="none" w:sz="0" w:space="0" w:color="auto"/>
        <w:bottom w:val="none" w:sz="0" w:space="0" w:color="auto"/>
        <w:right w:val="none" w:sz="0" w:space="0" w:color="auto"/>
      </w:divBdr>
    </w:div>
    <w:div w:id="307518641">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81195528">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64570840">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39356019">
      <w:bodyDiv w:val="1"/>
      <w:marLeft w:val="0"/>
      <w:marRight w:val="0"/>
      <w:marTop w:val="0"/>
      <w:marBottom w:val="0"/>
      <w:divBdr>
        <w:top w:val="none" w:sz="0" w:space="0" w:color="auto"/>
        <w:left w:val="none" w:sz="0" w:space="0" w:color="auto"/>
        <w:bottom w:val="none" w:sz="0" w:space="0" w:color="auto"/>
        <w:right w:val="none" w:sz="0" w:space="0" w:color="auto"/>
      </w:divBdr>
    </w:div>
    <w:div w:id="1128739058">
      <w:bodyDiv w:val="1"/>
      <w:marLeft w:val="0"/>
      <w:marRight w:val="0"/>
      <w:marTop w:val="0"/>
      <w:marBottom w:val="0"/>
      <w:divBdr>
        <w:top w:val="none" w:sz="0" w:space="0" w:color="auto"/>
        <w:left w:val="none" w:sz="0" w:space="0" w:color="auto"/>
        <w:bottom w:val="none" w:sz="0" w:space="0" w:color="auto"/>
        <w:right w:val="none" w:sz="0" w:space="0" w:color="auto"/>
      </w:divBdr>
    </w:div>
    <w:div w:id="1223562754">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483160078">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670368">
      <w:bodyDiv w:val="1"/>
      <w:marLeft w:val="0"/>
      <w:marRight w:val="0"/>
      <w:marTop w:val="0"/>
      <w:marBottom w:val="0"/>
      <w:divBdr>
        <w:top w:val="none" w:sz="0" w:space="0" w:color="auto"/>
        <w:left w:val="none" w:sz="0" w:space="0" w:color="auto"/>
        <w:bottom w:val="none" w:sz="0" w:space="0" w:color="auto"/>
        <w:right w:val="none" w:sz="0" w:space="0" w:color="auto"/>
      </w:divBdr>
    </w:div>
    <w:div w:id="21185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z4ZXr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1788</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Diffusion of gases - teacher notes</vt:lpstr>
    </vt:vector>
  </TitlesOfParts>
  <Company>Royal Society Of Chemistry</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of gases - student sheet</dc:title>
  <dc:subject>Share this worksheet with your students to conduct a microscale experiment on the diffusion of gases.</dc:subject>
  <dc:creator>Royal Society of Chemistry</dc:creator>
  <cp:keywords/>
  <dc:description/>
  <cp:lastModifiedBy>Chris Runciman</cp:lastModifiedBy>
  <cp:revision>7</cp:revision>
  <dcterms:created xsi:type="dcterms:W3CDTF">2021-07-15T11:02:00Z</dcterms:created>
  <dcterms:modified xsi:type="dcterms:W3CDTF">2021-07-15T11:09:00Z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