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79C18" w14:textId="77777777" w:rsidR="00E4646C" w:rsidRDefault="00E4646C" w:rsidP="007572B0">
      <w:pPr>
        <w:pStyle w:val="RSCBasictext"/>
        <w:rPr>
          <w:b/>
          <w:bCs/>
          <w:color w:val="C8102E"/>
          <w:sz w:val="36"/>
          <w:szCs w:val="36"/>
        </w:rPr>
      </w:pPr>
      <w:r w:rsidRPr="00E4646C">
        <w:rPr>
          <w:b/>
          <w:bCs/>
          <w:color w:val="C8102E"/>
          <w:sz w:val="36"/>
          <w:szCs w:val="36"/>
        </w:rPr>
        <w:t xml:space="preserve">Acid–alkali conductometric titration </w:t>
      </w:r>
    </w:p>
    <w:p w14:paraId="37A2FF3D" w14:textId="2236F0B5" w:rsidR="007572B0" w:rsidRDefault="00E4646C" w:rsidP="007572B0">
      <w:pPr>
        <w:pStyle w:val="RSCBasictext"/>
        <w:rPr>
          <w:lang w:eastAsia="en-GB"/>
        </w:rPr>
      </w:pPr>
      <w:r>
        <w:rPr>
          <w:lang w:eastAsia="en-GB"/>
        </w:rPr>
        <w:t>This resource accompanies the Exhibition Chemistry video and article Shocking revelations, which d</w:t>
      </w:r>
      <w:r w:rsidRPr="00423F7F">
        <w:rPr>
          <w:lang w:eastAsia="en-GB"/>
        </w:rPr>
        <w:t>emonstrate</w:t>
      </w:r>
      <w:r>
        <w:rPr>
          <w:lang w:eastAsia="en-GB"/>
        </w:rPr>
        <w:t>s</w:t>
      </w:r>
      <w:r w:rsidRPr="00423F7F">
        <w:rPr>
          <w:lang w:eastAsia="en-GB"/>
        </w:rPr>
        <w:t xml:space="preserve"> a conductometric titration of barium hydroxide with </w:t>
      </w:r>
      <w:proofErr w:type="gramStart"/>
      <w:r w:rsidRPr="00C331BD">
        <w:rPr>
          <w:lang w:eastAsia="en-US"/>
        </w:rPr>
        <w:t>sulf</w:t>
      </w:r>
      <w:r>
        <w:rPr>
          <w:lang w:eastAsia="en-US"/>
        </w:rPr>
        <w:t>uric</w:t>
      </w:r>
      <w:r w:rsidRPr="00C331BD">
        <w:rPr>
          <w:lang w:eastAsia="en-US"/>
        </w:rPr>
        <w:t>(</w:t>
      </w:r>
      <w:proofErr w:type="gramEnd"/>
      <w:r w:rsidRPr="00C331BD">
        <w:rPr>
          <w:smallCaps/>
          <w:lang w:eastAsia="en-US"/>
        </w:rPr>
        <w:t>vi</w:t>
      </w:r>
      <w:r>
        <w:rPr>
          <w:smallCaps/>
          <w:lang w:eastAsia="en-US"/>
        </w:rPr>
        <w:t>)</w:t>
      </w:r>
      <w:r w:rsidRPr="0036415C">
        <w:rPr>
          <w:lang w:eastAsia="en-GB"/>
        </w:rPr>
        <w:t xml:space="preserve"> </w:t>
      </w:r>
      <w:r w:rsidRPr="00423F7F">
        <w:rPr>
          <w:lang w:eastAsia="en-GB"/>
        </w:rPr>
        <w:t>acid</w:t>
      </w:r>
      <w:r>
        <w:rPr>
          <w:lang w:eastAsia="en-GB"/>
        </w:rPr>
        <w:t xml:space="preserve"> and can be viewed at: </w:t>
      </w:r>
      <w:hyperlink r:id="rId7" w:history="1">
        <w:r w:rsidRPr="00E66F96">
          <w:rPr>
            <w:rStyle w:val="Hyperlink"/>
            <w:lang w:eastAsia="en-GB"/>
          </w:rPr>
          <w:t>https://rsc.li/3ldVQoD</w:t>
        </w:r>
      </w:hyperlink>
      <w:r w:rsidR="00D45AD6">
        <w:rPr>
          <w:lang w:eastAsia="en-GB"/>
        </w:rPr>
        <w:t xml:space="preserve"> </w:t>
      </w:r>
    </w:p>
    <w:p w14:paraId="4F4252B2" w14:textId="77777777" w:rsidR="00BF428B" w:rsidRPr="007572B0" w:rsidRDefault="00BF428B" w:rsidP="00BF428B">
      <w:pPr>
        <w:pStyle w:val="RSCH2"/>
      </w:pPr>
      <w:r w:rsidRPr="007572B0">
        <w:t>Learning objectives</w:t>
      </w:r>
    </w:p>
    <w:p w14:paraId="3E6B5706" w14:textId="70CA9BCA" w:rsidR="00BF428B" w:rsidRPr="007572B0" w:rsidRDefault="00BF428B" w:rsidP="00BF428B">
      <w:pPr>
        <w:pStyle w:val="RSCBulletedlist"/>
        <w:rPr>
          <w:lang w:eastAsia="en-GB"/>
        </w:rPr>
      </w:pPr>
      <w:r w:rsidRPr="007572B0">
        <w:rPr>
          <w:lang w:eastAsia="en-GB"/>
        </w:rPr>
        <w:t>Identify</w:t>
      </w:r>
      <w:r w:rsidR="00363AD7">
        <w:rPr>
          <w:lang w:eastAsia="en-GB"/>
        </w:rPr>
        <w:t xml:space="preserve"> the</w:t>
      </w:r>
      <w:r w:rsidRPr="007572B0">
        <w:rPr>
          <w:lang w:eastAsia="en-GB"/>
        </w:rPr>
        <w:t xml:space="preserve"> ions present in acidic and alkaline solutions. </w:t>
      </w:r>
    </w:p>
    <w:p w14:paraId="36F64B49" w14:textId="253AB6CB" w:rsidR="00BF428B" w:rsidRPr="000B0FE6" w:rsidRDefault="00BF428B" w:rsidP="00BF428B">
      <w:pPr>
        <w:pStyle w:val="RSCBulletedlist"/>
        <w:rPr>
          <w:lang w:eastAsia="en-GB"/>
        </w:rPr>
      </w:pPr>
      <w:r w:rsidRPr="007572B0">
        <w:rPr>
          <w:lang w:eastAsia="en-GB"/>
        </w:rPr>
        <w:t xml:space="preserve">Describe </w:t>
      </w:r>
      <w:r w:rsidR="0072624B">
        <w:rPr>
          <w:lang w:eastAsia="en-GB"/>
        </w:rPr>
        <w:t xml:space="preserve">the </w:t>
      </w:r>
      <w:r w:rsidRPr="007572B0">
        <w:rPr>
          <w:lang w:eastAsia="en-GB"/>
        </w:rPr>
        <w:t>changes in ionic concentrations in an acid-alkali neutralisation.</w:t>
      </w:r>
      <w:r>
        <w:rPr>
          <w:lang w:eastAsia="en-GB"/>
        </w:rPr>
        <w:t xml:space="preserve"> </w:t>
      </w:r>
    </w:p>
    <w:p w14:paraId="5B701A9D" w14:textId="2C6AB38A" w:rsidR="00AE1124" w:rsidRPr="007022AC" w:rsidRDefault="00D07182" w:rsidP="00AE1124">
      <w:pPr>
        <w:pStyle w:val="RSCH2"/>
      </w:pPr>
      <w:r>
        <w:t>Answers</w:t>
      </w:r>
    </w:p>
    <w:p w14:paraId="0A8C5E12" w14:textId="77777777" w:rsidR="001300C1" w:rsidRDefault="00EE207E" w:rsidP="001300C1">
      <w:pPr>
        <w:pStyle w:val="RSCnumberedlist"/>
      </w:pPr>
      <w:r w:rsidRPr="00EE207E">
        <w:t xml:space="preserve">This revises the </w:t>
      </w:r>
      <w:r>
        <w:t>learner</w:t>
      </w:r>
      <w:r w:rsidRPr="00EE207E">
        <w:t xml:space="preserve">s’ understanding of </w:t>
      </w:r>
      <w:r w:rsidRPr="004B79BD">
        <w:rPr>
          <w:b/>
          <w:bCs/>
        </w:rPr>
        <w:t>ions</w:t>
      </w:r>
      <w:r w:rsidRPr="00EE207E">
        <w:t xml:space="preserve">, and their ability to identify the ions that are present </w:t>
      </w:r>
      <w:r w:rsidR="002F440B">
        <w:t>in the acid and alkali.</w:t>
      </w:r>
    </w:p>
    <w:p w14:paraId="3F103B06" w14:textId="60A4EB8B" w:rsidR="00452C22" w:rsidRPr="00ED1968" w:rsidRDefault="001300C1" w:rsidP="00B71031">
      <w:pPr>
        <w:pStyle w:val="RSCnumberedlist"/>
        <w:numPr>
          <w:ilvl w:val="0"/>
          <w:numId w:val="0"/>
        </w:numPr>
        <w:ind w:left="360"/>
      </w:pPr>
      <w:r>
        <w:t xml:space="preserve">In barium hydroxide, there are </w:t>
      </w:r>
      <w:r w:rsidRPr="004B79BD">
        <w:rPr>
          <w:b/>
          <w:bCs/>
        </w:rPr>
        <w:t>b</w:t>
      </w:r>
      <w:r w:rsidR="00E13101" w:rsidRPr="004B79BD">
        <w:rPr>
          <w:b/>
          <w:bCs/>
        </w:rPr>
        <w:t>arium cations</w:t>
      </w:r>
      <w:r w:rsidR="00452CC7" w:rsidRPr="004B79BD">
        <w:rPr>
          <w:b/>
          <w:bCs/>
        </w:rPr>
        <w:t xml:space="preserve">, </w:t>
      </w:r>
      <w:r w:rsidR="00E13101" w:rsidRPr="004B79BD">
        <w:rPr>
          <w:b/>
          <w:bCs/>
        </w:rPr>
        <w:t>Ba</w:t>
      </w:r>
      <w:r w:rsidR="00E13101" w:rsidRPr="004B79BD">
        <w:rPr>
          <w:b/>
          <w:bCs/>
          <w:vertAlign w:val="superscript"/>
        </w:rPr>
        <w:t>2+</w:t>
      </w:r>
      <w:r w:rsidR="00452CC7">
        <w:t xml:space="preserve">, and </w:t>
      </w:r>
      <w:r w:rsidR="00452CC7" w:rsidRPr="004B79BD">
        <w:rPr>
          <w:b/>
          <w:bCs/>
        </w:rPr>
        <w:t xml:space="preserve">hydroxide anions, </w:t>
      </w:r>
      <w:r w:rsidR="00E13101" w:rsidRPr="004B79BD">
        <w:rPr>
          <w:b/>
          <w:bCs/>
        </w:rPr>
        <w:t>OH</w:t>
      </w:r>
      <w:r w:rsidR="00E13101" w:rsidRPr="004B79BD">
        <w:rPr>
          <w:b/>
          <w:bCs/>
          <w:vertAlign w:val="superscript"/>
        </w:rPr>
        <w:t>-</w:t>
      </w:r>
      <w:r w:rsidR="00E13101">
        <w:t>,</w:t>
      </w:r>
      <w:r>
        <w:t xml:space="preserve"> present</w:t>
      </w:r>
      <w:r w:rsidR="00B71031">
        <w:t xml:space="preserve"> and in sulfuric acid there are </w:t>
      </w:r>
      <w:r w:rsidR="00B71031" w:rsidRPr="004B79BD">
        <w:rPr>
          <w:b/>
          <w:bCs/>
        </w:rPr>
        <w:t>h</w:t>
      </w:r>
      <w:r w:rsidR="00ED1968" w:rsidRPr="004B79BD">
        <w:rPr>
          <w:b/>
          <w:bCs/>
        </w:rPr>
        <w:t xml:space="preserve">ydrogen cations, </w:t>
      </w:r>
      <w:r w:rsidR="00E13101" w:rsidRPr="004B79BD">
        <w:rPr>
          <w:b/>
          <w:bCs/>
        </w:rPr>
        <w:t>H</w:t>
      </w:r>
      <w:r w:rsidR="00E13101" w:rsidRPr="004B79BD">
        <w:rPr>
          <w:b/>
          <w:bCs/>
          <w:vertAlign w:val="superscript"/>
        </w:rPr>
        <w:t>+</w:t>
      </w:r>
      <w:r w:rsidR="00E13101">
        <w:t>,</w:t>
      </w:r>
      <w:r w:rsidR="00ED1968">
        <w:t xml:space="preserve"> and </w:t>
      </w:r>
      <w:r w:rsidR="00ED1968" w:rsidRPr="004B79BD">
        <w:rPr>
          <w:b/>
          <w:bCs/>
        </w:rPr>
        <w:t>sulfate anions,</w:t>
      </w:r>
      <w:r w:rsidR="00E13101" w:rsidRPr="004B79BD">
        <w:rPr>
          <w:b/>
          <w:bCs/>
        </w:rPr>
        <w:t xml:space="preserve"> SO</w:t>
      </w:r>
      <w:r w:rsidR="00E13101" w:rsidRPr="004B79BD">
        <w:rPr>
          <w:b/>
          <w:bCs/>
          <w:vertAlign w:val="subscript"/>
        </w:rPr>
        <w:t>4</w:t>
      </w:r>
      <w:r w:rsidR="00E13101" w:rsidRPr="004B79BD">
        <w:rPr>
          <w:b/>
          <w:bCs/>
          <w:vertAlign w:val="superscript"/>
        </w:rPr>
        <w:t>2-</w:t>
      </w:r>
      <w:r w:rsidR="00B71031">
        <w:t>.</w:t>
      </w:r>
    </w:p>
    <w:p w14:paraId="236EE909" w14:textId="50289CA1" w:rsidR="00DE122A" w:rsidRPr="0080426C" w:rsidRDefault="004B1E32" w:rsidP="00AE1124">
      <w:pPr>
        <w:pStyle w:val="RSCnumberedlist"/>
      </w:pPr>
      <w:r w:rsidRPr="0080426C">
        <w:t xml:space="preserve">At the end point, there </w:t>
      </w:r>
      <w:r w:rsidR="005668C4" w:rsidRPr="0080426C">
        <w:t xml:space="preserve">is a </w:t>
      </w:r>
      <w:r w:rsidR="005668C4" w:rsidRPr="0080426C">
        <w:rPr>
          <w:b/>
          <w:bCs/>
        </w:rPr>
        <w:t>fall in the total ion concentration</w:t>
      </w:r>
      <w:r w:rsidR="0019005E" w:rsidRPr="0080426C">
        <w:t xml:space="preserve">. </w:t>
      </w:r>
      <w:r w:rsidR="00C226C0" w:rsidRPr="0080426C">
        <w:t>The ions are the current carriers in solution, and conductivity depends on the concentration of ions. In asking which ions are removed in the formation of barium sulfate, there is an opportunity to write the ionic equation for the precipitation reaction</w:t>
      </w:r>
      <w:r w:rsidR="00DE122A" w:rsidRPr="0080426C">
        <w:t xml:space="preserve">. </w:t>
      </w:r>
      <w:r w:rsidR="00A44C7C" w:rsidRPr="0080426C">
        <w:rPr>
          <w:b/>
          <w:bCs/>
        </w:rPr>
        <w:t>Barium cations, Ba</w:t>
      </w:r>
      <w:r w:rsidR="00A44C7C" w:rsidRPr="0080426C">
        <w:rPr>
          <w:b/>
          <w:bCs/>
          <w:vertAlign w:val="superscript"/>
        </w:rPr>
        <w:t>2+</w:t>
      </w:r>
      <w:r w:rsidR="00A44C7C" w:rsidRPr="0080426C">
        <w:t xml:space="preserve">, and </w:t>
      </w:r>
      <w:r w:rsidR="00A44C7C" w:rsidRPr="0080426C">
        <w:rPr>
          <w:b/>
          <w:bCs/>
        </w:rPr>
        <w:t>sulfate anions, SO</w:t>
      </w:r>
      <w:r w:rsidR="00A44C7C" w:rsidRPr="0080426C">
        <w:rPr>
          <w:b/>
          <w:bCs/>
          <w:vertAlign w:val="subscript"/>
        </w:rPr>
        <w:t>4</w:t>
      </w:r>
      <w:r w:rsidR="00A44C7C" w:rsidRPr="0080426C">
        <w:rPr>
          <w:b/>
          <w:bCs/>
          <w:vertAlign w:val="superscript"/>
        </w:rPr>
        <w:t>2-</w:t>
      </w:r>
      <w:r w:rsidR="002D5813" w:rsidRPr="0080426C">
        <w:t xml:space="preserve">, </w:t>
      </w:r>
      <w:r w:rsidR="004A7051" w:rsidRPr="0080426C">
        <w:t xml:space="preserve">have been removed, with the ionic equation being: </w:t>
      </w:r>
    </w:p>
    <w:p w14:paraId="63636532" w14:textId="183156C1" w:rsidR="00452C22" w:rsidRPr="00764D0A" w:rsidRDefault="00A44C7C" w:rsidP="00DE122A">
      <w:pPr>
        <w:pStyle w:val="RSCnumberedlist"/>
        <w:numPr>
          <w:ilvl w:val="0"/>
          <w:numId w:val="0"/>
        </w:numPr>
        <w:ind w:left="360"/>
        <w:rPr>
          <w:b/>
          <w:bCs/>
        </w:rPr>
      </w:pPr>
      <w:r w:rsidRPr="00764D0A">
        <w:rPr>
          <w:b/>
          <w:bCs/>
        </w:rPr>
        <w:t>Ba</w:t>
      </w:r>
      <w:r w:rsidRPr="00764D0A">
        <w:rPr>
          <w:b/>
          <w:bCs/>
          <w:vertAlign w:val="superscript"/>
        </w:rPr>
        <w:t>2+</w:t>
      </w:r>
      <w:r w:rsidR="00452C22" w:rsidRPr="00764D0A">
        <w:rPr>
          <w:b/>
          <w:bCs/>
          <w:vertAlign w:val="superscript"/>
        </w:rPr>
        <w:t xml:space="preserve"> </w:t>
      </w:r>
      <w:r w:rsidR="00763AFD" w:rsidRPr="00764D0A">
        <w:rPr>
          <w:b/>
          <w:bCs/>
        </w:rPr>
        <w:t>(</w:t>
      </w:r>
      <w:proofErr w:type="spellStart"/>
      <w:r w:rsidR="00763AFD" w:rsidRPr="00764D0A">
        <w:rPr>
          <w:b/>
          <w:bCs/>
        </w:rPr>
        <w:t>aq</w:t>
      </w:r>
      <w:proofErr w:type="spellEnd"/>
      <w:r w:rsidR="00763AFD" w:rsidRPr="00764D0A">
        <w:rPr>
          <w:b/>
          <w:bCs/>
        </w:rPr>
        <w:t>)</w:t>
      </w:r>
      <w:r w:rsidRPr="00764D0A">
        <w:rPr>
          <w:b/>
          <w:bCs/>
          <w:vertAlign w:val="superscript"/>
        </w:rPr>
        <w:t xml:space="preserve"> </w:t>
      </w:r>
      <w:r w:rsidRPr="00764D0A">
        <w:rPr>
          <w:b/>
          <w:bCs/>
        </w:rPr>
        <w:t>+ SO</w:t>
      </w:r>
      <w:r w:rsidRPr="00764D0A">
        <w:rPr>
          <w:b/>
          <w:bCs/>
          <w:vertAlign w:val="subscript"/>
        </w:rPr>
        <w:t>4</w:t>
      </w:r>
      <w:r w:rsidRPr="00764D0A">
        <w:rPr>
          <w:b/>
          <w:bCs/>
          <w:vertAlign w:val="superscript"/>
        </w:rPr>
        <w:t>2-</w:t>
      </w:r>
      <w:r w:rsidR="00452C22" w:rsidRPr="00764D0A">
        <w:rPr>
          <w:b/>
          <w:bCs/>
          <w:vertAlign w:val="superscript"/>
        </w:rPr>
        <w:t xml:space="preserve"> </w:t>
      </w:r>
      <w:r w:rsidR="00763AFD" w:rsidRPr="00764D0A">
        <w:rPr>
          <w:b/>
          <w:bCs/>
        </w:rPr>
        <w:t>(</w:t>
      </w:r>
      <w:proofErr w:type="spellStart"/>
      <w:r w:rsidR="00763AFD" w:rsidRPr="00764D0A">
        <w:rPr>
          <w:b/>
          <w:bCs/>
        </w:rPr>
        <w:t>aq</w:t>
      </w:r>
      <w:proofErr w:type="spellEnd"/>
      <w:r w:rsidR="00763AFD" w:rsidRPr="00764D0A">
        <w:rPr>
          <w:b/>
          <w:bCs/>
        </w:rPr>
        <w:t xml:space="preserve">) </w:t>
      </w:r>
      <w:r w:rsidR="00C434A3" w:rsidRPr="00764D0A">
        <w:rPr>
          <w:b/>
          <w:bCs/>
        </w:rPr>
        <w:t>→</w:t>
      </w:r>
      <w:r w:rsidRPr="00764D0A">
        <w:rPr>
          <w:b/>
          <w:bCs/>
          <w:vertAlign w:val="superscript"/>
        </w:rPr>
        <w:t xml:space="preserve"> </w:t>
      </w:r>
      <w:r w:rsidR="00763AFD" w:rsidRPr="00764D0A">
        <w:rPr>
          <w:b/>
          <w:bCs/>
        </w:rPr>
        <w:t>BaSO</w:t>
      </w:r>
      <w:r w:rsidR="00763AFD" w:rsidRPr="00764D0A">
        <w:rPr>
          <w:b/>
          <w:bCs/>
          <w:vertAlign w:val="subscript"/>
        </w:rPr>
        <w:t>4</w:t>
      </w:r>
      <w:r w:rsidR="00452C22" w:rsidRPr="00764D0A">
        <w:rPr>
          <w:b/>
          <w:bCs/>
          <w:vertAlign w:val="subscript"/>
        </w:rPr>
        <w:t xml:space="preserve"> </w:t>
      </w:r>
      <w:r w:rsidR="00763AFD" w:rsidRPr="00764D0A">
        <w:rPr>
          <w:b/>
          <w:bCs/>
        </w:rPr>
        <w:t>(s)</w:t>
      </w:r>
    </w:p>
    <w:p w14:paraId="6E820C90" w14:textId="5245A305" w:rsidR="00DE7C41" w:rsidRPr="0038225C" w:rsidRDefault="00797EB7" w:rsidP="00AE1124">
      <w:pPr>
        <w:pStyle w:val="RSCnumberedlist"/>
      </w:pPr>
      <w:r w:rsidRPr="0038225C">
        <w:t xml:space="preserve">Having dealt with the barium and sulfate ions, the students are then </w:t>
      </w:r>
      <w:proofErr w:type="gramStart"/>
      <w:r w:rsidRPr="0038225C">
        <w:t>in a position</w:t>
      </w:r>
      <w:proofErr w:type="gramEnd"/>
      <w:r w:rsidRPr="0038225C">
        <w:t xml:space="preserve"> to focus on what else is happening, starting with identifying </w:t>
      </w:r>
      <w:r w:rsidRPr="0038225C">
        <w:rPr>
          <w:b/>
          <w:bCs/>
        </w:rPr>
        <w:t>hydrogen cations</w:t>
      </w:r>
      <w:r w:rsidR="001C5B94" w:rsidRPr="0038225C">
        <w:rPr>
          <w:b/>
          <w:bCs/>
        </w:rPr>
        <w:t>, H</w:t>
      </w:r>
      <w:r w:rsidR="001C5B94" w:rsidRPr="0038225C">
        <w:rPr>
          <w:b/>
          <w:bCs/>
          <w:vertAlign w:val="superscript"/>
        </w:rPr>
        <w:t>+</w:t>
      </w:r>
      <w:r w:rsidR="001C5B94" w:rsidRPr="0038225C">
        <w:rPr>
          <w:b/>
          <w:bCs/>
        </w:rPr>
        <w:t>,</w:t>
      </w:r>
      <w:r w:rsidRPr="0038225C">
        <w:t xml:space="preserve"> and </w:t>
      </w:r>
      <w:r w:rsidRPr="0038225C">
        <w:rPr>
          <w:b/>
          <w:bCs/>
        </w:rPr>
        <w:t>hydroxide anions</w:t>
      </w:r>
      <w:r w:rsidR="001C5B94" w:rsidRPr="0038225C">
        <w:rPr>
          <w:b/>
          <w:bCs/>
        </w:rPr>
        <w:t>, OH</w:t>
      </w:r>
      <w:r w:rsidR="001C5B94" w:rsidRPr="0038225C">
        <w:rPr>
          <w:b/>
          <w:bCs/>
          <w:vertAlign w:val="superscript"/>
        </w:rPr>
        <w:t>-</w:t>
      </w:r>
      <w:r w:rsidR="001C5B94" w:rsidRPr="0038225C">
        <w:rPr>
          <w:b/>
          <w:bCs/>
        </w:rPr>
        <w:t>,</w:t>
      </w:r>
      <w:r w:rsidRPr="0038225C">
        <w:t xml:space="preserve"> as potential reactants. </w:t>
      </w:r>
      <w:r w:rsidRPr="0038225C">
        <w:rPr>
          <w:b/>
          <w:bCs/>
        </w:rPr>
        <w:t xml:space="preserve">These ions react </w:t>
      </w:r>
      <w:r w:rsidR="00151271" w:rsidRPr="0038225C">
        <w:rPr>
          <w:b/>
          <w:bCs/>
        </w:rPr>
        <w:t>to form water.</w:t>
      </w:r>
    </w:p>
    <w:p w14:paraId="08BB497E" w14:textId="2A0BB6CD" w:rsidR="00AE1124" w:rsidRPr="0038225C" w:rsidRDefault="00C251B7" w:rsidP="00AE1124">
      <w:pPr>
        <w:pStyle w:val="RSCnumberedlist"/>
      </w:pPr>
      <w:r w:rsidRPr="0038225C">
        <w:t>The ionic equation for the reaction between the</w:t>
      </w:r>
      <w:r w:rsidR="00905B96" w:rsidRPr="0038225C">
        <w:t xml:space="preserve"> hydrogen and hydroxide</w:t>
      </w:r>
      <w:r w:rsidRPr="0038225C">
        <w:t xml:space="preserve"> ions is:</w:t>
      </w:r>
    </w:p>
    <w:p w14:paraId="11F9DA0D" w14:textId="77777777" w:rsidR="0038225C" w:rsidRDefault="00DE7C41" w:rsidP="0038225C">
      <w:pPr>
        <w:pStyle w:val="RSCnumberedlist"/>
        <w:numPr>
          <w:ilvl w:val="0"/>
          <w:numId w:val="0"/>
        </w:numPr>
        <w:ind w:left="360"/>
        <w:rPr>
          <w:b/>
          <w:bCs/>
        </w:rPr>
      </w:pPr>
      <w:r w:rsidRPr="0038225C">
        <w:rPr>
          <w:b/>
          <w:bCs/>
        </w:rPr>
        <w:t>H</w:t>
      </w:r>
      <w:r w:rsidRPr="0038225C">
        <w:rPr>
          <w:b/>
          <w:bCs/>
          <w:vertAlign w:val="superscript"/>
        </w:rPr>
        <w:t>+</w:t>
      </w:r>
      <w:r w:rsidR="006A6B61" w:rsidRPr="0038225C">
        <w:rPr>
          <w:b/>
          <w:bCs/>
          <w:vertAlign w:val="superscript"/>
        </w:rPr>
        <w:t xml:space="preserve"> </w:t>
      </w:r>
      <w:r w:rsidR="006A6B61" w:rsidRPr="0038225C">
        <w:rPr>
          <w:b/>
          <w:bCs/>
        </w:rPr>
        <w:t>(</w:t>
      </w:r>
      <w:proofErr w:type="spellStart"/>
      <w:r w:rsidR="006A6B61" w:rsidRPr="0038225C">
        <w:rPr>
          <w:b/>
          <w:bCs/>
        </w:rPr>
        <w:t>aq</w:t>
      </w:r>
      <w:proofErr w:type="spellEnd"/>
      <w:r w:rsidR="006A6B61" w:rsidRPr="0038225C">
        <w:rPr>
          <w:b/>
          <w:bCs/>
        </w:rPr>
        <w:t>) + OH</w:t>
      </w:r>
      <w:r w:rsidR="006A6B61" w:rsidRPr="0038225C">
        <w:rPr>
          <w:b/>
          <w:bCs/>
          <w:vertAlign w:val="superscript"/>
        </w:rPr>
        <w:t>-</w:t>
      </w:r>
      <w:r w:rsidR="006A6B61" w:rsidRPr="0038225C">
        <w:rPr>
          <w:b/>
          <w:bCs/>
        </w:rPr>
        <w:t xml:space="preserve"> (</w:t>
      </w:r>
      <w:proofErr w:type="spellStart"/>
      <w:r w:rsidR="006A6B61" w:rsidRPr="0038225C">
        <w:rPr>
          <w:b/>
          <w:bCs/>
        </w:rPr>
        <w:t>aq</w:t>
      </w:r>
      <w:proofErr w:type="spellEnd"/>
      <w:r w:rsidR="006A6B61" w:rsidRPr="0038225C">
        <w:rPr>
          <w:b/>
          <w:bCs/>
        </w:rPr>
        <w:t>) → H</w:t>
      </w:r>
      <w:r w:rsidR="006A6B61" w:rsidRPr="0038225C">
        <w:rPr>
          <w:b/>
          <w:bCs/>
          <w:vertAlign w:val="subscript"/>
        </w:rPr>
        <w:t>2</w:t>
      </w:r>
      <w:r w:rsidR="006A6B61" w:rsidRPr="0038225C">
        <w:rPr>
          <w:b/>
          <w:bCs/>
        </w:rPr>
        <w:t>O (l)</w:t>
      </w:r>
    </w:p>
    <w:p w14:paraId="4F2D78FB" w14:textId="63B0D575" w:rsidR="00CC2831" w:rsidRPr="0038225C" w:rsidRDefault="00436F50" w:rsidP="0038225C">
      <w:pPr>
        <w:pStyle w:val="RSCnumberedlist"/>
        <w:rPr>
          <w:b/>
          <w:bCs/>
        </w:rPr>
      </w:pPr>
      <w:r w:rsidRPr="0038225C">
        <w:t>Any reactant added once an end</w:t>
      </w:r>
      <w:r w:rsidR="004A506C" w:rsidRPr="0038225C">
        <w:t xml:space="preserve"> </w:t>
      </w:r>
      <w:r w:rsidRPr="0038225C">
        <w:t xml:space="preserve">point has been reached is ‘surplus’, and so </w:t>
      </w:r>
      <w:r w:rsidRPr="0038225C">
        <w:rPr>
          <w:b/>
          <w:bCs/>
        </w:rPr>
        <w:t>ions are again</w:t>
      </w:r>
      <w:r w:rsidRPr="00424022">
        <w:rPr>
          <w:b/>
          <w:bCs/>
        </w:rPr>
        <w:t xml:space="preserve"> </w:t>
      </w:r>
      <w:proofErr w:type="gramStart"/>
      <w:r w:rsidRPr="00424022">
        <w:rPr>
          <w:b/>
          <w:bCs/>
        </w:rPr>
        <w:t>present</w:t>
      </w:r>
      <w:proofErr w:type="gramEnd"/>
      <w:r w:rsidRPr="00424022">
        <w:rPr>
          <w:b/>
          <w:bCs/>
        </w:rPr>
        <w:t xml:space="preserve"> and the conduction of the solution rises again</w:t>
      </w:r>
      <w:r w:rsidRPr="00436F50">
        <w:t>. It is unlikely that the end</w:t>
      </w:r>
      <w:r w:rsidR="004A506C">
        <w:t xml:space="preserve"> </w:t>
      </w:r>
      <w:r w:rsidRPr="00436F50">
        <w:t xml:space="preserve">point will be marked by zero conductivity. The titration method used is too crude to find the exact point at which almost no ions are present, and even a drop of </w:t>
      </w:r>
      <w:r w:rsidR="004A506C">
        <w:t>barium hydroxide</w:t>
      </w:r>
      <w:r w:rsidRPr="00436F50">
        <w:t xml:space="preserve"> added nearly at the end</w:t>
      </w:r>
      <w:r w:rsidR="001C5B94">
        <w:t xml:space="preserve"> </w:t>
      </w:r>
      <w:r w:rsidRPr="00436F50">
        <w:t>point will take the reaction past the end</w:t>
      </w:r>
      <w:r w:rsidR="001C5B94">
        <w:t xml:space="preserve"> </w:t>
      </w:r>
      <w:r w:rsidRPr="00436F50">
        <w:t>point.</w:t>
      </w:r>
    </w:p>
    <w:p w14:paraId="140D69B6" w14:textId="71E2222B" w:rsidR="00A5740C" w:rsidRPr="00CD5E3C" w:rsidRDefault="00832CA1" w:rsidP="00CD5E3C">
      <w:pPr>
        <w:pStyle w:val="RSCH3"/>
      </w:pPr>
      <w:r>
        <w:t>Acknowledgements</w:t>
      </w:r>
    </w:p>
    <w:p w14:paraId="6F98C324" w14:textId="7FDDAC02" w:rsidR="00F55FE1" w:rsidRPr="00CD5E3C" w:rsidRDefault="00A5740C" w:rsidP="00AE1124">
      <w:pPr>
        <w:pStyle w:val="RSCBasictext"/>
        <w:rPr>
          <w:lang w:eastAsia="en-GB"/>
        </w:rPr>
      </w:pPr>
      <w:r w:rsidRPr="000B0FE6">
        <w:rPr>
          <w:lang w:eastAsia="en-GB"/>
        </w:rPr>
        <w:t>This resource</w:t>
      </w:r>
      <w:r w:rsidR="00DA0740">
        <w:rPr>
          <w:lang w:eastAsia="en-GB"/>
        </w:rPr>
        <w:t xml:space="preserve"> is based on a worksheet originally created as part of</w:t>
      </w:r>
      <w:r w:rsidRPr="000B0FE6">
        <w:rPr>
          <w:lang w:eastAsia="en-GB"/>
        </w:rPr>
        <w:t xml:space="preserve"> the </w:t>
      </w:r>
      <w:hyperlink r:id="rId8" w:history="1">
        <w:r w:rsidRPr="000B0FE6">
          <w:rPr>
            <w:color w:val="007AAF"/>
            <w:u w:val="single"/>
            <w:lang w:eastAsia="en-GB"/>
          </w:rPr>
          <w:t>Practical Chemistry project</w:t>
        </w:r>
      </w:hyperlink>
      <w:r w:rsidRPr="000B0FE6">
        <w:rPr>
          <w:lang w:eastAsia="en-GB"/>
        </w:rPr>
        <w:t xml:space="preserve">, developed by the Nuffield Foundation and the Royal Society of Chemistry. </w:t>
      </w:r>
    </w:p>
    <w:sectPr w:rsidR="00F55FE1" w:rsidRPr="00CD5E3C"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1364D" w14:textId="77777777" w:rsidR="00036B0C" w:rsidRDefault="00036B0C" w:rsidP="008A1B0B">
      <w:pPr>
        <w:spacing w:after="0" w:line="240" w:lineRule="auto"/>
      </w:pPr>
      <w:r>
        <w:separator/>
      </w:r>
    </w:p>
  </w:endnote>
  <w:endnote w:type="continuationSeparator" w:id="0">
    <w:p w14:paraId="24F2DBBB" w14:textId="77777777" w:rsidR="00036B0C" w:rsidRDefault="00036B0C"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2596B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EA2CE" w14:textId="77777777" w:rsidR="00036B0C" w:rsidRDefault="00036B0C" w:rsidP="008A1B0B">
      <w:pPr>
        <w:spacing w:after="0" w:line="240" w:lineRule="auto"/>
      </w:pPr>
      <w:r>
        <w:separator/>
      </w:r>
    </w:p>
  </w:footnote>
  <w:footnote w:type="continuationSeparator" w:id="0">
    <w:p w14:paraId="083D187D" w14:textId="77777777" w:rsidR="00036B0C" w:rsidRDefault="00036B0C"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0CAA" w14:textId="2BD3239E" w:rsidR="008A1B0B" w:rsidRDefault="00741ECD" w:rsidP="00973447">
    <w:pPr>
      <w:spacing w:after="60" w:line="240" w:lineRule="auto"/>
      <w:ind w:right="-850"/>
      <w:jc w:val="right"/>
      <w:rPr>
        <w:rFonts w:ascii="Century Gothic" w:hAnsi="Century Gothic"/>
        <w:b/>
        <w:bCs/>
        <w:color w:val="000000" w:themeColor="text1"/>
        <w:sz w:val="24"/>
        <w:szCs w:val="24"/>
      </w:rPr>
    </w:pPr>
    <w:r w:rsidRPr="00E86697">
      <w:rPr>
        <w:rFonts w:ascii="Century Gothic" w:hAnsi="Century Gothic"/>
        <w:b/>
        <w:bCs/>
        <w:noProof/>
        <w:color w:val="C8102E"/>
        <w:sz w:val="24"/>
        <w:szCs w:val="24"/>
      </w:rPr>
      <w:drawing>
        <wp:anchor distT="0" distB="0" distL="114300" distR="114300" simplePos="0" relativeHeight="251659264" behindDoc="0" locked="0" layoutInCell="1" allowOverlap="1" wp14:anchorId="0B20ED95" wp14:editId="09B11F9B">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E86697">
      <w:rPr>
        <w:rFonts w:ascii="Century Gothic" w:hAnsi="Century Gothic"/>
        <w:b/>
        <w:bCs/>
        <w:noProof/>
        <w:color w:val="C8102E"/>
        <w:sz w:val="24"/>
        <w:szCs w:val="24"/>
      </w:rPr>
      <w:drawing>
        <wp:anchor distT="0" distB="0" distL="114300" distR="114300" simplePos="0" relativeHeight="251658240" behindDoc="1" locked="0" layoutInCell="1" allowOverlap="1" wp14:anchorId="6205F037" wp14:editId="06BD42FF">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83948" cy="10732303"/>
                  </a:xfrm>
                  <a:prstGeom prst="rect">
                    <a:avLst/>
                  </a:prstGeom>
                </pic:spPr>
              </pic:pic>
            </a:graphicData>
          </a:graphic>
          <wp14:sizeRelH relativeFrom="page">
            <wp14:pctWidth>0</wp14:pctWidth>
          </wp14:sizeRelH>
          <wp14:sizeRelV relativeFrom="page">
            <wp14:pctHeight>0</wp14:pctHeight>
          </wp14:sizeRelV>
        </wp:anchor>
      </w:drawing>
    </w:r>
    <w:r w:rsidR="00BD6217" w:rsidRPr="00E86697">
      <w:rPr>
        <w:rFonts w:ascii="Century Gothic" w:hAnsi="Century Gothic"/>
        <w:b/>
        <w:bCs/>
        <w:color w:val="C8102E"/>
        <w:sz w:val="30"/>
        <w:szCs w:val="30"/>
      </w:rPr>
      <w:t>E</w:t>
    </w:r>
    <w:r w:rsidR="00E86697" w:rsidRPr="00E86697">
      <w:rPr>
        <w:rFonts w:ascii="Century Gothic" w:hAnsi="Century Gothic"/>
        <w:b/>
        <w:bCs/>
        <w:color w:val="C8102E"/>
        <w:sz w:val="30"/>
        <w:szCs w:val="30"/>
      </w:rPr>
      <w:t>ducation in</w:t>
    </w:r>
    <w:r w:rsidR="00BD6217" w:rsidRPr="00E86697">
      <w:rPr>
        <w:rFonts w:ascii="Century Gothic" w:hAnsi="Century Gothic"/>
        <w:b/>
        <w:bCs/>
        <w:color w:val="C8102E"/>
        <w:sz w:val="30"/>
        <w:szCs w:val="30"/>
      </w:rPr>
      <w:t xml:space="preserve"> Chemistry</w:t>
    </w:r>
    <w:r w:rsidR="0001571A" w:rsidRPr="0001571A">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3E74183" w:rsidR="00EF3FDA" w:rsidRPr="005F0459" w:rsidRDefault="00E4646C" w:rsidP="00E47CCE">
    <w:pPr>
      <w:spacing w:after="86"/>
      <w:ind w:right="-850"/>
      <w:jc w:val="right"/>
      <w:rPr>
        <w:rFonts w:ascii="Century Gothic" w:hAnsi="Century Gothic"/>
        <w:b/>
        <w:bCs/>
        <w:color w:val="C8102E"/>
        <w:sz w:val="18"/>
        <w:szCs w:val="18"/>
      </w:rPr>
    </w:pPr>
    <w:hyperlink r:id="rId3" w:history="1">
      <w:r w:rsidR="00D877C3" w:rsidRPr="00D877C3">
        <w:rPr>
          <w:rStyle w:val="Hyperlink"/>
          <w:rFonts w:ascii="Century Gothic" w:hAnsi="Century Gothic"/>
          <w:b/>
          <w:bCs/>
          <w:sz w:val="18"/>
          <w:szCs w:val="18"/>
        </w:rPr>
        <w:t>https://rsc.li/3ldVQoD</w:t>
      </w:r>
    </w:hyperlink>
    <w:r w:rsidR="00D877C3">
      <w:rPr>
        <w:rFonts w:ascii="Century Gothic" w:hAnsi="Century Gothic"/>
        <w:b/>
        <w:b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30B77"/>
    <w:multiLevelType w:val="hybridMultilevel"/>
    <w:tmpl w:val="05B0867E"/>
    <w:lvl w:ilvl="0" w:tplc="C7A474A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51AEF52"/>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3075CE"/>
    <w:multiLevelType w:val="hybridMultilevel"/>
    <w:tmpl w:val="62500E66"/>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8"/>
  </w:num>
  <w:num w:numId="3">
    <w:abstractNumId w:val="5"/>
  </w:num>
  <w:num w:numId="4">
    <w:abstractNumId w:val="6"/>
  </w:num>
  <w:num w:numId="5">
    <w:abstractNumId w:val="13"/>
  </w:num>
  <w:num w:numId="6">
    <w:abstractNumId w:val="14"/>
  </w:num>
  <w:num w:numId="7">
    <w:abstractNumId w:val="1"/>
  </w:num>
  <w:num w:numId="8">
    <w:abstractNumId w:val="4"/>
  </w:num>
  <w:num w:numId="9">
    <w:abstractNumId w:val="3"/>
  </w:num>
  <w:num w:numId="10">
    <w:abstractNumId w:val="2"/>
  </w:num>
  <w:num w:numId="11">
    <w:abstractNumId w:val="9"/>
  </w:num>
  <w:num w:numId="12">
    <w:abstractNumId w:val="2"/>
    <w:lvlOverride w:ilvl="0">
      <w:startOverride w:val="1"/>
    </w:lvlOverride>
  </w:num>
  <w:num w:numId="13">
    <w:abstractNumId w:val="12"/>
  </w:num>
  <w:num w:numId="14">
    <w:abstractNumId w:val="11"/>
  </w:num>
  <w:num w:numId="15">
    <w:abstractNumId w:val="7"/>
  </w:num>
  <w:num w:numId="16">
    <w:abstractNumId w:val="3"/>
    <w:lvlOverride w:ilvl="0">
      <w:startOverride w:val="1"/>
    </w:lvlOverride>
  </w:num>
  <w:num w:numId="17">
    <w:abstractNumId w:val="1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D76"/>
    <w:rsid w:val="0001571A"/>
    <w:rsid w:val="000325DC"/>
    <w:rsid w:val="00036B0C"/>
    <w:rsid w:val="00046FD3"/>
    <w:rsid w:val="00071D68"/>
    <w:rsid w:val="000866AC"/>
    <w:rsid w:val="00092315"/>
    <w:rsid w:val="00092796"/>
    <w:rsid w:val="000A31FD"/>
    <w:rsid w:val="000A3504"/>
    <w:rsid w:val="000A768F"/>
    <w:rsid w:val="000B0FE6"/>
    <w:rsid w:val="000C0887"/>
    <w:rsid w:val="000C740B"/>
    <w:rsid w:val="000E5F58"/>
    <w:rsid w:val="00113641"/>
    <w:rsid w:val="001300C1"/>
    <w:rsid w:val="001451F7"/>
    <w:rsid w:val="00151271"/>
    <w:rsid w:val="00154E76"/>
    <w:rsid w:val="00181671"/>
    <w:rsid w:val="0019005E"/>
    <w:rsid w:val="001A01C3"/>
    <w:rsid w:val="001C5B94"/>
    <w:rsid w:val="002142B1"/>
    <w:rsid w:val="00231C1C"/>
    <w:rsid w:val="0023536A"/>
    <w:rsid w:val="00271436"/>
    <w:rsid w:val="00295E44"/>
    <w:rsid w:val="002C2223"/>
    <w:rsid w:val="002D34BA"/>
    <w:rsid w:val="002D5813"/>
    <w:rsid w:val="002E47CA"/>
    <w:rsid w:val="002F440B"/>
    <w:rsid w:val="002F7E2B"/>
    <w:rsid w:val="003059AB"/>
    <w:rsid w:val="00316E6B"/>
    <w:rsid w:val="00352899"/>
    <w:rsid w:val="00363AD7"/>
    <w:rsid w:val="003716B9"/>
    <w:rsid w:val="0038225C"/>
    <w:rsid w:val="003A6537"/>
    <w:rsid w:val="003F2EF3"/>
    <w:rsid w:val="00422B8A"/>
    <w:rsid w:val="00424022"/>
    <w:rsid w:val="00424ED0"/>
    <w:rsid w:val="00436F50"/>
    <w:rsid w:val="00452C22"/>
    <w:rsid w:val="00452CC7"/>
    <w:rsid w:val="0046389A"/>
    <w:rsid w:val="00475230"/>
    <w:rsid w:val="004A506C"/>
    <w:rsid w:val="004A6C93"/>
    <w:rsid w:val="004A7051"/>
    <w:rsid w:val="004B1E32"/>
    <w:rsid w:val="004B79BD"/>
    <w:rsid w:val="005065F9"/>
    <w:rsid w:val="00516F80"/>
    <w:rsid w:val="00521025"/>
    <w:rsid w:val="00525B8C"/>
    <w:rsid w:val="00560449"/>
    <w:rsid w:val="005668C4"/>
    <w:rsid w:val="005820B0"/>
    <w:rsid w:val="005B698B"/>
    <w:rsid w:val="005F0459"/>
    <w:rsid w:val="005F0A7D"/>
    <w:rsid w:val="0060365B"/>
    <w:rsid w:val="006820BE"/>
    <w:rsid w:val="006A6B61"/>
    <w:rsid w:val="006C7B0F"/>
    <w:rsid w:val="006D790E"/>
    <w:rsid w:val="007042E5"/>
    <w:rsid w:val="0072624B"/>
    <w:rsid w:val="00741ECD"/>
    <w:rsid w:val="007424D7"/>
    <w:rsid w:val="00744FFD"/>
    <w:rsid w:val="007572B0"/>
    <w:rsid w:val="00763AFD"/>
    <w:rsid w:val="00764810"/>
    <w:rsid w:val="00764D0A"/>
    <w:rsid w:val="007859BF"/>
    <w:rsid w:val="00793A37"/>
    <w:rsid w:val="00797EB7"/>
    <w:rsid w:val="007C228A"/>
    <w:rsid w:val="007C4AA9"/>
    <w:rsid w:val="007C4C76"/>
    <w:rsid w:val="0080426C"/>
    <w:rsid w:val="0080546C"/>
    <w:rsid w:val="00806747"/>
    <w:rsid w:val="0082336C"/>
    <w:rsid w:val="00832CA1"/>
    <w:rsid w:val="00835B9C"/>
    <w:rsid w:val="008377B2"/>
    <w:rsid w:val="00841A83"/>
    <w:rsid w:val="008729F6"/>
    <w:rsid w:val="0089187A"/>
    <w:rsid w:val="008A1B0B"/>
    <w:rsid w:val="008A2489"/>
    <w:rsid w:val="008C0669"/>
    <w:rsid w:val="008E626C"/>
    <w:rsid w:val="00905B96"/>
    <w:rsid w:val="00920132"/>
    <w:rsid w:val="0097130F"/>
    <w:rsid w:val="00973447"/>
    <w:rsid w:val="009A19D7"/>
    <w:rsid w:val="009A3093"/>
    <w:rsid w:val="009F6A91"/>
    <w:rsid w:val="00A177A3"/>
    <w:rsid w:val="00A44C7C"/>
    <w:rsid w:val="00A5348B"/>
    <w:rsid w:val="00A55D0E"/>
    <w:rsid w:val="00A571EB"/>
    <w:rsid w:val="00A5740C"/>
    <w:rsid w:val="00A66348"/>
    <w:rsid w:val="00A71C82"/>
    <w:rsid w:val="00A725C3"/>
    <w:rsid w:val="00AA0EE5"/>
    <w:rsid w:val="00AE1124"/>
    <w:rsid w:val="00AE354E"/>
    <w:rsid w:val="00B04BEA"/>
    <w:rsid w:val="00B07819"/>
    <w:rsid w:val="00B226A7"/>
    <w:rsid w:val="00B32608"/>
    <w:rsid w:val="00B5320F"/>
    <w:rsid w:val="00B67A03"/>
    <w:rsid w:val="00B70065"/>
    <w:rsid w:val="00B71031"/>
    <w:rsid w:val="00B71E66"/>
    <w:rsid w:val="00B721F1"/>
    <w:rsid w:val="00B73AFC"/>
    <w:rsid w:val="00B80971"/>
    <w:rsid w:val="00BC5741"/>
    <w:rsid w:val="00BD1443"/>
    <w:rsid w:val="00BD6217"/>
    <w:rsid w:val="00BF428B"/>
    <w:rsid w:val="00C1703F"/>
    <w:rsid w:val="00C226C0"/>
    <w:rsid w:val="00C251B7"/>
    <w:rsid w:val="00C34AB1"/>
    <w:rsid w:val="00C434A3"/>
    <w:rsid w:val="00C6122F"/>
    <w:rsid w:val="00C644EC"/>
    <w:rsid w:val="00CA0CC3"/>
    <w:rsid w:val="00CC2831"/>
    <w:rsid w:val="00CC645A"/>
    <w:rsid w:val="00CC7F63"/>
    <w:rsid w:val="00CD5E3C"/>
    <w:rsid w:val="00D01269"/>
    <w:rsid w:val="00D07182"/>
    <w:rsid w:val="00D15E4B"/>
    <w:rsid w:val="00D45AD6"/>
    <w:rsid w:val="00D56C1B"/>
    <w:rsid w:val="00D617A8"/>
    <w:rsid w:val="00D62A21"/>
    <w:rsid w:val="00D732BB"/>
    <w:rsid w:val="00D877C3"/>
    <w:rsid w:val="00D92EA9"/>
    <w:rsid w:val="00DA0740"/>
    <w:rsid w:val="00DE122A"/>
    <w:rsid w:val="00DE4519"/>
    <w:rsid w:val="00DE7C41"/>
    <w:rsid w:val="00DF1C5C"/>
    <w:rsid w:val="00E13101"/>
    <w:rsid w:val="00E174ED"/>
    <w:rsid w:val="00E23EAC"/>
    <w:rsid w:val="00E244D7"/>
    <w:rsid w:val="00E408AC"/>
    <w:rsid w:val="00E4646C"/>
    <w:rsid w:val="00E47CCE"/>
    <w:rsid w:val="00E61096"/>
    <w:rsid w:val="00E66866"/>
    <w:rsid w:val="00E70E6A"/>
    <w:rsid w:val="00E86697"/>
    <w:rsid w:val="00E90303"/>
    <w:rsid w:val="00ED1968"/>
    <w:rsid w:val="00EE207E"/>
    <w:rsid w:val="00EE47AE"/>
    <w:rsid w:val="00EE4A3A"/>
    <w:rsid w:val="00EF3FDA"/>
    <w:rsid w:val="00F16CAD"/>
    <w:rsid w:val="00F23BD3"/>
    <w:rsid w:val="00F3284F"/>
    <w:rsid w:val="00F40244"/>
    <w:rsid w:val="00F55FE1"/>
    <w:rsid w:val="00F709FB"/>
    <w:rsid w:val="00F71CF7"/>
    <w:rsid w:val="00F86A68"/>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CommentReference">
    <w:name w:val="annotation reference"/>
    <w:basedOn w:val="DefaultParagraphFont"/>
    <w:semiHidden/>
    <w:unhideWhenUsed/>
    <w:rsid w:val="00AE1124"/>
    <w:rPr>
      <w:sz w:val="16"/>
      <w:szCs w:val="16"/>
    </w:rPr>
  </w:style>
  <w:style w:type="paragraph" w:styleId="CommentText0">
    <w:name w:val="annotation text"/>
    <w:basedOn w:val="Normal"/>
    <w:link w:val="CommentTextChar"/>
    <w:semiHidden/>
    <w:unhideWhenUsed/>
    <w:rsid w:val="00AE1124"/>
    <w:pPr>
      <w:spacing w:line="240" w:lineRule="auto"/>
    </w:pPr>
  </w:style>
  <w:style w:type="character" w:customStyle="1" w:styleId="CommentTextChar">
    <w:name w:val="Comment Text Char"/>
    <w:basedOn w:val="DefaultParagraphFont"/>
    <w:link w:val="CommentText0"/>
    <w:semiHidden/>
    <w:rsid w:val="00AE11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A0EE5"/>
    <w:rPr>
      <w:b/>
      <w:bCs/>
    </w:rPr>
  </w:style>
  <w:style w:type="character" w:customStyle="1" w:styleId="CommentSubjectChar">
    <w:name w:val="Comment Subject Char"/>
    <w:basedOn w:val="CommentTextChar"/>
    <w:link w:val="CommentSubject"/>
    <w:uiPriority w:val="99"/>
    <w:semiHidden/>
    <w:rsid w:val="00AA0EE5"/>
    <w:rPr>
      <w:rFonts w:ascii="Arial" w:hAnsi="Arial" w:cs="Arial"/>
      <w:b/>
      <w:bCs/>
      <w:sz w:val="20"/>
      <w:szCs w:val="20"/>
      <w:lang w:eastAsia="zh-CN"/>
    </w:rPr>
  </w:style>
  <w:style w:type="character" w:styleId="UnresolvedMention">
    <w:name w:val="Unresolved Mention"/>
    <w:basedOn w:val="DefaultParagraphFont"/>
    <w:uiPriority w:val="99"/>
    <w:semiHidden/>
    <w:unhideWhenUsed/>
    <w:rsid w:val="00D87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sc.org/resources/collections/nuffield-practical-collection" TargetMode="External"/><Relationship Id="rId3" Type="http://schemas.openxmlformats.org/officeDocument/2006/relationships/settings" Target="settings.xml"/><Relationship Id="rId7" Type="http://schemas.openxmlformats.org/officeDocument/2006/relationships/hyperlink" Target="https://rsc.li/3ldVQ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dVQoD"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212</Words>
  <Characters>2079</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Acid–alkali conductometric titration teacher notes</vt:lpstr>
    </vt:vector>
  </TitlesOfParts>
  <Manager/>
  <Company>Royal Society Of Chemistry</Company>
  <LinksUpToDate>false</LinksUpToDate>
  <CharactersWithSpaces>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Acid–alkali conductometric titration teacher notes</dc:title>
  <dc:subject/>
  <dc:creator>Royal Society Of Chemistry</dc:creator>
  <cp:keywords>acid-alkali neutralisation, ions, ionic concentration, conductometric titration</cp:keywords>
  <dc:description>From Shocking revelations, Education in Chemistry, https://rsc.li/3ldVQoD </dc:description>
  <cp:lastModifiedBy>Georgia Murphy</cp:lastModifiedBy>
  <cp:revision>167</cp:revision>
  <dcterms:created xsi:type="dcterms:W3CDTF">2021-04-06T11:22:00Z</dcterms:created>
  <dcterms:modified xsi:type="dcterms:W3CDTF">2021-12-03T09:57:00Z</dcterms:modified>
  <cp:category/>
</cp:coreProperties>
</file>