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1F8CB3EF" w:rsidR="00A5740C" w:rsidRPr="007859BF" w:rsidRDefault="00D5664F" w:rsidP="007859BF">
      <w:pPr>
        <w:pStyle w:val="RSCH1"/>
      </w:pPr>
      <w:r w:rsidRPr="00D5664F">
        <w:t>Presenting investigations: academic posters</w:t>
      </w:r>
    </w:p>
    <w:p w14:paraId="77C090C1" w14:textId="0AB5E7AE" w:rsidR="00AB639C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 </w:t>
      </w:r>
      <w:r w:rsidR="00F36FA0" w:rsidRPr="00F36FA0">
        <w:rPr>
          <w:b/>
          <w:bCs/>
          <w:lang w:eastAsia="en-GB"/>
        </w:rPr>
        <w:t>Using academic posters to present information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be viewed at: </w:t>
      </w:r>
      <w:hyperlink r:id="rId7" w:history="1">
        <w:r w:rsidR="006F27F2" w:rsidRPr="00DC17CD">
          <w:rPr>
            <w:rStyle w:val="Hyperlink"/>
            <w:lang w:eastAsia="en-GB"/>
          </w:rPr>
          <w:t>https://rsc.li/3no3QHI</w:t>
        </w:r>
      </w:hyperlink>
      <w:r w:rsidR="00AE5164">
        <w:rPr>
          <w:lang w:eastAsia="en-GB"/>
        </w:rPr>
        <w:t>.</w:t>
      </w:r>
    </w:p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4DFCD14E" w14:textId="77777777" w:rsidR="00C653F9" w:rsidRPr="008B5B9E" w:rsidRDefault="00C653F9" w:rsidP="00C653F9">
      <w:pPr>
        <w:pStyle w:val="RSCLearningobjectives"/>
        <w:ind w:left="360" w:hanging="360"/>
        <w:rPr>
          <w:color w:val="C8102E"/>
        </w:rPr>
      </w:pPr>
      <w:bookmarkStart w:id="0" w:name="_Hlk129705419"/>
      <w:r>
        <w:t>E</w:t>
      </w:r>
      <w:r w:rsidRPr="008B5B9E">
        <w:t xml:space="preserve">xplain </w:t>
      </w:r>
      <w:r>
        <w:t>why you have carried out an experiment.</w:t>
      </w:r>
    </w:p>
    <w:bookmarkEnd w:id="0"/>
    <w:p w14:paraId="76F67C6B" w14:textId="77777777" w:rsidR="00C653F9" w:rsidRPr="008B5B9E" w:rsidRDefault="00C653F9" w:rsidP="00C653F9">
      <w:pPr>
        <w:pStyle w:val="RSCLearningobjectives"/>
        <w:ind w:left="360" w:hanging="360"/>
        <w:rPr>
          <w:color w:val="C8102E"/>
        </w:rPr>
      </w:pPr>
      <w:r>
        <w:t>Display</w:t>
      </w:r>
      <w:r w:rsidRPr="008B5B9E">
        <w:t xml:space="preserve"> </w:t>
      </w:r>
      <w:r>
        <w:t xml:space="preserve">your </w:t>
      </w:r>
      <w:r w:rsidRPr="008B5B9E">
        <w:t>observations and data using appropriate methods</w:t>
      </w:r>
      <w:r>
        <w:t>.</w:t>
      </w:r>
    </w:p>
    <w:p w14:paraId="691001F7" w14:textId="77777777" w:rsidR="00C653F9" w:rsidRPr="008B5B9E" w:rsidRDefault="00C653F9" w:rsidP="00C653F9">
      <w:pPr>
        <w:pStyle w:val="RSCLearningobjectives"/>
        <w:ind w:left="360" w:hanging="360"/>
        <w:rPr>
          <w:color w:val="C8102E"/>
        </w:rPr>
      </w:pPr>
      <w:r>
        <w:t>P</w:t>
      </w:r>
      <w:r w:rsidRPr="008B5B9E">
        <w:t xml:space="preserve">resent </w:t>
      </w:r>
      <w:r>
        <w:t xml:space="preserve">your </w:t>
      </w:r>
      <w:r w:rsidRPr="008B5B9E">
        <w:t>conclusions clear</w:t>
      </w:r>
      <w:r>
        <w:t>ly and concisely</w:t>
      </w:r>
      <w:r w:rsidRPr="008B5B9E">
        <w:t>.</w:t>
      </w:r>
    </w:p>
    <w:p w14:paraId="57303541" w14:textId="7DB7ADA4" w:rsidR="004A5099" w:rsidRDefault="004A5099" w:rsidP="00AB63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3C998AD9" w14:textId="13C7AE5A" w:rsidR="00B53F6F" w:rsidRDefault="004A5099" w:rsidP="00B17565">
      <w:pPr>
        <w:pStyle w:val="RSCBasictext"/>
        <w:rPr>
          <w:lang w:eastAsia="en-GB"/>
        </w:rPr>
      </w:pPr>
      <w:r>
        <w:rPr>
          <w:lang w:eastAsia="en-GB"/>
        </w:rPr>
        <w:t xml:space="preserve">It is important that </w:t>
      </w:r>
      <w:r w:rsidR="003157F3">
        <w:rPr>
          <w:lang w:eastAsia="en-GB"/>
        </w:rPr>
        <w:t>learners</w:t>
      </w:r>
      <w:r>
        <w:rPr>
          <w:lang w:eastAsia="en-GB"/>
        </w:rPr>
        <w:t xml:space="preserve"> </w:t>
      </w:r>
      <w:r w:rsidR="003157F3">
        <w:rPr>
          <w:lang w:eastAsia="en-GB"/>
        </w:rPr>
        <w:t>can</w:t>
      </w:r>
      <w:r>
        <w:rPr>
          <w:lang w:eastAsia="en-GB"/>
        </w:rPr>
        <w:t xml:space="preserve"> present </w:t>
      </w:r>
      <w:r w:rsidR="004E28BC">
        <w:rPr>
          <w:lang w:eastAsia="en-GB"/>
        </w:rPr>
        <w:t>information</w:t>
      </w:r>
      <w:r>
        <w:rPr>
          <w:lang w:eastAsia="en-GB"/>
        </w:rPr>
        <w:t xml:space="preserve"> </w:t>
      </w:r>
      <w:r w:rsidR="001641F1">
        <w:rPr>
          <w:lang w:eastAsia="en-GB"/>
        </w:rPr>
        <w:t xml:space="preserve">from a practical </w:t>
      </w:r>
      <w:r>
        <w:rPr>
          <w:lang w:eastAsia="en-GB"/>
        </w:rPr>
        <w:t xml:space="preserve">in a </w:t>
      </w:r>
      <w:r w:rsidR="004E7D35">
        <w:rPr>
          <w:lang w:eastAsia="en-GB"/>
        </w:rPr>
        <w:t xml:space="preserve">logical, </w:t>
      </w:r>
      <w:r>
        <w:rPr>
          <w:lang w:eastAsia="en-GB"/>
        </w:rPr>
        <w:t>c</w:t>
      </w:r>
      <w:r w:rsidR="0098709F">
        <w:rPr>
          <w:lang w:eastAsia="en-GB"/>
        </w:rPr>
        <w:t>lear</w:t>
      </w:r>
      <w:r>
        <w:rPr>
          <w:lang w:eastAsia="en-GB"/>
        </w:rPr>
        <w:t xml:space="preserve"> and c</w:t>
      </w:r>
      <w:r w:rsidR="0098709F">
        <w:rPr>
          <w:lang w:eastAsia="en-GB"/>
        </w:rPr>
        <w:t>oncise</w:t>
      </w:r>
      <w:r>
        <w:rPr>
          <w:lang w:eastAsia="en-GB"/>
        </w:rPr>
        <w:t xml:space="preserve"> manner. </w:t>
      </w:r>
      <w:r w:rsidR="001641F1">
        <w:rPr>
          <w:lang w:eastAsia="en-GB"/>
        </w:rPr>
        <w:t xml:space="preserve">In this activity, learners </w:t>
      </w:r>
      <w:r w:rsidR="004B43E1">
        <w:rPr>
          <w:lang w:eastAsia="en-GB"/>
        </w:rPr>
        <w:t>answer</w:t>
      </w:r>
      <w:r w:rsidR="001641F1">
        <w:rPr>
          <w:lang w:eastAsia="en-GB"/>
        </w:rPr>
        <w:t xml:space="preserve"> </w:t>
      </w:r>
      <w:r w:rsidR="00EB397C">
        <w:rPr>
          <w:lang w:eastAsia="en-GB"/>
        </w:rPr>
        <w:t xml:space="preserve">a series of questions </w:t>
      </w:r>
      <w:r w:rsidR="000761EC">
        <w:rPr>
          <w:lang w:eastAsia="en-GB"/>
        </w:rPr>
        <w:t xml:space="preserve">before and </w:t>
      </w:r>
      <w:r w:rsidR="00EB397C">
        <w:rPr>
          <w:lang w:eastAsia="en-GB"/>
        </w:rPr>
        <w:t>after completing a</w:t>
      </w:r>
      <w:r w:rsidR="004B43E1">
        <w:rPr>
          <w:lang w:eastAsia="en-GB"/>
        </w:rPr>
        <w:t>n investigation</w:t>
      </w:r>
      <w:r w:rsidR="00EB397C">
        <w:rPr>
          <w:lang w:eastAsia="en-GB"/>
        </w:rPr>
        <w:t>.</w:t>
      </w:r>
      <w:r w:rsidR="00FE1E64">
        <w:rPr>
          <w:lang w:eastAsia="en-GB"/>
        </w:rPr>
        <w:t xml:space="preserve"> </w:t>
      </w:r>
      <w:r w:rsidR="00720782">
        <w:rPr>
          <w:lang w:eastAsia="en-GB"/>
        </w:rPr>
        <w:t xml:space="preserve">The questions </w:t>
      </w:r>
      <w:r w:rsidR="000C1999">
        <w:rPr>
          <w:lang w:eastAsia="en-GB"/>
        </w:rPr>
        <w:t xml:space="preserve">focus learners’ attention on the points they need to consider </w:t>
      </w:r>
      <w:r w:rsidR="006B618A">
        <w:rPr>
          <w:lang w:eastAsia="en-GB"/>
        </w:rPr>
        <w:t>before</w:t>
      </w:r>
      <w:r w:rsidR="000C1999">
        <w:rPr>
          <w:lang w:eastAsia="en-GB"/>
        </w:rPr>
        <w:t xml:space="preserve"> presenting their </w:t>
      </w:r>
      <w:r w:rsidR="006B618A">
        <w:rPr>
          <w:lang w:eastAsia="en-GB"/>
        </w:rPr>
        <w:t>findings</w:t>
      </w:r>
      <w:r w:rsidR="000C1999">
        <w:rPr>
          <w:lang w:eastAsia="en-GB"/>
        </w:rPr>
        <w:t>. The list of questions is not exhaustive and can be adapted to suit different investigations</w:t>
      </w:r>
      <w:r w:rsidR="003A250A">
        <w:rPr>
          <w:lang w:eastAsia="en-GB"/>
        </w:rPr>
        <w:t>.</w:t>
      </w:r>
      <w:r w:rsidR="00043E32">
        <w:rPr>
          <w:lang w:eastAsia="en-GB"/>
        </w:rPr>
        <w:t xml:space="preserve"> After completing their answers, learners</w:t>
      </w:r>
      <w:r w:rsidR="00EB397C">
        <w:rPr>
          <w:lang w:eastAsia="en-GB"/>
        </w:rPr>
        <w:t xml:space="preserve"> create an </w:t>
      </w:r>
      <w:r w:rsidR="001641F1">
        <w:rPr>
          <w:lang w:eastAsia="en-GB"/>
        </w:rPr>
        <w:t>academic</w:t>
      </w:r>
      <w:r w:rsidR="000761EC">
        <w:rPr>
          <w:lang w:eastAsia="en-GB"/>
        </w:rPr>
        <w:t>-style</w:t>
      </w:r>
      <w:r w:rsidR="001641F1">
        <w:rPr>
          <w:lang w:eastAsia="en-GB"/>
        </w:rPr>
        <w:t xml:space="preserve"> poster</w:t>
      </w:r>
      <w:r w:rsidR="00043E32">
        <w:rPr>
          <w:lang w:eastAsia="en-GB"/>
        </w:rPr>
        <w:t xml:space="preserve"> summarising the</w:t>
      </w:r>
      <w:r w:rsidR="00EB397C">
        <w:rPr>
          <w:lang w:eastAsia="en-GB"/>
        </w:rPr>
        <w:t xml:space="preserve"> key information and data from the </w:t>
      </w:r>
      <w:r w:rsidR="00043E32">
        <w:rPr>
          <w:lang w:eastAsia="en-GB"/>
        </w:rPr>
        <w:t>investigation</w:t>
      </w:r>
      <w:r w:rsidR="00EB397C">
        <w:rPr>
          <w:lang w:eastAsia="en-GB"/>
        </w:rPr>
        <w:t>.</w:t>
      </w:r>
    </w:p>
    <w:p w14:paraId="30668328" w14:textId="1061B5B8" w:rsidR="00B53F6F" w:rsidRDefault="00B53F6F" w:rsidP="00B53F6F">
      <w:pPr>
        <w:pStyle w:val="RSCH2"/>
        <w:rPr>
          <w:lang w:eastAsia="en-GB"/>
        </w:rPr>
      </w:pPr>
      <w:r>
        <w:rPr>
          <w:lang w:eastAsia="en-GB"/>
        </w:rPr>
        <w:t>How to use the resource</w:t>
      </w:r>
    </w:p>
    <w:p w14:paraId="0A8451CD" w14:textId="3E8A9060" w:rsidR="004A5099" w:rsidRDefault="00F36FA0" w:rsidP="00B17565">
      <w:pPr>
        <w:pStyle w:val="RSCBasictext"/>
        <w:rPr>
          <w:lang w:eastAsia="en-GB"/>
        </w:rPr>
      </w:pPr>
      <w:r>
        <w:rPr>
          <w:lang w:eastAsia="en-GB"/>
        </w:rPr>
        <w:t>This activity</w:t>
      </w:r>
      <w:r w:rsidR="00B83766">
        <w:rPr>
          <w:lang w:eastAsia="en-GB"/>
        </w:rPr>
        <w:t xml:space="preserve"> would work well as a group task and</w:t>
      </w:r>
      <w:r>
        <w:rPr>
          <w:lang w:eastAsia="en-GB"/>
        </w:rPr>
        <w:t xml:space="preserve"> </w:t>
      </w:r>
      <w:r w:rsidR="00B67F14">
        <w:rPr>
          <w:lang w:eastAsia="en-GB"/>
        </w:rPr>
        <w:t>is likely to</w:t>
      </w:r>
      <w:r>
        <w:rPr>
          <w:lang w:eastAsia="en-GB"/>
        </w:rPr>
        <w:t xml:space="preserve"> take at least two lessons to complete. </w:t>
      </w:r>
      <w:r w:rsidR="0029420B">
        <w:rPr>
          <w:lang w:eastAsia="en-GB"/>
        </w:rPr>
        <w:t>First</w:t>
      </w:r>
      <w:r w:rsidR="00495882">
        <w:rPr>
          <w:lang w:eastAsia="en-GB"/>
        </w:rPr>
        <w:t xml:space="preserve">, </w:t>
      </w:r>
      <w:r w:rsidR="003F271F">
        <w:rPr>
          <w:lang w:eastAsia="en-GB"/>
        </w:rPr>
        <w:t xml:space="preserve">introduce your </w:t>
      </w:r>
      <w:r w:rsidR="00495882">
        <w:rPr>
          <w:lang w:eastAsia="en-GB"/>
        </w:rPr>
        <w:t>s</w:t>
      </w:r>
      <w:r>
        <w:rPr>
          <w:lang w:eastAsia="en-GB"/>
        </w:rPr>
        <w:t xml:space="preserve">tudents </w:t>
      </w:r>
      <w:r w:rsidR="00145C1A">
        <w:rPr>
          <w:lang w:eastAsia="en-GB"/>
        </w:rPr>
        <w:t xml:space="preserve">to </w:t>
      </w:r>
      <w:r w:rsidR="001512E9">
        <w:rPr>
          <w:lang w:eastAsia="en-GB"/>
        </w:rPr>
        <w:t xml:space="preserve">the </w:t>
      </w:r>
      <w:r w:rsidR="0029420B">
        <w:rPr>
          <w:lang w:eastAsia="en-GB"/>
        </w:rPr>
        <w:t>investigation</w:t>
      </w:r>
      <w:r w:rsidR="001512E9">
        <w:rPr>
          <w:lang w:eastAsia="en-GB"/>
        </w:rPr>
        <w:t xml:space="preserve"> and </w:t>
      </w:r>
      <w:r w:rsidR="003F271F">
        <w:rPr>
          <w:lang w:eastAsia="en-GB"/>
        </w:rPr>
        <w:t xml:space="preserve">instruct them to answer </w:t>
      </w:r>
      <w:r w:rsidR="001512E9">
        <w:rPr>
          <w:lang w:eastAsia="en-GB"/>
        </w:rPr>
        <w:t>questions 1</w:t>
      </w:r>
      <w:r w:rsidR="003568B8">
        <w:rPr>
          <w:lang w:eastAsia="en-GB"/>
        </w:rPr>
        <w:t>–</w:t>
      </w:r>
      <w:r w:rsidR="001512E9">
        <w:rPr>
          <w:lang w:eastAsia="en-GB"/>
        </w:rPr>
        <w:t>4 on</w:t>
      </w:r>
      <w:r w:rsidR="000679B7">
        <w:rPr>
          <w:lang w:eastAsia="en-GB"/>
        </w:rPr>
        <w:t xml:space="preserve"> the student sheet.</w:t>
      </w:r>
      <w:r w:rsidR="00C30321">
        <w:rPr>
          <w:lang w:eastAsia="en-GB"/>
        </w:rPr>
        <w:t xml:space="preserve"> </w:t>
      </w:r>
      <w:r w:rsidR="002D2DF9">
        <w:rPr>
          <w:lang w:eastAsia="en-GB"/>
        </w:rPr>
        <w:t xml:space="preserve">When </w:t>
      </w:r>
      <w:r w:rsidR="003F271F">
        <w:rPr>
          <w:lang w:eastAsia="en-GB"/>
        </w:rPr>
        <w:t xml:space="preserve">your students have completed the </w:t>
      </w:r>
      <w:r w:rsidR="002D2DF9">
        <w:rPr>
          <w:lang w:eastAsia="en-GB"/>
        </w:rPr>
        <w:t>investigation</w:t>
      </w:r>
      <w:r w:rsidR="00C30321">
        <w:rPr>
          <w:lang w:eastAsia="en-GB"/>
        </w:rPr>
        <w:t>,</w:t>
      </w:r>
      <w:r w:rsidR="00AF3D98">
        <w:rPr>
          <w:lang w:eastAsia="en-GB"/>
        </w:rPr>
        <w:t xml:space="preserve"> </w:t>
      </w:r>
      <w:r w:rsidR="003F271F">
        <w:rPr>
          <w:lang w:eastAsia="en-GB"/>
        </w:rPr>
        <w:t xml:space="preserve">get them to </w:t>
      </w:r>
      <w:r>
        <w:rPr>
          <w:lang w:eastAsia="en-GB"/>
        </w:rPr>
        <w:t>write up</w:t>
      </w:r>
      <w:r w:rsidR="00D73FB3">
        <w:rPr>
          <w:lang w:eastAsia="en-GB"/>
        </w:rPr>
        <w:t xml:space="preserve"> </w:t>
      </w:r>
      <w:r w:rsidR="00CF604B">
        <w:rPr>
          <w:lang w:eastAsia="en-GB"/>
        </w:rPr>
        <w:t>the</w:t>
      </w:r>
      <w:r w:rsidR="003C1E13">
        <w:rPr>
          <w:lang w:eastAsia="en-GB"/>
        </w:rPr>
        <w:t>ir</w:t>
      </w:r>
      <w:r w:rsidR="00CF604B">
        <w:rPr>
          <w:lang w:eastAsia="en-GB"/>
        </w:rPr>
        <w:t xml:space="preserve"> </w:t>
      </w:r>
      <w:r w:rsidR="003421C0">
        <w:rPr>
          <w:lang w:eastAsia="en-GB"/>
        </w:rPr>
        <w:t xml:space="preserve">results and </w:t>
      </w:r>
      <w:r w:rsidR="003C1E13">
        <w:rPr>
          <w:lang w:eastAsia="en-GB"/>
        </w:rPr>
        <w:t xml:space="preserve">thoughts </w:t>
      </w:r>
      <w:r w:rsidR="003568B8">
        <w:rPr>
          <w:lang w:eastAsia="en-GB"/>
        </w:rPr>
        <w:t>using questions 5–9</w:t>
      </w:r>
      <w:r w:rsidR="00C93D96">
        <w:rPr>
          <w:lang w:eastAsia="en-GB"/>
        </w:rPr>
        <w:t xml:space="preserve">. </w:t>
      </w:r>
      <w:r w:rsidR="003568B8">
        <w:rPr>
          <w:lang w:eastAsia="en-GB"/>
        </w:rPr>
        <w:t>T</w:t>
      </w:r>
      <w:r w:rsidR="007E76B2">
        <w:rPr>
          <w:lang w:eastAsia="en-GB"/>
        </w:rPr>
        <w:t>hen,</w:t>
      </w:r>
      <w:r w:rsidR="003568B8">
        <w:rPr>
          <w:lang w:eastAsia="en-GB"/>
        </w:rPr>
        <w:t xml:space="preserve"> display the </w:t>
      </w:r>
      <w:r w:rsidR="003421C0">
        <w:rPr>
          <w:lang w:eastAsia="en-GB"/>
        </w:rPr>
        <w:t>PowerPoint</w:t>
      </w:r>
      <w:r w:rsidR="004653E8">
        <w:rPr>
          <w:lang w:eastAsia="en-GB"/>
        </w:rPr>
        <w:t xml:space="preserve"> </w:t>
      </w:r>
      <w:r w:rsidR="00C93D96">
        <w:rPr>
          <w:lang w:eastAsia="en-GB"/>
        </w:rPr>
        <w:t>presentation to guide students</w:t>
      </w:r>
      <w:r w:rsidR="00B30897">
        <w:rPr>
          <w:lang w:eastAsia="en-GB"/>
        </w:rPr>
        <w:t xml:space="preserve"> as they</w:t>
      </w:r>
      <w:r w:rsidR="00C25755">
        <w:rPr>
          <w:lang w:eastAsia="en-GB"/>
        </w:rPr>
        <w:t xml:space="preserve"> create </w:t>
      </w:r>
      <w:r w:rsidR="00013F6B">
        <w:rPr>
          <w:lang w:eastAsia="en-GB"/>
        </w:rPr>
        <w:t>either</w:t>
      </w:r>
      <w:r w:rsidR="00545E92">
        <w:rPr>
          <w:lang w:eastAsia="en-GB"/>
        </w:rPr>
        <w:t xml:space="preserve"> digital or</w:t>
      </w:r>
      <w:r w:rsidR="00013F6B">
        <w:rPr>
          <w:lang w:eastAsia="en-GB"/>
        </w:rPr>
        <w:t xml:space="preserve"> physical </w:t>
      </w:r>
      <w:r w:rsidR="00956EDC">
        <w:rPr>
          <w:lang w:eastAsia="en-GB"/>
        </w:rPr>
        <w:t>(</w:t>
      </w:r>
      <w:r w:rsidR="00B83766">
        <w:rPr>
          <w:lang w:eastAsia="en-GB"/>
        </w:rPr>
        <w:t xml:space="preserve">using </w:t>
      </w:r>
      <w:r w:rsidR="00780366">
        <w:rPr>
          <w:lang w:eastAsia="en-GB"/>
        </w:rPr>
        <w:t xml:space="preserve">A2 </w:t>
      </w:r>
      <w:r w:rsidR="00F148B9">
        <w:rPr>
          <w:lang w:eastAsia="en-GB"/>
        </w:rPr>
        <w:t>size</w:t>
      </w:r>
      <w:r w:rsidR="00780366">
        <w:rPr>
          <w:lang w:eastAsia="en-GB"/>
        </w:rPr>
        <w:t xml:space="preserve"> paper</w:t>
      </w:r>
      <w:r w:rsidR="00545E92">
        <w:rPr>
          <w:lang w:eastAsia="en-GB"/>
        </w:rPr>
        <w:t>)</w:t>
      </w:r>
      <w:r w:rsidR="00C25755">
        <w:rPr>
          <w:lang w:eastAsia="en-GB"/>
        </w:rPr>
        <w:t xml:space="preserve"> academic</w:t>
      </w:r>
      <w:r w:rsidR="000761EC">
        <w:rPr>
          <w:lang w:eastAsia="en-GB"/>
        </w:rPr>
        <w:t xml:space="preserve">-style </w:t>
      </w:r>
      <w:r w:rsidR="00C25755">
        <w:rPr>
          <w:lang w:eastAsia="en-GB"/>
        </w:rPr>
        <w:t>poster</w:t>
      </w:r>
      <w:r w:rsidR="00013F6B">
        <w:rPr>
          <w:lang w:eastAsia="en-GB"/>
        </w:rPr>
        <w:t>s</w:t>
      </w:r>
      <w:r w:rsidR="00C25755">
        <w:rPr>
          <w:lang w:eastAsia="en-GB"/>
        </w:rPr>
        <w:t xml:space="preserve"> to</w:t>
      </w:r>
      <w:r w:rsidR="00B30897">
        <w:rPr>
          <w:lang w:eastAsia="en-GB"/>
        </w:rPr>
        <w:t xml:space="preserve"> present</w:t>
      </w:r>
      <w:r>
        <w:rPr>
          <w:lang w:eastAsia="en-GB"/>
        </w:rPr>
        <w:t xml:space="preserve"> </w:t>
      </w:r>
      <w:r w:rsidR="00CF604B">
        <w:rPr>
          <w:lang w:eastAsia="en-GB"/>
        </w:rPr>
        <w:t>their findings</w:t>
      </w:r>
      <w:r>
        <w:rPr>
          <w:lang w:eastAsia="en-GB"/>
        </w:rPr>
        <w:t>.</w:t>
      </w:r>
    </w:p>
    <w:p w14:paraId="52C851D0" w14:textId="1677BDB8" w:rsidR="00502988" w:rsidRDefault="003F271F" w:rsidP="00B17565">
      <w:pPr>
        <w:pStyle w:val="RSCBasictext"/>
      </w:pPr>
      <w:r>
        <w:rPr>
          <w:lang w:eastAsia="en-GB"/>
        </w:rPr>
        <w:t>You can use t</w:t>
      </w:r>
      <w:r w:rsidR="00996190" w:rsidRPr="00996190">
        <w:rPr>
          <w:lang w:eastAsia="en-GB"/>
        </w:rPr>
        <w:t>h</w:t>
      </w:r>
      <w:r>
        <w:rPr>
          <w:lang w:eastAsia="en-GB"/>
        </w:rPr>
        <w:t>is</w:t>
      </w:r>
      <w:r w:rsidR="00996190" w:rsidRPr="00996190">
        <w:rPr>
          <w:lang w:eastAsia="en-GB"/>
        </w:rPr>
        <w:t xml:space="preserve"> resource </w:t>
      </w:r>
      <w:r w:rsidR="009B36C8">
        <w:rPr>
          <w:lang w:eastAsia="en-GB"/>
        </w:rPr>
        <w:t xml:space="preserve">alongside many 14–16 </w:t>
      </w:r>
      <w:proofErr w:type="spellStart"/>
      <w:r w:rsidR="009B36C8">
        <w:rPr>
          <w:lang w:eastAsia="en-GB"/>
        </w:rPr>
        <w:t>practicals</w:t>
      </w:r>
      <w:proofErr w:type="spellEnd"/>
      <w:r w:rsidR="00996190" w:rsidRPr="00996190">
        <w:rPr>
          <w:lang w:eastAsia="en-GB"/>
        </w:rPr>
        <w:t xml:space="preserve"> to</w:t>
      </w:r>
      <w:r w:rsidR="005F7049">
        <w:rPr>
          <w:lang w:eastAsia="en-GB"/>
        </w:rPr>
        <w:t xml:space="preserve"> develop your </w:t>
      </w:r>
      <w:r w:rsidR="00B26CC1">
        <w:rPr>
          <w:lang w:eastAsia="en-GB"/>
        </w:rPr>
        <w:t>learners’</w:t>
      </w:r>
      <w:r w:rsidR="00630BDD">
        <w:rPr>
          <w:lang w:eastAsia="en-GB"/>
        </w:rPr>
        <w:t xml:space="preserve"> skills in presenting</w:t>
      </w:r>
      <w:r w:rsidR="00821CF0">
        <w:rPr>
          <w:lang w:eastAsia="en-GB"/>
        </w:rPr>
        <w:t xml:space="preserve"> and </w:t>
      </w:r>
      <w:r w:rsidR="0018446A">
        <w:rPr>
          <w:lang w:eastAsia="en-GB"/>
        </w:rPr>
        <w:t>communicating observations and explanations</w:t>
      </w:r>
      <w:r w:rsidR="00D25653">
        <w:rPr>
          <w:lang w:eastAsia="en-GB"/>
        </w:rPr>
        <w:t>.</w:t>
      </w:r>
      <w:r w:rsidR="00F52184">
        <w:rPr>
          <w:lang w:eastAsia="en-GB"/>
        </w:rPr>
        <w:t xml:space="preserve"> </w:t>
      </w:r>
      <w:r w:rsidR="003814AD">
        <w:rPr>
          <w:lang w:eastAsia="en-GB"/>
        </w:rPr>
        <w:t>For example, i</w:t>
      </w:r>
      <w:r w:rsidR="00E566A0">
        <w:rPr>
          <w:lang w:eastAsia="en-GB"/>
        </w:rPr>
        <w:t xml:space="preserve">nvestigations </w:t>
      </w:r>
      <w:r w:rsidR="002853FC">
        <w:rPr>
          <w:lang w:eastAsia="en-GB"/>
        </w:rPr>
        <w:t>into</w:t>
      </w:r>
      <w:r w:rsidR="00E566A0">
        <w:rPr>
          <w:lang w:eastAsia="en-GB"/>
        </w:rPr>
        <w:t xml:space="preserve"> e</w:t>
      </w:r>
      <w:r w:rsidR="004A5099">
        <w:rPr>
          <w:lang w:eastAsia="en-GB"/>
        </w:rPr>
        <w:t>ndothermic</w:t>
      </w:r>
      <w:r w:rsidR="0057085C">
        <w:rPr>
          <w:lang w:eastAsia="en-GB"/>
        </w:rPr>
        <w:t>/</w:t>
      </w:r>
      <w:r w:rsidR="00B31685">
        <w:rPr>
          <w:lang w:eastAsia="en-GB"/>
        </w:rPr>
        <w:t>e</w:t>
      </w:r>
      <w:r w:rsidR="004A5099">
        <w:rPr>
          <w:lang w:eastAsia="en-GB"/>
        </w:rPr>
        <w:t>xothermic</w:t>
      </w:r>
      <w:r w:rsidR="00B31685">
        <w:rPr>
          <w:lang w:eastAsia="en-GB"/>
        </w:rPr>
        <w:t xml:space="preserve"> reaction</w:t>
      </w:r>
      <w:r w:rsidR="0057085C">
        <w:rPr>
          <w:lang w:eastAsia="en-GB"/>
        </w:rPr>
        <w:t>s</w:t>
      </w:r>
      <w:r w:rsidR="004A5099">
        <w:rPr>
          <w:lang w:eastAsia="en-GB"/>
        </w:rPr>
        <w:t xml:space="preserve"> work well with this activity</w:t>
      </w:r>
      <w:r w:rsidR="00AD7DD4">
        <w:rPr>
          <w:lang w:eastAsia="en-GB"/>
        </w:rPr>
        <w:t xml:space="preserve"> (</w:t>
      </w:r>
      <w:r w:rsidR="00F40CBE">
        <w:rPr>
          <w:lang w:eastAsia="en-GB"/>
        </w:rPr>
        <w:t>see</w:t>
      </w:r>
      <w:r w:rsidR="006559DF">
        <w:rPr>
          <w:lang w:eastAsia="en-GB"/>
        </w:rPr>
        <w:t xml:space="preserve"> </w:t>
      </w:r>
      <w:r w:rsidR="003568B8">
        <w:rPr>
          <w:lang w:eastAsia="en-GB"/>
        </w:rPr>
        <w:t xml:space="preserve">the practical resource </w:t>
      </w:r>
      <w:hyperlink r:id="rId8" w:history="1">
        <w:r w:rsidR="00AE5164">
          <w:rPr>
            <w:rStyle w:val="Hyperlink"/>
            <w:lang w:eastAsia="en-GB"/>
          </w:rPr>
          <w:t>https://rsc.li/3lGynQC</w:t>
        </w:r>
      </w:hyperlink>
      <w:r w:rsidR="006E2A49">
        <w:t>)</w:t>
      </w:r>
      <w:r w:rsidR="00E54D0E">
        <w:t>.</w:t>
      </w:r>
    </w:p>
    <w:p w14:paraId="556601A9" w14:textId="12D0385D" w:rsidR="00F36FA0" w:rsidRDefault="004A5099" w:rsidP="00B17565">
      <w:pPr>
        <w:pStyle w:val="RSCBasictext"/>
      </w:pPr>
      <w:r>
        <w:rPr>
          <w:lang w:eastAsia="en-GB"/>
        </w:rPr>
        <w:t xml:space="preserve">Once </w:t>
      </w:r>
      <w:r w:rsidR="003F271F">
        <w:rPr>
          <w:lang w:eastAsia="en-GB"/>
        </w:rPr>
        <w:t xml:space="preserve">learners have </w:t>
      </w:r>
      <w:r>
        <w:rPr>
          <w:lang w:eastAsia="en-GB"/>
        </w:rPr>
        <w:t>produced</w:t>
      </w:r>
      <w:r w:rsidR="003F271F">
        <w:rPr>
          <w:lang w:eastAsia="en-GB"/>
        </w:rPr>
        <w:t xml:space="preserve"> their posters</w:t>
      </w:r>
      <w:r>
        <w:rPr>
          <w:lang w:eastAsia="en-GB"/>
        </w:rPr>
        <w:t xml:space="preserve">, you could ask </w:t>
      </w:r>
      <w:r w:rsidR="003F271F">
        <w:rPr>
          <w:lang w:eastAsia="en-GB"/>
        </w:rPr>
        <w:t xml:space="preserve">them </w:t>
      </w:r>
      <w:r>
        <w:rPr>
          <w:lang w:eastAsia="en-GB"/>
        </w:rPr>
        <w:t xml:space="preserve">to present what they have </w:t>
      </w:r>
      <w:r w:rsidR="00271B30">
        <w:rPr>
          <w:lang w:eastAsia="en-GB"/>
        </w:rPr>
        <w:t>discovered,</w:t>
      </w:r>
      <w:r w:rsidR="004811F7">
        <w:rPr>
          <w:lang w:eastAsia="en-GB"/>
        </w:rPr>
        <w:t xml:space="preserve"> </w:t>
      </w:r>
      <w:r w:rsidR="00271B30">
        <w:rPr>
          <w:lang w:eastAsia="en-GB"/>
        </w:rPr>
        <w:t>and learners could</w:t>
      </w:r>
      <w:r w:rsidR="004811F7">
        <w:rPr>
          <w:lang w:eastAsia="en-GB"/>
        </w:rPr>
        <w:t xml:space="preserve"> peer mark</w:t>
      </w:r>
      <w:r w:rsidR="00B83766">
        <w:rPr>
          <w:lang w:eastAsia="en-GB"/>
        </w:rPr>
        <w:t xml:space="preserve"> each other</w:t>
      </w:r>
      <w:r w:rsidR="005727E1">
        <w:rPr>
          <w:lang w:eastAsia="en-GB"/>
        </w:rPr>
        <w:t>.</w:t>
      </w:r>
      <w:r>
        <w:rPr>
          <w:lang w:eastAsia="en-GB"/>
        </w:rPr>
        <w:t xml:space="preserve"> This works especially well </w:t>
      </w:r>
      <w:r w:rsidR="006559DF">
        <w:rPr>
          <w:lang w:eastAsia="en-GB"/>
        </w:rPr>
        <w:t>i</w:t>
      </w:r>
      <w:r>
        <w:rPr>
          <w:lang w:eastAsia="en-GB"/>
        </w:rPr>
        <w:t xml:space="preserve">f different groups have </w:t>
      </w:r>
      <w:r w:rsidR="0051700C">
        <w:rPr>
          <w:lang w:eastAsia="en-GB"/>
        </w:rPr>
        <w:t>investigated different variables.</w:t>
      </w:r>
    </w:p>
    <w:p w14:paraId="56F67C8F" w14:textId="20D57CB4" w:rsidR="007E76B2" w:rsidRDefault="00C57236" w:rsidP="00B17565">
      <w:pPr>
        <w:pStyle w:val="RSCBasictext"/>
        <w:rPr>
          <w:lang w:eastAsia="en-GB"/>
        </w:rPr>
      </w:pPr>
      <w:r w:rsidRPr="00C57236">
        <w:rPr>
          <w:lang w:eastAsia="en-GB"/>
        </w:rPr>
        <w:t xml:space="preserve">The resource </w:t>
      </w:r>
      <w:r w:rsidR="003421C0">
        <w:rPr>
          <w:lang w:eastAsia="en-GB"/>
        </w:rPr>
        <w:t>is</w:t>
      </w:r>
      <w:r w:rsidR="001E68B7">
        <w:rPr>
          <w:lang w:eastAsia="en-GB"/>
        </w:rPr>
        <w:t xml:space="preserve"> also </w:t>
      </w:r>
      <w:r>
        <w:rPr>
          <w:lang w:eastAsia="en-GB"/>
        </w:rPr>
        <w:t>ideal</w:t>
      </w:r>
      <w:r w:rsidRPr="00C57236">
        <w:rPr>
          <w:lang w:eastAsia="en-GB"/>
        </w:rPr>
        <w:t xml:space="preserve"> </w:t>
      </w:r>
      <w:r w:rsidR="001E68B7">
        <w:rPr>
          <w:lang w:eastAsia="en-GB"/>
        </w:rPr>
        <w:t>for</w:t>
      </w:r>
      <w:r w:rsidRPr="00C57236">
        <w:rPr>
          <w:lang w:eastAsia="en-GB"/>
        </w:rPr>
        <w:t xml:space="preserve"> a STEM club</w:t>
      </w:r>
      <w:r w:rsidR="001E68B7">
        <w:rPr>
          <w:lang w:eastAsia="en-GB"/>
        </w:rPr>
        <w:t>,</w:t>
      </w:r>
      <w:r w:rsidRPr="00C57236">
        <w:rPr>
          <w:lang w:eastAsia="en-GB"/>
        </w:rPr>
        <w:t xml:space="preserve"> with </w:t>
      </w:r>
      <w:r w:rsidR="000761EC">
        <w:rPr>
          <w:lang w:eastAsia="en-GB"/>
        </w:rPr>
        <w:t xml:space="preserve">learners aged </w:t>
      </w:r>
      <w:r w:rsidRPr="00C57236">
        <w:rPr>
          <w:lang w:eastAsia="en-GB"/>
        </w:rPr>
        <w:t xml:space="preserve">11–14 or 14–16 </w:t>
      </w:r>
      <w:r w:rsidR="00C208C1">
        <w:rPr>
          <w:lang w:eastAsia="en-GB"/>
        </w:rPr>
        <w:t>who have carried out a</w:t>
      </w:r>
      <w:r w:rsidR="00C8762C">
        <w:rPr>
          <w:lang w:eastAsia="en-GB"/>
        </w:rPr>
        <w:t>n</w:t>
      </w:r>
      <w:r w:rsidR="00C208C1">
        <w:rPr>
          <w:lang w:eastAsia="en-GB"/>
        </w:rPr>
        <w:t xml:space="preserve"> </w:t>
      </w:r>
      <w:r w:rsidR="005D1095">
        <w:rPr>
          <w:lang w:eastAsia="en-GB"/>
        </w:rPr>
        <w:t>extended</w:t>
      </w:r>
      <w:r w:rsidR="00C208C1">
        <w:rPr>
          <w:lang w:eastAsia="en-GB"/>
        </w:rPr>
        <w:t xml:space="preserve"> research project</w:t>
      </w:r>
      <w:r w:rsidRPr="00C57236">
        <w:rPr>
          <w:lang w:eastAsia="en-GB"/>
        </w:rPr>
        <w:t>.</w:t>
      </w:r>
      <w:r w:rsidR="001E68B7">
        <w:rPr>
          <w:lang w:eastAsia="en-GB"/>
        </w:rPr>
        <w:t xml:space="preserve"> </w:t>
      </w:r>
      <w:r w:rsidR="000761EC">
        <w:rPr>
          <w:lang w:eastAsia="en-GB"/>
        </w:rPr>
        <w:t xml:space="preserve">Learners aged </w:t>
      </w:r>
      <w:r w:rsidR="005D1095" w:rsidRPr="00C57236">
        <w:rPr>
          <w:lang w:eastAsia="en-GB"/>
        </w:rPr>
        <w:t>1</w:t>
      </w:r>
      <w:r w:rsidR="005D1095">
        <w:rPr>
          <w:lang w:eastAsia="en-GB"/>
        </w:rPr>
        <w:t>6</w:t>
      </w:r>
      <w:r w:rsidR="005D1095" w:rsidRPr="00C57236">
        <w:rPr>
          <w:lang w:eastAsia="en-GB"/>
        </w:rPr>
        <w:t>–1</w:t>
      </w:r>
      <w:r w:rsidR="005D1095">
        <w:rPr>
          <w:lang w:eastAsia="en-GB"/>
        </w:rPr>
        <w:t xml:space="preserve">8 </w:t>
      </w:r>
      <w:r w:rsidR="001E68B7">
        <w:rPr>
          <w:lang w:eastAsia="en-GB"/>
        </w:rPr>
        <w:t xml:space="preserve">could use the questions </w:t>
      </w:r>
      <w:r w:rsidR="00E1506B">
        <w:rPr>
          <w:lang w:eastAsia="en-GB"/>
        </w:rPr>
        <w:t xml:space="preserve">as </w:t>
      </w:r>
      <w:r w:rsidR="001E68B7">
        <w:rPr>
          <w:lang w:eastAsia="en-GB"/>
        </w:rPr>
        <w:t>the</w:t>
      </w:r>
      <w:r w:rsidR="00E1506B">
        <w:rPr>
          <w:lang w:eastAsia="en-GB"/>
        </w:rPr>
        <w:t xml:space="preserve"> structure for a scientific poster layout if </w:t>
      </w:r>
      <w:r w:rsidR="009D2E52">
        <w:rPr>
          <w:lang w:eastAsia="en-GB"/>
        </w:rPr>
        <w:t>they plan to attend a student research conference.</w:t>
      </w:r>
      <w:r w:rsidR="00455B8B">
        <w:rPr>
          <w:lang w:eastAsia="en-GB"/>
        </w:rPr>
        <w:t xml:space="preserve"> </w:t>
      </w:r>
      <w:r w:rsidR="00504980">
        <w:rPr>
          <w:lang w:eastAsia="en-GB"/>
        </w:rPr>
        <w:t xml:space="preserve">These learners should use the poster layout on slide </w:t>
      </w:r>
      <w:r w:rsidR="000832BE">
        <w:rPr>
          <w:lang w:eastAsia="en-GB"/>
        </w:rPr>
        <w:t>9</w:t>
      </w:r>
      <w:r w:rsidR="00504980">
        <w:rPr>
          <w:lang w:eastAsia="en-GB"/>
        </w:rPr>
        <w:t xml:space="preserve"> </w:t>
      </w:r>
      <w:r w:rsidR="004B64A5">
        <w:rPr>
          <w:lang w:eastAsia="en-GB"/>
        </w:rPr>
        <w:t>of the PowerPoint presentation</w:t>
      </w:r>
      <w:r w:rsidR="004A04A2">
        <w:rPr>
          <w:lang w:eastAsia="en-GB"/>
        </w:rPr>
        <w:t xml:space="preserve"> to include references</w:t>
      </w:r>
      <w:r w:rsidR="0075529C">
        <w:rPr>
          <w:lang w:eastAsia="en-GB"/>
        </w:rPr>
        <w:t>.</w:t>
      </w:r>
    </w:p>
    <w:p w14:paraId="094AFC77" w14:textId="77777777" w:rsidR="004A5099" w:rsidRDefault="004A5099" w:rsidP="004A5099">
      <w:pPr>
        <w:pStyle w:val="RSCH2"/>
        <w:rPr>
          <w:lang w:eastAsia="en-GB"/>
        </w:rPr>
      </w:pPr>
      <w:r>
        <w:rPr>
          <w:lang w:eastAsia="en-GB"/>
        </w:rPr>
        <w:lastRenderedPageBreak/>
        <w:t>Scaffolding</w:t>
      </w:r>
    </w:p>
    <w:p w14:paraId="439BCF05" w14:textId="2B831CD4" w:rsidR="004A5099" w:rsidRDefault="00F36FA0" w:rsidP="00B17565">
      <w:pPr>
        <w:pStyle w:val="RSCBasictext"/>
        <w:rPr>
          <w:lang w:eastAsia="en-GB"/>
        </w:rPr>
      </w:pPr>
      <w:r>
        <w:rPr>
          <w:lang w:eastAsia="en-GB"/>
        </w:rPr>
        <w:t xml:space="preserve">The </w:t>
      </w:r>
      <w:r w:rsidR="003421C0">
        <w:rPr>
          <w:lang w:eastAsia="en-GB"/>
        </w:rPr>
        <w:t>PowerPoint</w:t>
      </w:r>
      <w:r>
        <w:rPr>
          <w:lang w:eastAsia="en-GB"/>
        </w:rPr>
        <w:t xml:space="preserve"> </w:t>
      </w:r>
      <w:r w:rsidR="0051700C">
        <w:rPr>
          <w:lang w:eastAsia="en-GB"/>
        </w:rPr>
        <w:t>presentation</w:t>
      </w:r>
      <w:r>
        <w:rPr>
          <w:lang w:eastAsia="en-GB"/>
        </w:rPr>
        <w:t xml:space="preserve"> contains three different poster</w:t>
      </w:r>
      <w:r w:rsidR="0051700C">
        <w:rPr>
          <w:lang w:eastAsia="en-GB"/>
        </w:rPr>
        <w:t xml:space="preserve"> templates</w:t>
      </w:r>
      <w:r w:rsidR="001E68B7">
        <w:rPr>
          <w:lang w:eastAsia="en-GB"/>
        </w:rPr>
        <w:t>.</w:t>
      </w:r>
      <w:r>
        <w:rPr>
          <w:lang w:eastAsia="en-GB"/>
        </w:rPr>
        <w:t xml:space="preserve"> </w:t>
      </w:r>
      <w:r w:rsidR="001E68B7">
        <w:rPr>
          <w:lang w:eastAsia="en-GB"/>
        </w:rPr>
        <w:t xml:space="preserve">You can choose which one to </w:t>
      </w:r>
      <w:r>
        <w:rPr>
          <w:lang w:eastAsia="en-GB"/>
        </w:rPr>
        <w:t xml:space="preserve">use depending on your </w:t>
      </w:r>
      <w:r w:rsidR="00F2210F">
        <w:rPr>
          <w:lang w:eastAsia="en-GB"/>
        </w:rPr>
        <w:t>class</w:t>
      </w:r>
      <w:r w:rsidR="004A5099">
        <w:rPr>
          <w:lang w:eastAsia="en-GB"/>
        </w:rPr>
        <w:t xml:space="preserve"> and the level of detail you would like them to go into</w:t>
      </w:r>
      <w:r>
        <w:rPr>
          <w:lang w:eastAsia="en-GB"/>
        </w:rPr>
        <w:t>.</w:t>
      </w:r>
      <w:r w:rsidR="0051700C">
        <w:rPr>
          <w:lang w:eastAsia="en-GB"/>
        </w:rPr>
        <w:t xml:space="preserve"> </w:t>
      </w:r>
      <w:r w:rsidR="004A5099">
        <w:rPr>
          <w:lang w:eastAsia="en-GB"/>
        </w:rPr>
        <w:t>The student sheet is designed as a scaffold to help students clarify their ideas before putting it all together on a poster. As an alternative,</w:t>
      </w:r>
      <w:r w:rsidR="001E68B7">
        <w:rPr>
          <w:lang w:eastAsia="en-GB"/>
        </w:rPr>
        <w:t xml:space="preserve"> </w:t>
      </w:r>
      <w:r w:rsidR="004A5099">
        <w:rPr>
          <w:lang w:eastAsia="en-GB"/>
        </w:rPr>
        <w:t xml:space="preserve">ask students to write </w:t>
      </w:r>
      <w:r w:rsidR="001E68B7">
        <w:rPr>
          <w:lang w:eastAsia="en-GB"/>
        </w:rPr>
        <w:t xml:space="preserve">their </w:t>
      </w:r>
      <w:r w:rsidR="004A5099">
        <w:rPr>
          <w:lang w:eastAsia="en-GB"/>
        </w:rPr>
        <w:t xml:space="preserve">answers on large sticky notes </w:t>
      </w:r>
      <w:r w:rsidR="003421C0">
        <w:rPr>
          <w:lang w:eastAsia="en-GB"/>
        </w:rPr>
        <w:t>then</w:t>
      </w:r>
      <w:r w:rsidR="004A5099">
        <w:rPr>
          <w:lang w:eastAsia="en-GB"/>
        </w:rPr>
        <w:t xml:space="preserve"> attach</w:t>
      </w:r>
      <w:r w:rsidR="003421C0">
        <w:rPr>
          <w:lang w:eastAsia="en-GB"/>
        </w:rPr>
        <w:t xml:space="preserve"> them</w:t>
      </w:r>
      <w:r w:rsidR="004A5099">
        <w:rPr>
          <w:lang w:eastAsia="en-GB"/>
        </w:rPr>
        <w:t xml:space="preserve"> to their final posters.</w:t>
      </w:r>
    </w:p>
    <w:sectPr w:rsidR="004A5099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E9C3" w14:textId="77777777" w:rsidR="001814B4" w:rsidRDefault="001814B4" w:rsidP="008A1B0B">
      <w:pPr>
        <w:spacing w:after="0" w:line="240" w:lineRule="auto"/>
      </w:pPr>
      <w:r>
        <w:separator/>
      </w:r>
    </w:p>
  </w:endnote>
  <w:endnote w:type="continuationSeparator" w:id="0">
    <w:p w14:paraId="012D4C3B" w14:textId="77777777" w:rsidR="001814B4" w:rsidRDefault="001814B4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1B313B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A57CF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B8A3" w14:textId="77777777" w:rsidR="001814B4" w:rsidRDefault="001814B4" w:rsidP="008A1B0B">
      <w:pPr>
        <w:spacing w:after="0" w:line="240" w:lineRule="auto"/>
      </w:pPr>
      <w:r>
        <w:separator/>
      </w:r>
    </w:p>
  </w:footnote>
  <w:footnote w:type="continuationSeparator" w:id="0">
    <w:p w14:paraId="7C2360C0" w14:textId="77777777" w:rsidR="001814B4" w:rsidRDefault="001814B4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1270DFA8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794796E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4A75A44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648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162AB714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921863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rsc.li/3FWp45U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3F7D90"/>
    <w:multiLevelType w:val="hybridMultilevel"/>
    <w:tmpl w:val="C22EE14C"/>
    <w:lvl w:ilvl="0" w:tplc="D8143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C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4A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68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E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45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01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29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0376893">
    <w:abstractNumId w:val="15"/>
  </w:num>
  <w:num w:numId="2" w16cid:durableId="1105732751">
    <w:abstractNumId w:val="7"/>
  </w:num>
  <w:num w:numId="3" w16cid:durableId="504395433">
    <w:abstractNumId w:val="4"/>
  </w:num>
  <w:num w:numId="4" w16cid:durableId="1788943">
    <w:abstractNumId w:val="5"/>
  </w:num>
  <w:num w:numId="5" w16cid:durableId="2022392584">
    <w:abstractNumId w:val="13"/>
  </w:num>
  <w:num w:numId="6" w16cid:durableId="1795636471">
    <w:abstractNumId w:val="14"/>
  </w:num>
  <w:num w:numId="7" w16cid:durableId="609633015">
    <w:abstractNumId w:val="0"/>
  </w:num>
  <w:num w:numId="8" w16cid:durableId="1570261543">
    <w:abstractNumId w:val="3"/>
  </w:num>
  <w:num w:numId="9" w16cid:durableId="943657656">
    <w:abstractNumId w:val="2"/>
  </w:num>
  <w:num w:numId="10" w16cid:durableId="1991324280">
    <w:abstractNumId w:val="1"/>
  </w:num>
  <w:num w:numId="11" w16cid:durableId="1492138035">
    <w:abstractNumId w:val="8"/>
  </w:num>
  <w:num w:numId="12" w16cid:durableId="1395736000">
    <w:abstractNumId w:val="1"/>
    <w:lvlOverride w:ilvl="0">
      <w:startOverride w:val="1"/>
    </w:lvlOverride>
  </w:num>
  <w:num w:numId="13" w16cid:durableId="691034368">
    <w:abstractNumId w:val="12"/>
  </w:num>
  <w:num w:numId="14" w16cid:durableId="1052924548">
    <w:abstractNumId w:val="10"/>
  </w:num>
  <w:num w:numId="15" w16cid:durableId="4987867">
    <w:abstractNumId w:val="6"/>
  </w:num>
  <w:num w:numId="16" w16cid:durableId="924652508">
    <w:abstractNumId w:val="2"/>
    <w:lvlOverride w:ilvl="0">
      <w:startOverride w:val="1"/>
    </w:lvlOverride>
  </w:num>
  <w:num w:numId="17" w16cid:durableId="288754176">
    <w:abstractNumId w:val="16"/>
  </w:num>
  <w:num w:numId="18" w16cid:durableId="201207568">
    <w:abstractNumId w:val="9"/>
  </w:num>
  <w:num w:numId="19" w16cid:durableId="481965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3F6B"/>
    <w:rsid w:val="00043E32"/>
    <w:rsid w:val="00045D9C"/>
    <w:rsid w:val="00056090"/>
    <w:rsid w:val="00062B35"/>
    <w:rsid w:val="000679B7"/>
    <w:rsid w:val="00067F08"/>
    <w:rsid w:val="000761EC"/>
    <w:rsid w:val="0008297E"/>
    <w:rsid w:val="000832BE"/>
    <w:rsid w:val="000866AC"/>
    <w:rsid w:val="00092315"/>
    <w:rsid w:val="00092796"/>
    <w:rsid w:val="000A31FD"/>
    <w:rsid w:val="000A63BB"/>
    <w:rsid w:val="000A768F"/>
    <w:rsid w:val="000B0FE6"/>
    <w:rsid w:val="000C1999"/>
    <w:rsid w:val="000C5C32"/>
    <w:rsid w:val="000D79B7"/>
    <w:rsid w:val="000E5F58"/>
    <w:rsid w:val="000F6F6F"/>
    <w:rsid w:val="00103DBE"/>
    <w:rsid w:val="00122E1B"/>
    <w:rsid w:val="00145C1A"/>
    <w:rsid w:val="001512E9"/>
    <w:rsid w:val="001641F1"/>
    <w:rsid w:val="00167C78"/>
    <w:rsid w:val="00171ACC"/>
    <w:rsid w:val="001814B4"/>
    <w:rsid w:val="0018446A"/>
    <w:rsid w:val="001944C2"/>
    <w:rsid w:val="001E68B7"/>
    <w:rsid w:val="001F0885"/>
    <w:rsid w:val="001F4778"/>
    <w:rsid w:val="0021121C"/>
    <w:rsid w:val="00220332"/>
    <w:rsid w:val="00221F47"/>
    <w:rsid w:val="00227282"/>
    <w:rsid w:val="00231C1C"/>
    <w:rsid w:val="0023536A"/>
    <w:rsid w:val="00264648"/>
    <w:rsid w:val="00271B30"/>
    <w:rsid w:val="002853FC"/>
    <w:rsid w:val="0029420B"/>
    <w:rsid w:val="002A57CF"/>
    <w:rsid w:val="002A77FF"/>
    <w:rsid w:val="002C2223"/>
    <w:rsid w:val="002D2DF9"/>
    <w:rsid w:val="002D34BA"/>
    <w:rsid w:val="002E47CA"/>
    <w:rsid w:val="00304249"/>
    <w:rsid w:val="003059AB"/>
    <w:rsid w:val="003157F3"/>
    <w:rsid w:val="003421C0"/>
    <w:rsid w:val="003568B8"/>
    <w:rsid w:val="0036092D"/>
    <w:rsid w:val="00362CC1"/>
    <w:rsid w:val="003716B9"/>
    <w:rsid w:val="003814AD"/>
    <w:rsid w:val="00391C53"/>
    <w:rsid w:val="003A250A"/>
    <w:rsid w:val="003A6537"/>
    <w:rsid w:val="003C1E13"/>
    <w:rsid w:val="003E3E15"/>
    <w:rsid w:val="003E5776"/>
    <w:rsid w:val="003F271F"/>
    <w:rsid w:val="003F2EF3"/>
    <w:rsid w:val="004522E0"/>
    <w:rsid w:val="00455B8B"/>
    <w:rsid w:val="0046389A"/>
    <w:rsid w:val="004653E8"/>
    <w:rsid w:val="00477454"/>
    <w:rsid w:val="004811F7"/>
    <w:rsid w:val="00494919"/>
    <w:rsid w:val="00495882"/>
    <w:rsid w:val="004A04A2"/>
    <w:rsid w:val="004A5099"/>
    <w:rsid w:val="004A6C93"/>
    <w:rsid w:val="004B43E1"/>
    <w:rsid w:val="004B64A5"/>
    <w:rsid w:val="004D0264"/>
    <w:rsid w:val="004D46C0"/>
    <w:rsid w:val="004E28BC"/>
    <w:rsid w:val="004E7D35"/>
    <w:rsid w:val="004F69AD"/>
    <w:rsid w:val="00502988"/>
    <w:rsid w:val="00504980"/>
    <w:rsid w:val="00516F80"/>
    <w:rsid w:val="0051700C"/>
    <w:rsid w:val="00525B8C"/>
    <w:rsid w:val="00545E92"/>
    <w:rsid w:val="00560449"/>
    <w:rsid w:val="0057085C"/>
    <w:rsid w:val="005727E1"/>
    <w:rsid w:val="005820B0"/>
    <w:rsid w:val="005873FD"/>
    <w:rsid w:val="005D1095"/>
    <w:rsid w:val="005E5A2B"/>
    <w:rsid w:val="005F0459"/>
    <w:rsid w:val="005F7049"/>
    <w:rsid w:val="00630BDD"/>
    <w:rsid w:val="006559DF"/>
    <w:rsid w:val="006820BE"/>
    <w:rsid w:val="006B618A"/>
    <w:rsid w:val="006C7B0F"/>
    <w:rsid w:val="006D2212"/>
    <w:rsid w:val="006D5BA6"/>
    <w:rsid w:val="006D75CF"/>
    <w:rsid w:val="006D790E"/>
    <w:rsid w:val="006E1697"/>
    <w:rsid w:val="006E2A49"/>
    <w:rsid w:val="006F18E2"/>
    <w:rsid w:val="006F27F2"/>
    <w:rsid w:val="007042E5"/>
    <w:rsid w:val="00720782"/>
    <w:rsid w:val="00741ECD"/>
    <w:rsid w:val="007424D7"/>
    <w:rsid w:val="00753ABE"/>
    <w:rsid w:val="0075529C"/>
    <w:rsid w:val="00764810"/>
    <w:rsid w:val="0077333F"/>
    <w:rsid w:val="00780366"/>
    <w:rsid w:val="0078367C"/>
    <w:rsid w:val="007859BF"/>
    <w:rsid w:val="00791F44"/>
    <w:rsid w:val="00793A37"/>
    <w:rsid w:val="007D6E7C"/>
    <w:rsid w:val="007E6DE4"/>
    <w:rsid w:val="007E76B2"/>
    <w:rsid w:val="007F71D8"/>
    <w:rsid w:val="0080546C"/>
    <w:rsid w:val="00807845"/>
    <w:rsid w:val="00813905"/>
    <w:rsid w:val="00815ECC"/>
    <w:rsid w:val="00821CF0"/>
    <w:rsid w:val="00835B9C"/>
    <w:rsid w:val="00841A83"/>
    <w:rsid w:val="00886BFA"/>
    <w:rsid w:val="0089187A"/>
    <w:rsid w:val="008A1B0B"/>
    <w:rsid w:val="008A5A7D"/>
    <w:rsid w:val="008C0669"/>
    <w:rsid w:val="008C692D"/>
    <w:rsid w:val="008D0D5F"/>
    <w:rsid w:val="008D10A8"/>
    <w:rsid w:val="00912DAE"/>
    <w:rsid w:val="00921863"/>
    <w:rsid w:val="00925FA7"/>
    <w:rsid w:val="00956EDC"/>
    <w:rsid w:val="00973447"/>
    <w:rsid w:val="0098709F"/>
    <w:rsid w:val="009959A7"/>
    <w:rsid w:val="00996190"/>
    <w:rsid w:val="009A3093"/>
    <w:rsid w:val="009A4A12"/>
    <w:rsid w:val="009B36C8"/>
    <w:rsid w:val="009D2E52"/>
    <w:rsid w:val="00A04B0B"/>
    <w:rsid w:val="00A177A3"/>
    <w:rsid w:val="00A34D68"/>
    <w:rsid w:val="00A45925"/>
    <w:rsid w:val="00A5348B"/>
    <w:rsid w:val="00A55D0E"/>
    <w:rsid w:val="00A571EB"/>
    <w:rsid w:val="00A5740C"/>
    <w:rsid w:val="00A66348"/>
    <w:rsid w:val="00A725C3"/>
    <w:rsid w:val="00A84218"/>
    <w:rsid w:val="00AA55EF"/>
    <w:rsid w:val="00AB639C"/>
    <w:rsid w:val="00AD7DD4"/>
    <w:rsid w:val="00AE5164"/>
    <w:rsid w:val="00AF12A7"/>
    <w:rsid w:val="00AF3D98"/>
    <w:rsid w:val="00B07819"/>
    <w:rsid w:val="00B13491"/>
    <w:rsid w:val="00B17565"/>
    <w:rsid w:val="00B226A7"/>
    <w:rsid w:val="00B26CC1"/>
    <w:rsid w:val="00B30897"/>
    <w:rsid w:val="00B31685"/>
    <w:rsid w:val="00B32608"/>
    <w:rsid w:val="00B53F6F"/>
    <w:rsid w:val="00B67A03"/>
    <w:rsid w:val="00B67F14"/>
    <w:rsid w:val="00B71E66"/>
    <w:rsid w:val="00B721F1"/>
    <w:rsid w:val="00B83766"/>
    <w:rsid w:val="00B94424"/>
    <w:rsid w:val="00BC5741"/>
    <w:rsid w:val="00BD1443"/>
    <w:rsid w:val="00C1703F"/>
    <w:rsid w:val="00C208C1"/>
    <w:rsid w:val="00C25755"/>
    <w:rsid w:val="00C30321"/>
    <w:rsid w:val="00C322CA"/>
    <w:rsid w:val="00C33173"/>
    <w:rsid w:val="00C34AB1"/>
    <w:rsid w:val="00C57236"/>
    <w:rsid w:val="00C6122F"/>
    <w:rsid w:val="00C61642"/>
    <w:rsid w:val="00C644EC"/>
    <w:rsid w:val="00C653F9"/>
    <w:rsid w:val="00C8762C"/>
    <w:rsid w:val="00C93D96"/>
    <w:rsid w:val="00C95142"/>
    <w:rsid w:val="00CA573D"/>
    <w:rsid w:val="00CD2175"/>
    <w:rsid w:val="00CD5E3C"/>
    <w:rsid w:val="00CF604B"/>
    <w:rsid w:val="00D25653"/>
    <w:rsid w:val="00D43296"/>
    <w:rsid w:val="00D444BA"/>
    <w:rsid w:val="00D5664F"/>
    <w:rsid w:val="00D56C1B"/>
    <w:rsid w:val="00D62A21"/>
    <w:rsid w:val="00D732BB"/>
    <w:rsid w:val="00D73FB3"/>
    <w:rsid w:val="00D92EA9"/>
    <w:rsid w:val="00DE4519"/>
    <w:rsid w:val="00DF1C5C"/>
    <w:rsid w:val="00E01332"/>
    <w:rsid w:val="00E0524B"/>
    <w:rsid w:val="00E074F1"/>
    <w:rsid w:val="00E1506B"/>
    <w:rsid w:val="00E174ED"/>
    <w:rsid w:val="00E23EAC"/>
    <w:rsid w:val="00E36D24"/>
    <w:rsid w:val="00E408AC"/>
    <w:rsid w:val="00E47CCE"/>
    <w:rsid w:val="00E54D0E"/>
    <w:rsid w:val="00E56126"/>
    <w:rsid w:val="00E566A0"/>
    <w:rsid w:val="00EA5525"/>
    <w:rsid w:val="00EB397C"/>
    <w:rsid w:val="00ED37DF"/>
    <w:rsid w:val="00ED698B"/>
    <w:rsid w:val="00EF3FDA"/>
    <w:rsid w:val="00F148B9"/>
    <w:rsid w:val="00F2210F"/>
    <w:rsid w:val="00F36FA0"/>
    <w:rsid w:val="00F40CBE"/>
    <w:rsid w:val="00F52184"/>
    <w:rsid w:val="00F55FE1"/>
    <w:rsid w:val="00F709FB"/>
    <w:rsid w:val="00F71CF7"/>
    <w:rsid w:val="00F87CC3"/>
    <w:rsid w:val="00F94905"/>
    <w:rsid w:val="00FC54F8"/>
    <w:rsid w:val="00FD124C"/>
    <w:rsid w:val="00FD6697"/>
    <w:rsid w:val="00FE1E64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36FA0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F36FA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rsid w:val="00F36FA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F3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A0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36FA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5925"/>
    <w:pPr>
      <w:spacing w:after="0" w:line="240" w:lineRule="auto"/>
      <w:ind w:left="720"/>
      <w:contextualSpacing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653F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18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3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5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54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4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lGynQ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.li/3no3QH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FWp45U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investigations: academic posters teacher notes</vt:lpstr>
    </vt:vector>
  </TitlesOfParts>
  <Manager/>
  <Company>Royal Society Of Chemistry</Company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investigations: academic posters teacher notes</dc:title>
  <dc:subject/>
  <dc:creator>Royal Society Of Chemistry</dc:creator>
  <cp:keywords>Presenting, practical, investigation, experiment, observation, data, method, results, conlcusion, poster, posters, communication, context, graph, evaluation, references</cp:keywords>
  <dc:description>From Using academic posters to present information, Education in Chemistry, https://rsc.li/3no3QHI</dc:description>
  <cp:lastModifiedBy>Stephanie Kancy</cp:lastModifiedBy>
  <cp:revision>60</cp:revision>
  <dcterms:created xsi:type="dcterms:W3CDTF">2023-03-22T19:35:00Z</dcterms:created>
  <dcterms:modified xsi:type="dcterms:W3CDTF">2023-03-28T08:59:00Z</dcterms:modified>
  <cp:category/>
</cp:coreProperties>
</file>