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5AA5EAEA" w:rsidR="005F286E" w:rsidRDefault="00E16640" w:rsidP="00CF6E3E">
      <w:pPr>
        <w:pStyle w:val="RSCH1"/>
      </w:pPr>
      <w:r>
        <w:t>The aspirin story</w:t>
      </w:r>
    </w:p>
    <w:p w14:paraId="665E0536" w14:textId="034A06CF" w:rsidR="001A278F" w:rsidRDefault="00905E09" w:rsidP="000B0FE6">
      <w:pPr>
        <w:pStyle w:val="RSCBasictext"/>
        <w:rPr>
          <w:lang w:eastAsia="en-GB"/>
        </w:rPr>
      </w:pPr>
      <w:r>
        <w:rPr>
          <w:lang w:eastAsia="en-GB"/>
        </w:rPr>
        <w:t>This resource</w:t>
      </w:r>
      <w:r w:rsidR="001A278F">
        <w:rPr>
          <w:lang w:eastAsia="en-GB"/>
        </w:rPr>
        <w:t xml:space="preserve"> accompanies the article </w:t>
      </w:r>
      <w:r w:rsidR="002F6CA5">
        <w:rPr>
          <w:b/>
          <w:bCs/>
          <w:lang w:eastAsia="en-GB"/>
        </w:rPr>
        <w:t>From plant to pill</w:t>
      </w:r>
      <w:r w:rsidR="00B4685C">
        <w:rPr>
          <w:b/>
          <w:bCs/>
          <w:lang w:eastAsia="en-GB"/>
        </w:rPr>
        <w:t xml:space="preserve"> </w:t>
      </w:r>
      <w:r w:rsidR="001A278F">
        <w:rPr>
          <w:lang w:eastAsia="en-GB"/>
        </w:rPr>
        <w:t xml:space="preserve">in </w:t>
      </w:r>
      <w:r w:rsidR="001A278F" w:rsidRPr="001A278F">
        <w:rPr>
          <w:i/>
          <w:iCs/>
          <w:lang w:eastAsia="en-GB"/>
        </w:rPr>
        <w:t>Education in Chemistry</w:t>
      </w:r>
      <w:r w:rsidR="001A278F">
        <w:rPr>
          <w:lang w:eastAsia="en-GB"/>
        </w:rPr>
        <w:t xml:space="preserve"> </w:t>
      </w:r>
      <w:r w:rsidR="001A278F" w:rsidRPr="000C7977">
        <w:t xml:space="preserve">which </w:t>
      </w:r>
      <w:r w:rsidR="000C7977" w:rsidRPr="000C7977">
        <w:t>delves into the science behind natural remedies</w:t>
      </w:r>
      <w:r w:rsidR="000C7977" w:rsidRPr="000C7977">
        <w:t xml:space="preserve"> and </w:t>
      </w:r>
      <w:r w:rsidR="001A278F" w:rsidRPr="000C7977">
        <w:t>can be viewed</w:t>
      </w:r>
      <w:r w:rsidR="001A278F">
        <w:rPr>
          <w:lang w:eastAsia="en-GB"/>
        </w:rPr>
        <w:t xml:space="preserve"> at: </w:t>
      </w:r>
      <w:hyperlink r:id="rId8" w:history="1">
        <w:r w:rsidR="005E5881" w:rsidRPr="002D3718">
          <w:rPr>
            <w:rStyle w:val="Hyperlink"/>
          </w:rPr>
          <w:t>rsc.li/42xZOw0</w:t>
        </w:r>
      </w:hyperlink>
      <w:r w:rsidR="005E5881">
        <w:t xml:space="preserve"> </w:t>
      </w:r>
    </w:p>
    <w:p w14:paraId="00D1AFCD" w14:textId="12E4FBD9" w:rsidR="001A278F" w:rsidRDefault="001A278F" w:rsidP="001A278F">
      <w:pPr>
        <w:pStyle w:val="RSCH2"/>
        <w:rPr>
          <w:lang w:eastAsia="en-GB"/>
        </w:rPr>
      </w:pPr>
      <w:r>
        <w:rPr>
          <w:lang w:eastAsia="en-GB"/>
        </w:rPr>
        <w:t>Learning objectives</w:t>
      </w:r>
    </w:p>
    <w:p w14:paraId="5BCBD346" w14:textId="7FFA556A" w:rsidR="00E912C2" w:rsidRDefault="00E912C2" w:rsidP="00E912C2">
      <w:pPr>
        <w:pStyle w:val="RSCLearningobjectives"/>
        <w:numPr>
          <w:ilvl w:val="0"/>
          <w:numId w:val="21"/>
        </w:numPr>
      </w:pPr>
      <w:r>
        <w:t>Research, design and make a presentation</w:t>
      </w:r>
      <w:r w:rsidR="00ED2E37">
        <w:t>.</w:t>
      </w:r>
      <w:r>
        <w:t xml:space="preserve"> </w:t>
      </w:r>
    </w:p>
    <w:p w14:paraId="656C1B22" w14:textId="77B97DDA" w:rsidR="007043AB" w:rsidRDefault="007043AB" w:rsidP="007043AB">
      <w:pPr>
        <w:pStyle w:val="RSCLearningobjectives"/>
        <w:numPr>
          <w:ilvl w:val="0"/>
          <w:numId w:val="21"/>
        </w:numPr>
      </w:pPr>
      <w:r>
        <w:t>Describe the discovery of aspirin and how its use has developed over time</w:t>
      </w:r>
      <w:r w:rsidR="00ED2E37">
        <w:t>.</w:t>
      </w:r>
    </w:p>
    <w:p w14:paraId="1EE07100" w14:textId="4A584092" w:rsidR="007043AB" w:rsidRDefault="007043AB" w:rsidP="007043AB">
      <w:pPr>
        <w:pStyle w:val="RSCLearningobjectives"/>
        <w:numPr>
          <w:ilvl w:val="0"/>
          <w:numId w:val="21"/>
        </w:numPr>
      </w:pPr>
      <w:r>
        <w:t>Explain the chemistry of aspirin</w:t>
      </w:r>
      <w:r w:rsidR="00ED2E37">
        <w:t>.</w:t>
      </w:r>
    </w:p>
    <w:p w14:paraId="1D3A0C7F" w14:textId="77777777" w:rsidR="00E912C2" w:rsidRDefault="00E912C2" w:rsidP="005A7D0A">
      <w:pPr>
        <w:pStyle w:val="RSCBasictext"/>
        <w:rPr>
          <w:lang w:eastAsia="en-GB"/>
        </w:rPr>
      </w:pPr>
    </w:p>
    <w:p w14:paraId="7FF2FC4D" w14:textId="67DA1452" w:rsidR="005A7D0A" w:rsidRDefault="005A7D0A" w:rsidP="005A7D0A">
      <w:pPr>
        <w:pStyle w:val="RSCBasictext"/>
        <w:rPr>
          <w:lang w:eastAsia="en-US"/>
        </w:rPr>
      </w:pPr>
      <w:r>
        <w:rPr>
          <w:lang w:eastAsia="en-US"/>
        </w:rPr>
        <w:t>The history of aspirin and other medicines dealing with pain, fever or inflammation reveals many interesting points about scientific methodology and the interaction of people and society with technology. One overriding theme that emerges when looking at the development of medicines is the importance of sharing information and cooperation in research. Time and again discoveries in one part of the world have been published, but not developed fully until another person reads and uses the information in another time and place.</w:t>
      </w:r>
    </w:p>
    <w:p w14:paraId="49F80A11" w14:textId="621A5672" w:rsidR="00EC6A63" w:rsidRDefault="005A7D0A" w:rsidP="000B0FE6">
      <w:pPr>
        <w:pStyle w:val="RSCBasictext"/>
        <w:rPr>
          <w:lang w:eastAsia="en-US"/>
        </w:rPr>
      </w:pPr>
      <w:r>
        <w:rPr>
          <w:lang w:eastAsia="en-US"/>
        </w:rPr>
        <w:t xml:space="preserve">The emphasis in this activity is on </w:t>
      </w:r>
      <w:r w:rsidR="00EF05BB">
        <w:rPr>
          <w:lang w:eastAsia="en-US"/>
        </w:rPr>
        <w:t>learner</w:t>
      </w:r>
      <w:r>
        <w:rPr>
          <w:lang w:eastAsia="en-US"/>
        </w:rPr>
        <w:t xml:space="preserve">s finding </w:t>
      </w:r>
      <w:r w:rsidR="00BA4CC0">
        <w:rPr>
          <w:lang w:eastAsia="en-US"/>
        </w:rPr>
        <w:t xml:space="preserve">this scientific process </w:t>
      </w:r>
      <w:r>
        <w:rPr>
          <w:lang w:eastAsia="en-US"/>
        </w:rPr>
        <w:t>out for themselves and presenting</w:t>
      </w:r>
      <w:r w:rsidR="00E912C2">
        <w:rPr>
          <w:lang w:eastAsia="en-US"/>
        </w:rPr>
        <w:t xml:space="preserve"> </w:t>
      </w:r>
      <w:r>
        <w:rPr>
          <w:lang w:eastAsia="en-US"/>
        </w:rPr>
        <w:t>their findings to a suitable audience</w:t>
      </w:r>
      <w:r w:rsidR="00ED2E37">
        <w:rPr>
          <w:lang w:eastAsia="en-US"/>
        </w:rPr>
        <w:t xml:space="preserve"> (LO1)</w:t>
      </w:r>
      <w:r>
        <w:rPr>
          <w:lang w:eastAsia="en-US"/>
        </w:rPr>
        <w:t>.</w:t>
      </w:r>
      <w:r w:rsidR="00EC6A63">
        <w:rPr>
          <w:lang w:eastAsia="en-US"/>
        </w:rPr>
        <w:t xml:space="preserve"> </w:t>
      </w:r>
      <w:r w:rsidR="00ED2E37">
        <w:rPr>
          <w:lang w:eastAsia="en-US"/>
        </w:rPr>
        <w:t>Ask</w:t>
      </w:r>
      <w:r w:rsidR="00EC6A63">
        <w:rPr>
          <w:lang w:eastAsia="en-US"/>
        </w:rPr>
        <w:t xml:space="preserve"> </w:t>
      </w:r>
      <w:r w:rsidR="00ED2E37">
        <w:rPr>
          <w:lang w:eastAsia="en-US"/>
        </w:rPr>
        <w:t xml:space="preserve">groups of learners </w:t>
      </w:r>
      <w:r w:rsidR="00EC6A63">
        <w:rPr>
          <w:lang w:eastAsia="en-US"/>
        </w:rPr>
        <w:t xml:space="preserve">to choose the format of their presentation from either a talk, poster or video. </w:t>
      </w:r>
      <w:r w:rsidR="00BA4CC0">
        <w:rPr>
          <w:lang w:eastAsia="en-US"/>
        </w:rPr>
        <w:t>Find h</w:t>
      </w:r>
      <w:r w:rsidR="00EC6A63">
        <w:rPr>
          <w:lang w:eastAsia="en-US"/>
        </w:rPr>
        <w:t>ints and tips for making each type of presentation on the student sheet.</w:t>
      </w:r>
    </w:p>
    <w:p w14:paraId="24C23856" w14:textId="79031B39" w:rsidR="00EC6A63" w:rsidRDefault="00ED2E37" w:rsidP="000B0FE6">
      <w:pPr>
        <w:pStyle w:val="RSCBasictext"/>
        <w:rPr>
          <w:lang w:eastAsia="en-GB"/>
        </w:rPr>
      </w:pPr>
      <w:r>
        <w:rPr>
          <w:lang w:eastAsia="en-US"/>
        </w:rPr>
        <w:t xml:space="preserve">Your </w:t>
      </w:r>
      <w:r w:rsidR="005A7D0A">
        <w:rPr>
          <w:lang w:eastAsia="en-US"/>
        </w:rPr>
        <w:t xml:space="preserve">role is to be supportive and offer advice. </w:t>
      </w:r>
      <w:r w:rsidR="005A7D0A">
        <w:rPr>
          <w:lang w:eastAsia="en-GB"/>
        </w:rPr>
        <w:t xml:space="preserve">The </w:t>
      </w:r>
      <w:r w:rsidR="003D4649">
        <w:rPr>
          <w:lang w:eastAsia="en-GB"/>
        </w:rPr>
        <w:t xml:space="preserve">fact </w:t>
      </w:r>
      <w:r w:rsidR="004E5B5A" w:rsidRPr="004E5B5A">
        <w:rPr>
          <w:lang w:eastAsia="en-GB"/>
        </w:rPr>
        <w:t xml:space="preserve">sheet gives some </w:t>
      </w:r>
      <w:r w:rsidR="003D4649">
        <w:rPr>
          <w:lang w:eastAsia="en-GB"/>
        </w:rPr>
        <w:t xml:space="preserve">background to the conditions treated, side effects, and </w:t>
      </w:r>
      <w:r w:rsidR="00C31334">
        <w:rPr>
          <w:lang w:eastAsia="en-GB"/>
        </w:rPr>
        <w:t>methods</w:t>
      </w:r>
      <w:r w:rsidR="00BA4CC0">
        <w:rPr>
          <w:lang w:eastAsia="en-GB"/>
        </w:rPr>
        <w:t xml:space="preserve"> for</w:t>
      </w:r>
      <w:r w:rsidR="00C31334">
        <w:rPr>
          <w:lang w:eastAsia="en-GB"/>
        </w:rPr>
        <w:t xml:space="preserve"> testing new drugs (LO2). There is also a brief outline of some of the chemistry </w:t>
      </w:r>
      <w:r w:rsidR="004E5B5A" w:rsidRPr="004E5B5A">
        <w:rPr>
          <w:lang w:eastAsia="en-GB"/>
        </w:rPr>
        <w:t xml:space="preserve">of aspirin </w:t>
      </w:r>
      <w:r w:rsidR="0037344D">
        <w:rPr>
          <w:lang w:eastAsia="en-GB"/>
        </w:rPr>
        <w:t>(LO3)</w:t>
      </w:r>
      <w:r w:rsidR="004E5B5A" w:rsidRPr="004E5B5A">
        <w:rPr>
          <w:lang w:eastAsia="en-GB"/>
        </w:rPr>
        <w:t xml:space="preserve">, but  </w:t>
      </w:r>
      <w:r w:rsidR="00B4685C">
        <w:rPr>
          <w:lang w:eastAsia="en-GB"/>
        </w:rPr>
        <w:t>learner</w:t>
      </w:r>
      <w:r w:rsidR="004E5B5A" w:rsidRPr="004E5B5A">
        <w:rPr>
          <w:lang w:eastAsia="en-GB"/>
        </w:rPr>
        <w:t xml:space="preserve">s </w:t>
      </w:r>
      <w:r>
        <w:rPr>
          <w:lang w:eastAsia="en-GB"/>
        </w:rPr>
        <w:t xml:space="preserve">must </w:t>
      </w:r>
      <w:r w:rsidR="004E5B5A" w:rsidRPr="004E5B5A">
        <w:rPr>
          <w:lang w:eastAsia="en-GB"/>
        </w:rPr>
        <w:t xml:space="preserve">find out </w:t>
      </w:r>
      <w:r w:rsidR="0037344D">
        <w:rPr>
          <w:lang w:eastAsia="en-GB"/>
        </w:rPr>
        <w:t>more than is given to them here (</w:t>
      </w:r>
      <w:r w:rsidR="00BA4CC0">
        <w:rPr>
          <w:lang w:eastAsia="en-GB"/>
        </w:rPr>
        <w:t>a</w:t>
      </w:r>
      <w:r w:rsidR="0037344D">
        <w:rPr>
          <w:lang w:eastAsia="en-GB"/>
        </w:rPr>
        <w:t>ll LOs)</w:t>
      </w:r>
      <w:r w:rsidR="0067118D">
        <w:rPr>
          <w:lang w:eastAsia="en-GB"/>
        </w:rPr>
        <w:t>.</w:t>
      </w:r>
      <w:r w:rsidR="00BF0F98">
        <w:rPr>
          <w:lang w:eastAsia="en-GB"/>
        </w:rPr>
        <w:t xml:space="preserve"> </w:t>
      </w:r>
    </w:p>
    <w:p w14:paraId="5D75B9D6" w14:textId="26524F21" w:rsidR="0067118D" w:rsidRDefault="00EC6A63" w:rsidP="000B0FE6">
      <w:pPr>
        <w:pStyle w:val="RSCBasictext"/>
        <w:rPr>
          <w:lang w:eastAsia="en-GB"/>
        </w:rPr>
      </w:pPr>
      <w:r>
        <w:rPr>
          <w:lang w:eastAsia="en-GB"/>
        </w:rPr>
        <w:t>Alternative</w:t>
      </w:r>
      <w:r w:rsidR="002F6CA5">
        <w:rPr>
          <w:lang w:eastAsia="en-GB"/>
        </w:rPr>
        <w:t>ly,</w:t>
      </w:r>
      <w:r>
        <w:rPr>
          <w:lang w:eastAsia="en-GB"/>
        </w:rPr>
        <w:t xml:space="preserve"> </w:t>
      </w:r>
      <w:r w:rsidR="002F6CA5">
        <w:rPr>
          <w:lang w:eastAsia="en-GB"/>
        </w:rPr>
        <w:t>you can</w:t>
      </w:r>
      <w:r w:rsidR="00BF0F98">
        <w:rPr>
          <w:lang w:eastAsia="en-GB"/>
        </w:rPr>
        <w:t xml:space="preserve"> set this task as </w:t>
      </w:r>
      <w:r w:rsidR="000C7977">
        <w:rPr>
          <w:lang w:eastAsia="en-GB"/>
        </w:rPr>
        <w:t>a student-led</w:t>
      </w:r>
      <w:r w:rsidR="00BF0F98">
        <w:rPr>
          <w:lang w:eastAsia="en-GB"/>
        </w:rPr>
        <w:t xml:space="preserve"> group activity, where </w:t>
      </w:r>
      <w:r w:rsidR="00B4685C">
        <w:rPr>
          <w:lang w:eastAsia="en-GB"/>
        </w:rPr>
        <w:t>learner</w:t>
      </w:r>
      <w:r w:rsidR="00BF0F98">
        <w:rPr>
          <w:lang w:eastAsia="en-GB"/>
        </w:rPr>
        <w:t xml:space="preserve">s work on the project in their own time. </w:t>
      </w:r>
      <w:r w:rsidR="00B4685C">
        <w:rPr>
          <w:lang w:eastAsia="en-GB"/>
        </w:rPr>
        <w:t>Learner</w:t>
      </w:r>
      <w:r w:rsidR="0067118D">
        <w:rPr>
          <w:lang w:eastAsia="en-GB"/>
        </w:rPr>
        <w:t xml:space="preserve">s </w:t>
      </w:r>
      <w:r w:rsidR="002F6CA5">
        <w:rPr>
          <w:lang w:eastAsia="en-GB"/>
        </w:rPr>
        <w:t>can</w:t>
      </w:r>
      <w:r>
        <w:rPr>
          <w:lang w:eastAsia="en-GB"/>
        </w:rPr>
        <w:t xml:space="preserve"> then </w:t>
      </w:r>
      <w:r w:rsidR="0067118D">
        <w:rPr>
          <w:lang w:eastAsia="en-GB"/>
        </w:rPr>
        <w:t xml:space="preserve">peer assess </w:t>
      </w:r>
      <w:r>
        <w:rPr>
          <w:lang w:eastAsia="en-GB"/>
        </w:rPr>
        <w:t>each other’s</w:t>
      </w:r>
      <w:r w:rsidR="0067118D">
        <w:rPr>
          <w:lang w:eastAsia="en-GB"/>
        </w:rPr>
        <w:t xml:space="preserve"> </w:t>
      </w:r>
      <w:r>
        <w:rPr>
          <w:lang w:eastAsia="en-GB"/>
        </w:rPr>
        <w:t xml:space="preserve">work against </w:t>
      </w:r>
      <w:r w:rsidR="0067118D">
        <w:rPr>
          <w:lang w:eastAsia="en-GB"/>
        </w:rPr>
        <w:t xml:space="preserve">the success </w:t>
      </w:r>
      <w:r>
        <w:rPr>
          <w:lang w:eastAsia="en-GB"/>
        </w:rPr>
        <w:t>criteria</w:t>
      </w:r>
      <w:r w:rsidR="002F6CA5">
        <w:rPr>
          <w:lang w:eastAsia="en-GB"/>
        </w:rPr>
        <w:t xml:space="preserve"> below.</w:t>
      </w:r>
    </w:p>
    <w:p w14:paraId="79EEE3FF" w14:textId="19269243" w:rsidR="0067118D" w:rsidRDefault="0067118D" w:rsidP="0067118D">
      <w:pPr>
        <w:pStyle w:val="RSCBulletedlist"/>
      </w:pPr>
      <w:r>
        <w:t>The conditions that aspirin helps to relieve or cure, including technical terms such as analgesic, antipyretic</w:t>
      </w:r>
      <w:r w:rsidR="0048685E">
        <w:t xml:space="preserve">, </w:t>
      </w:r>
      <w:r>
        <w:t>anti-inflammatory</w:t>
      </w:r>
      <w:r w:rsidR="0048685E">
        <w:t xml:space="preserve"> and myocardial infarction</w:t>
      </w:r>
      <w:r w:rsidR="002F6CA5">
        <w:t>.</w:t>
      </w:r>
    </w:p>
    <w:p w14:paraId="5CADA05A" w14:textId="7A3DCB7C" w:rsidR="0067118D" w:rsidRDefault="0067118D" w:rsidP="0067118D">
      <w:pPr>
        <w:pStyle w:val="RSCBulletedlist"/>
      </w:pPr>
      <w:r>
        <w:t>The side effects of aspirin, and the alternative treatments for people who are affected by them</w:t>
      </w:r>
      <w:r w:rsidR="002F6CA5">
        <w:t>.</w:t>
      </w:r>
    </w:p>
    <w:p w14:paraId="0BED7A22" w14:textId="7B277079" w:rsidR="0067118D" w:rsidRDefault="0067118D" w:rsidP="0067118D">
      <w:pPr>
        <w:pStyle w:val="RSCBulletedlist"/>
      </w:pPr>
      <w:r>
        <w:t xml:space="preserve">How aspirin </w:t>
      </w:r>
      <w:r w:rsidR="002F6CA5">
        <w:t>was</w:t>
      </w:r>
      <w:r>
        <w:t xml:space="preserve"> developed over the past 260 years, including the achievements of those responsible for the main developments</w:t>
      </w:r>
      <w:r w:rsidR="002F6CA5">
        <w:t>.</w:t>
      </w:r>
    </w:p>
    <w:p w14:paraId="3073313C" w14:textId="31576453" w:rsidR="0067118D" w:rsidRDefault="0067118D" w:rsidP="0067118D">
      <w:pPr>
        <w:pStyle w:val="RSCBulletedlist"/>
      </w:pPr>
      <w:r>
        <w:t>The chemistry involved in developing the medicine in a usable form</w:t>
      </w:r>
      <w:r w:rsidR="002F6CA5">
        <w:t>.</w:t>
      </w:r>
    </w:p>
    <w:p w14:paraId="4E349E31" w14:textId="77777777" w:rsidR="0067118D" w:rsidRDefault="0067118D" w:rsidP="0067118D">
      <w:pPr>
        <w:pStyle w:val="RSCBulletedlist"/>
      </w:pPr>
      <w:r>
        <w:t>The nature and importance of clinical trials.</w:t>
      </w:r>
    </w:p>
    <w:p w14:paraId="69804BF5" w14:textId="67DF74CC" w:rsidR="0067118D" w:rsidRDefault="002F6CA5" w:rsidP="000B0FE6">
      <w:pPr>
        <w:pStyle w:val="RSCBulletedlist"/>
      </w:pPr>
      <w:r>
        <w:t>The o</w:t>
      </w:r>
      <w:r w:rsidR="0067118D">
        <w:t xml:space="preserve">verall quality of </w:t>
      </w:r>
      <w:r>
        <w:t xml:space="preserve">the </w:t>
      </w:r>
      <w:r w:rsidR="0067118D">
        <w:t>presentation</w:t>
      </w:r>
      <w:r>
        <w:t>.</w:t>
      </w:r>
    </w:p>
    <w:p w14:paraId="58C47318" w14:textId="31EF983D" w:rsidR="0050228D" w:rsidRDefault="002F6CA5" w:rsidP="000B0FE6">
      <w:pPr>
        <w:pStyle w:val="RSCBulletedlist"/>
      </w:pPr>
      <w:r>
        <w:t>The s</w:t>
      </w:r>
      <w:r w:rsidR="0050228D">
        <w:t>ources of information given</w:t>
      </w:r>
      <w:r>
        <w:t>.</w:t>
      </w:r>
    </w:p>
    <w:p w14:paraId="312FC3F0" w14:textId="55D5361E" w:rsidR="002A3C79" w:rsidRDefault="002B06C9" w:rsidP="002A3C79">
      <w:pPr>
        <w:pStyle w:val="RSCH2"/>
        <w:rPr>
          <w:lang w:eastAsia="en-GB"/>
        </w:rPr>
      </w:pPr>
      <w:r>
        <w:rPr>
          <w:lang w:eastAsia="en-GB"/>
        </w:rPr>
        <w:lastRenderedPageBreak/>
        <w:t>Differentiation</w:t>
      </w:r>
    </w:p>
    <w:p w14:paraId="036F828E" w14:textId="66FFF009" w:rsidR="004E5B5A" w:rsidRDefault="00C31334" w:rsidP="004E5B5A">
      <w:pPr>
        <w:pStyle w:val="RSCBasictext"/>
        <w:rPr>
          <w:lang w:eastAsia="en-GB"/>
        </w:rPr>
      </w:pPr>
      <w:r>
        <w:rPr>
          <w:lang w:eastAsia="en-GB"/>
        </w:rPr>
        <w:t xml:space="preserve">The fact sheet contains information </w:t>
      </w:r>
      <w:r w:rsidR="00BA4CC0">
        <w:rPr>
          <w:lang w:eastAsia="en-GB"/>
        </w:rPr>
        <w:t xml:space="preserve">you </w:t>
      </w:r>
      <w:r>
        <w:rPr>
          <w:lang w:eastAsia="en-GB"/>
        </w:rPr>
        <w:t xml:space="preserve">can use to support and guide learners </w:t>
      </w:r>
      <w:r w:rsidR="00316992">
        <w:rPr>
          <w:lang w:eastAsia="en-GB"/>
        </w:rPr>
        <w:t>as</w:t>
      </w:r>
      <w:r>
        <w:rPr>
          <w:lang w:eastAsia="en-GB"/>
        </w:rPr>
        <w:t xml:space="preserve"> needed</w:t>
      </w:r>
      <w:r w:rsidR="0037344D">
        <w:rPr>
          <w:lang w:eastAsia="en-GB"/>
        </w:rPr>
        <w:t>.</w:t>
      </w:r>
      <w:r w:rsidR="005A7D0A">
        <w:rPr>
          <w:lang w:eastAsia="en-GB"/>
        </w:rPr>
        <w:t xml:space="preserve"> </w:t>
      </w:r>
      <w:r w:rsidR="00316992">
        <w:rPr>
          <w:lang w:eastAsia="en-GB"/>
        </w:rPr>
        <w:t xml:space="preserve">In addition, a timeline is given </w:t>
      </w:r>
      <w:r w:rsidR="00A57265">
        <w:rPr>
          <w:lang w:eastAsia="en-GB"/>
        </w:rPr>
        <w:t>in a separate document</w:t>
      </w:r>
      <w:r w:rsidR="00316992">
        <w:rPr>
          <w:lang w:eastAsia="en-GB"/>
        </w:rPr>
        <w:t xml:space="preserve"> that </w:t>
      </w:r>
      <w:r w:rsidR="00E526A4">
        <w:rPr>
          <w:lang w:eastAsia="en-GB"/>
        </w:rPr>
        <w:t xml:space="preserve">you </w:t>
      </w:r>
      <w:r w:rsidR="00316992">
        <w:rPr>
          <w:lang w:eastAsia="en-GB"/>
        </w:rPr>
        <w:t xml:space="preserve">can optionally use to support learners who may find it challenging to </w:t>
      </w:r>
      <w:r w:rsidR="000F46C5">
        <w:rPr>
          <w:lang w:eastAsia="en-GB"/>
        </w:rPr>
        <w:t>construct</w:t>
      </w:r>
      <w:r w:rsidR="00316992">
        <w:rPr>
          <w:lang w:eastAsia="en-GB"/>
        </w:rPr>
        <w:t xml:space="preserve"> their own from research. </w:t>
      </w:r>
      <w:r w:rsidR="005A7D0A">
        <w:rPr>
          <w:lang w:eastAsia="en-GB"/>
        </w:rPr>
        <w:t xml:space="preserve">Using </w:t>
      </w:r>
      <w:r w:rsidR="0037344D">
        <w:rPr>
          <w:lang w:eastAsia="en-GB"/>
        </w:rPr>
        <w:t xml:space="preserve">some or all of </w:t>
      </w:r>
      <w:r w:rsidR="005A7D0A">
        <w:rPr>
          <w:lang w:eastAsia="en-GB"/>
        </w:rPr>
        <w:t>th</w:t>
      </w:r>
      <w:r w:rsidR="0037344D">
        <w:rPr>
          <w:lang w:eastAsia="en-GB"/>
        </w:rPr>
        <w:t xml:space="preserve">e </w:t>
      </w:r>
      <w:r w:rsidR="002F6CA5">
        <w:rPr>
          <w:lang w:eastAsia="en-GB"/>
        </w:rPr>
        <w:t>i</w:t>
      </w:r>
      <w:r w:rsidR="005A7D0A">
        <w:rPr>
          <w:lang w:eastAsia="en-GB"/>
        </w:rPr>
        <w:t xml:space="preserve">nformation </w:t>
      </w:r>
      <w:r w:rsidR="002F6CA5">
        <w:rPr>
          <w:lang w:eastAsia="en-GB"/>
        </w:rPr>
        <w:t xml:space="preserve">in the fact sheet </w:t>
      </w:r>
      <w:r w:rsidR="00E526A4">
        <w:rPr>
          <w:lang w:eastAsia="en-GB"/>
        </w:rPr>
        <w:t xml:space="preserve">and timeline </w:t>
      </w:r>
      <w:r w:rsidR="005A7D0A">
        <w:rPr>
          <w:lang w:eastAsia="en-GB"/>
        </w:rPr>
        <w:t xml:space="preserve">will cut down </w:t>
      </w:r>
      <w:r w:rsidR="0037344D">
        <w:rPr>
          <w:lang w:eastAsia="en-GB"/>
        </w:rPr>
        <w:t xml:space="preserve">on </w:t>
      </w:r>
      <w:r w:rsidR="005A7D0A">
        <w:rPr>
          <w:lang w:eastAsia="en-GB"/>
        </w:rPr>
        <w:t xml:space="preserve">the research time, allowing </w:t>
      </w:r>
      <w:r w:rsidR="00B4685C">
        <w:rPr>
          <w:lang w:eastAsia="en-GB"/>
        </w:rPr>
        <w:t>learner</w:t>
      </w:r>
      <w:r w:rsidR="005A7D0A">
        <w:rPr>
          <w:lang w:eastAsia="en-GB"/>
        </w:rPr>
        <w:t>s to concentrate on putting the presentation or poster together.</w:t>
      </w:r>
    </w:p>
    <w:p w14:paraId="7F3EC2A4" w14:textId="3212D5E4" w:rsidR="00D00AB5" w:rsidRDefault="00921228" w:rsidP="00921228">
      <w:pPr>
        <w:pStyle w:val="RSCH2"/>
        <w:rPr>
          <w:lang w:eastAsia="en-GB"/>
        </w:rPr>
      </w:pPr>
      <w:r>
        <w:rPr>
          <w:lang w:eastAsia="en-GB"/>
        </w:rPr>
        <w:t>Resources</w:t>
      </w:r>
    </w:p>
    <w:p w14:paraId="5BA4A7BB" w14:textId="0B8E572D" w:rsidR="00921228" w:rsidRDefault="00921228" w:rsidP="00921228">
      <w:pPr>
        <w:pStyle w:val="RSCBasictext"/>
        <w:rPr>
          <w:lang w:eastAsia="en-GB"/>
        </w:rPr>
      </w:pPr>
      <w:r>
        <w:rPr>
          <w:lang w:eastAsia="en-GB"/>
        </w:rPr>
        <w:t>Groups will need</w:t>
      </w:r>
      <w:r w:rsidR="00BA4CC0">
        <w:rPr>
          <w:lang w:eastAsia="en-GB"/>
        </w:rPr>
        <w:t>:</w:t>
      </w:r>
    </w:p>
    <w:p w14:paraId="5BA18CC1" w14:textId="411FA028" w:rsidR="00261D94" w:rsidRDefault="00261D94" w:rsidP="002A3B3B">
      <w:pPr>
        <w:pStyle w:val="RSCBulletedlist"/>
        <w:rPr>
          <w:lang w:eastAsia="en-GB"/>
        </w:rPr>
      </w:pPr>
      <w:r>
        <w:rPr>
          <w:lang w:eastAsia="en-GB"/>
        </w:rPr>
        <w:t xml:space="preserve">Student sheet with instructions available from: </w:t>
      </w:r>
      <w:hyperlink r:id="rId9" w:history="1">
        <w:r w:rsidRPr="002D3718">
          <w:rPr>
            <w:rStyle w:val="Hyperlink"/>
          </w:rPr>
          <w:t>rsc.li/3M1TmX9</w:t>
        </w:r>
      </w:hyperlink>
      <w:r>
        <w:t xml:space="preserve"> </w:t>
      </w:r>
    </w:p>
    <w:p w14:paraId="4B60E6FC" w14:textId="71A82BB4" w:rsidR="00261D94" w:rsidRDefault="00261D94" w:rsidP="002A3B3B">
      <w:pPr>
        <w:pStyle w:val="RSCBulletedlist"/>
        <w:rPr>
          <w:lang w:eastAsia="en-GB"/>
        </w:rPr>
      </w:pPr>
      <w:r>
        <w:rPr>
          <w:lang w:eastAsia="en-GB"/>
        </w:rPr>
        <w:t>Fact sheet and timeline (optional).</w:t>
      </w:r>
    </w:p>
    <w:p w14:paraId="67366184" w14:textId="0FF77F7A" w:rsidR="00921228" w:rsidRDefault="002F6CA5" w:rsidP="00921228">
      <w:pPr>
        <w:pStyle w:val="RSCBulletedlist"/>
        <w:rPr>
          <w:lang w:eastAsia="en-GB"/>
        </w:rPr>
      </w:pPr>
      <w:r>
        <w:rPr>
          <w:lang w:eastAsia="en-GB"/>
        </w:rPr>
        <w:t>I</w:t>
      </w:r>
      <w:r w:rsidR="00921228">
        <w:rPr>
          <w:lang w:eastAsia="en-GB"/>
        </w:rPr>
        <w:t>nternet</w:t>
      </w:r>
      <w:r>
        <w:rPr>
          <w:lang w:eastAsia="en-GB"/>
        </w:rPr>
        <w:t xml:space="preserve"> access</w:t>
      </w:r>
      <w:r w:rsidR="00921228">
        <w:rPr>
          <w:lang w:eastAsia="en-GB"/>
        </w:rPr>
        <w:t xml:space="preserve"> </w:t>
      </w:r>
      <w:r>
        <w:rPr>
          <w:lang w:eastAsia="en-GB"/>
        </w:rPr>
        <w:t xml:space="preserve">for groups </w:t>
      </w:r>
      <w:r w:rsidR="00921228">
        <w:rPr>
          <w:lang w:eastAsia="en-GB"/>
        </w:rPr>
        <w:t>to carry out their research</w:t>
      </w:r>
      <w:r>
        <w:rPr>
          <w:lang w:eastAsia="en-GB"/>
        </w:rPr>
        <w:t>.</w:t>
      </w:r>
    </w:p>
    <w:p w14:paraId="458B246C" w14:textId="7CA76890" w:rsidR="00921228" w:rsidRDefault="002F6CA5" w:rsidP="00921228">
      <w:pPr>
        <w:pStyle w:val="RSCBulletedlist"/>
        <w:rPr>
          <w:lang w:eastAsia="en-GB"/>
        </w:rPr>
      </w:pPr>
      <w:r>
        <w:rPr>
          <w:lang w:eastAsia="en-GB"/>
        </w:rPr>
        <w:t>P</w:t>
      </w:r>
      <w:r w:rsidR="0048685E">
        <w:rPr>
          <w:lang w:eastAsia="en-GB"/>
        </w:rPr>
        <w:t xml:space="preserve">resentation software, such as MS </w:t>
      </w:r>
      <w:r w:rsidR="00921228">
        <w:rPr>
          <w:lang w:eastAsia="en-GB"/>
        </w:rPr>
        <w:t xml:space="preserve">PowerPoint </w:t>
      </w:r>
      <w:r>
        <w:rPr>
          <w:lang w:eastAsia="en-GB"/>
        </w:rPr>
        <w:t xml:space="preserve">or equivalent </w:t>
      </w:r>
      <w:r w:rsidR="00921228">
        <w:rPr>
          <w:lang w:eastAsia="en-GB"/>
        </w:rPr>
        <w:t>for making</w:t>
      </w:r>
      <w:r>
        <w:rPr>
          <w:lang w:eastAsia="en-GB"/>
        </w:rPr>
        <w:t xml:space="preserve"> a</w:t>
      </w:r>
      <w:r w:rsidR="00921228">
        <w:rPr>
          <w:lang w:eastAsia="en-GB"/>
        </w:rPr>
        <w:t xml:space="preserve"> presentation</w:t>
      </w:r>
      <w:r>
        <w:rPr>
          <w:lang w:eastAsia="en-GB"/>
        </w:rPr>
        <w:t>.</w:t>
      </w:r>
    </w:p>
    <w:p w14:paraId="1E0A9BF3" w14:textId="503CFCEE" w:rsidR="00921228" w:rsidRDefault="002F6CA5" w:rsidP="00921228">
      <w:pPr>
        <w:pStyle w:val="RSCBulletedlist"/>
        <w:rPr>
          <w:lang w:eastAsia="en-GB"/>
        </w:rPr>
      </w:pPr>
      <w:r>
        <w:rPr>
          <w:lang w:eastAsia="en-GB"/>
        </w:rPr>
        <w:t>P</w:t>
      </w:r>
      <w:r w:rsidR="00921228">
        <w:rPr>
          <w:lang w:eastAsia="en-GB"/>
        </w:rPr>
        <w:t>oster paper, glue, scissors</w:t>
      </w:r>
      <w:r>
        <w:rPr>
          <w:lang w:eastAsia="en-GB"/>
        </w:rPr>
        <w:t xml:space="preserve"> and a</w:t>
      </w:r>
      <w:r w:rsidR="00921228">
        <w:rPr>
          <w:lang w:eastAsia="en-GB"/>
        </w:rPr>
        <w:t xml:space="preserve"> printer for making</w:t>
      </w:r>
      <w:r>
        <w:rPr>
          <w:lang w:eastAsia="en-GB"/>
        </w:rPr>
        <w:t xml:space="preserve"> a</w:t>
      </w:r>
      <w:r w:rsidR="00921228">
        <w:rPr>
          <w:lang w:eastAsia="en-GB"/>
        </w:rPr>
        <w:t xml:space="preserve"> poster</w:t>
      </w:r>
      <w:r>
        <w:rPr>
          <w:lang w:eastAsia="en-GB"/>
        </w:rPr>
        <w:t>.</w:t>
      </w:r>
    </w:p>
    <w:p w14:paraId="0AE5BD91" w14:textId="230C0BFD" w:rsidR="002F6CA5" w:rsidRDefault="002F6CA5" w:rsidP="002F6CA5">
      <w:pPr>
        <w:pStyle w:val="RSCBulletedlist"/>
        <w:rPr>
          <w:lang w:eastAsia="en-GB"/>
        </w:rPr>
      </w:pPr>
      <w:r>
        <w:rPr>
          <w:lang w:eastAsia="en-GB"/>
        </w:rPr>
        <w:t>R</w:t>
      </w:r>
      <w:r w:rsidR="00921228">
        <w:rPr>
          <w:lang w:eastAsia="en-GB"/>
        </w:rPr>
        <w:t xml:space="preserve">ecording equipment and </w:t>
      </w:r>
      <w:r>
        <w:rPr>
          <w:lang w:eastAsia="en-GB"/>
        </w:rPr>
        <w:t xml:space="preserve">software – </w:t>
      </w:r>
      <w:proofErr w:type="spellStart"/>
      <w:proofErr w:type="gramStart"/>
      <w:r>
        <w:rPr>
          <w:lang w:eastAsia="en-GB"/>
        </w:rPr>
        <w:t>eg</w:t>
      </w:r>
      <w:proofErr w:type="spellEnd"/>
      <w:proofErr w:type="gramEnd"/>
      <w:r>
        <w:rPr>
          <w:lang w:eastAsia="en-GB"/>
        </w:rPr>
        <w:t xml:space="preserve"> tablet or mobile phone – for making a video.</w:t>
      </w:r>
    </w:p>
    <w:p w14:paraId="1211DCC7" w14:textId="77777777" w:rsidR="00E526A4" w:rsidRDefault="00E526A4">
      <w:pPr>
        <w:spacing w:after="160" w:line="259" w:lineRule="auto"/>
        <w:jc w:val="left"/>
        <w:outlineLvl w:val="9"/>
        <w:rPr>
          <w:rFonts w:ascii="Century Gothic" w:hAnsi="Century Gothic"/>
          <w:b/>
          <w:bCs/>
          <w:color w:val="004976"/>
          <w:sz w:val="28"/>
          <w:szCs w:val="22"/>
          <w:lang w:eastAsia="en-US"/>
        </w:rPr>
      </w:pPr>
      <w:r>
        <w:rPr>
          <w:lang w:eastAsia="en-US"/>
        </w:rPr>
        <w:br w:type="page"/>
      </w:r>
    </w:p>
    <w:p w14:paraId="4880DCBB" w14:textId="7938C606" w:rsidR="00D8278C" w:rsidRDefault="00D8278C" w:rsidP="00E526A4">
      <w:pPr>
        <w:pStyle w:val="RSCH2"/>
        <w:rPr>
          <w:lang w:eastAsia="en-US"/>
        </w:rPr>
      </w:pPr>
      <w:r>
        <w:rPr>
          <w:lang w:eastAsia="en-US"/>
        </w:rPr>
        <w:lastRenderedPageBreak/>
        <w:t>Alternative pain relief</w:t>
      </w:r>
    </w:p>
    <w:p w14:paraId="12A0D2F8" w14:textId="77777777" w:rsidR="00D8278C" w:rsidRPr="009D7BC2" w:rsidRDefault="00D8278C" w:rsidP="00D8278C">
      <w:pPr>
        <w:pStyle w:val="RSCH3"/>
      </w:pPr>
      <w:r w:rsidRPr="009D7BC2">
        <w:t>Paracetamol</w:t>
      </w:r>
    </w:p>
    <w:p w14:paraId="3ECA3030" w14:textId="6279350F" w:rsidR="00D8278C" w:rsidRPr="009D7BC2" w:rsidRDefault="00D8278C" w:rsidP="00D8278C">
      <w:pPr>
        <w:pStyle w:val="RSCBasictext"/>
      </w:pPr>
      <w:r w:rsidRPr="009D7BC2">
        <w:t xml:space="preserve">At the University of </w:t>
      </w:r>
      <w:r w:rsidR="00D5175D" w:rsidRPr="009D7BC2">
        <w:t>Strasbourg</w:t>
      </w:r>
      <w:r w:rsidRPr="009D7BC2">
        <w:t xml:space="preserve"> in the 1880s</w:t>
      </w:r>
      <w:r w:rsidR="00D5175D">
        <w:t>,</w:t>
      </w:r>
      <w:r w:rsidRPr="009D7BC2">
        <w:t xml:space="preserve"> </w:t>
      </w:r>
      <w:r w:rsidR="000C7977">
        <w:t xml:space="preserve">Adolf </w:t>
      </w:r>
      <w:proofErr w:type="spellStart"/>
      <w:r w:rsidRPr="009D7BC2">
        <w:t>Ku</w:t>
      </w:r>
      <w:r w:rsidR="00D5175D">
        <w:t>ss</w:t>
      </w:r>
      <w:r w:rsidRPr="009D7BC2">
        <w:t>maul</w:t>
      </w:r>
      <w:proofErr w:type="spellEnd"/>
      <w:r w:rsidRPr="009D7BC2">
        <w:t>, of the Department of</w:t>
      </w:r>
      <w:r>
        <w:t xml:space="preserve"> </w:t>
      </w:r>
      <w:r w:rsidRPr="009D7BC2">
        <w:t>Internal Medicine, asked two assistants to</w:t>
      </w:r>
      <w:r w:rsidR="00D5175D">
        <w:t xml:space="preserve"> </w:t>
      </w:r>
      <w:r w:rsidRPr="009D7BC2">
        <w:t xml:space="preserve">give </w:t>
      </w:r>
      <w:r w:rsidR="00D5175D">
        <w:t xml:space="preserve">patients </w:t>
      </w:r>
      <w:r w:rsidRPr="009D7BC2">
        <w:t>naphthalene as a treatment for intestinal</w:t>
      </w:r>
      <w:r>
        <w:t xml:space="preserve"> </w:t>
      </w:r>
      <w:r w:rsidRPr="009D7BC2">
        <w:t>worms.</w:t>
      </w:r>
    </w:p>
    <w:p w14:paraId="6DA76ED6" w14:textId="77777777" w:rsidR="00D8278C" w:rsidRDefault="00D8278C" w:rsidP="00D8278C">
      <w:pPr>
        <w:pStyle w:val="RSCBasictext"/>
      </w:pPr>
      <w:r w:rsidRPr="009D7BC2">
        <w:t>The medicine had little effect on worms, but one patient had a great reduction in fever</w:t>
      </w:r>
      <w:r>
        <w:t xml:space="preserve"> </w:t>
      </w:r>
      <w:r w:rsidRPr="009D7BC2">
        <w:t>temperature. It was found that this patient had, in fact, been given acetanilide instead</w:t>
      </w:r>
      <w:r>
        <w:t xml:space="preserve"> </w:t>
      </w:r>
      <w:r w:rsidRPr="009D7BC2">
        <w:t>of naphthalene due to a mistake at the pharmacy!</w:t>
      </w:r>
    </w:p>
    <w:p w14:paraId="4B53F9EF" w14:textId="77777777" w:rsidR="00D8278C" w:rsidRDefault="00D8278C" w:rsidP="00D8278C">
      <w:pPr>
        <w:pStyle w:val="RSCBasictext"/>
        <w:jc w:val="center"/>
      </w:pPr>
      <w:r w:rsidRPr="009D55A0">
        <w:rPr>
          <w:noProof/>
          <w:lang w:eastAsia="en-GB"/>
        </w:rPr>
        <w:drawing>
          <wp:inline distT="0" distB="0" distL="0" distR="0" wp14:anchorId="1F5623E8" wp14:editId="6A093DDB">
            <wp:extent cx="4524375" cy="1838325"/>
            <wp:effectExtent l="0" t="0" r="9525" b="9525"/>
            <wp:docPr id="8" name="Picture 8" descr="The structural formulas of naphthalene and acetani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structural formulas of naphthalene and acetanili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375" cy="1838325"/>
                    </a:xfrm>
                    <a:prstGeom prst="rect">
                      <a:avLst/>
                    </a:prstGeom>
                    <a:noFill/>
                    <a:ln>
                      <a:noFill/>
                    </a:ln>
                  </pic:spPr>
                </pic:pic>
              </a:graphicData>
            </a:graphic>
          </wp:inline>
        </w:drawing>
      </w:r>
    </w:p>
    <w:p w14:paraId="6FA818C4" w14:textId="373BFB68" w:rsidR="00D8278C" w:rsidRDefault="00D8278C" w:rsidP="00D8278C">
      <w:pPr>
        <w:pStyle w:val="RSCBasictext"/>
        <w:rPr>
          <w:lang w:eastAsia="en-US"/>
        </w:rPr>
      </w:pPr>
      <w:r>
        <w:rPr>
          <w:lang w:eastAsia="en-US"/>
        </w:rPr>
        <w:t>The young assistants quickly published the discovery of this new antipyretic. It was soon in production and remained in use for several years because it was so cheap to produce. However, it had a serious side effect involving the deactivation of some of the h</w:t>
      </w:r>
      <w:r w:rsidR="00D5175D">
        <w:rPr>
          <w:lang w:eastAsia="en-US"/>
        </w:rPr>
        <w:t>ae</w:t>
      </w:r>
      <w:r>
        <w:rPr>
          <w:lang w:eastAsia="en-US"/>
        </w:rPr>
        <w:t>moglobin in red blood cells.</w:t>
      </w:r>
    </w:p>
    <w:p w14:paraId="1ECB1A54" w14:textId="77777777" w:rsidR="00D8278C" w:rsidRDefault="00D8278C" w:rsidP="00D8278C">
      <w:pPr>
        <w:pStyle w:val="RSCBasictext"/>
        <w:jc w:val="both"/>
        <w:rPr>
          <w:lang w:eastAsia="en-US"/>
        </w:rPr>
      </w:pPr>
      <w:r>
        <w:rPr>
          <w:lang w:eastAsia="en-US"/>
        </w:rPr>
        <w:t>The publication of news about acetanilide immediately spurred a chemist at Bayer’s dyeworks to make some derivatives:</w:t>
      </w:r>
    </w:p>
    <w:p w14:paraId="70BDDD8E" w14:textId="77777777" w:rsidR="00D8278C" w:rsidRDefault="00D8278C" w:rsidP="00D8278C">
      <w:pPr>
        <w:pStyle w:val="RSCBasictext"/>
        <w:jc w:val="center"/>
      </w:pPr>
      <w:r w:rsidRPr="009D55A0">
        <w:rPr>
          <w:noProof/>
          <w:lang w:eastAsia="en-GB"/>
        </w:rPr>
        <w:drawing>
          <wp:inline distT="0" distB="0" distL="0" distR="0" wp14:anchorId="5B9DDFB1" wp14:editId="7C00504C">
            <wp:extent cx="5438775" cy="1457325"/>
            <wp:effectExtent l="0" t="0" r="9525" b="9525"/>
            <wp:docPr id="9" name="Picture 9" descr="The structural formulas of N-(4-Methoxyphenyl)ethanamide and N-(4-Ethoxyphenyl)ethanamide (Phenac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structural formulas of N-(4-Methoxyphenyl)ethanamide and N-(4-Ethoxyphenyl)ethanamide (Phenacet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8775" cy="1457325"/>
                    </a:xfrm>
                    <a:prstGeom prst="rect">
                      <a:avLst/>
                    </a:prstGeom>
                    <a:noFill/>
                    <a:ln>
                      <a:noFill/>
                    </a:ln>
                  </pic:spPr>
                </pic:pic>
              </a:graphicData>
            </a:graphic>
          </wp:inline>
        </w:drawing>
      </w:r>
    </w:p>
    <w:p w14:paraId="3EE99702" w14:textId="71F47674" w:rsidR="00D8278C" w:rsidRDefault="00D8278C" w:rsidP="00D8278C">
      <w:pPr>
        <w:pStyle w:val="RSCBasictext"/>
        <w:rPr>
          <w:lang w:eastAsia="en-US"/>
        </w:rPr>
      </w:pPr>
      <w:r>
        <w:rPr>
          <w:lang w:eastAsia="en-US"/>
        </w:rPr>
        <w:t xml:space="preserve">These were both found to be antipyretic and </w:t>
      </w:r>
      <w:r>
        <w:rPr>
          <w:rFonts w:ascii="Optima-Oblique" w:hAnsi="Optima-Oblique" w:cs="Optima-Oblique"/>
          <w:i/>
          <w:iCs/>
          <w:lang w:eastAsia="en-US"/>
        </w:rPr>
        <w:t>N</w:t>
      </w:r>
      <w:r>
        <w:rPr>
          <w:lang w:eastAsia="en-US"/>
        </w:rPr>
        <w:t xml:space="preserve">-(4-ethoxyphenyl)ethanamide was less toxic than acetanilide itself. It was promptly marketed as </w:t>
      </w:r>
      <w:r w:rsidR="00901E86">
        <w:rPr>
          <w:lang w:eastAsia="en-US"/>
        </w:rPr>
        <w:t>‘</w:t>
      </w:r>
      <w:r w:rsidR="00167B1B">
        <w:rPr>
          <w:lang w:eastAsia="en-US"/>
        </w:rPr>
        <w:t>p</w:t>
      </w:r>
      <w:r>
        <w:rPr>
          <w:lang w:eastAsia="en-US"/>
        </w:rPr>
        <w:t>henacetin</w:t>
      </w:r>
      <w:r w:rsidR="00901E86">
        <w:rPr>
          <w:lang w:eastAsia="en-US"/>
        </w:rPr>
        <w:t>’</w:t>
      </w:r>
      <w:r>
        <w:rPr>
          <w:lang w:eastAsia="en-US"/>
        </w:rPr>
        <w:t xml:space="preserve"> and has remained in use ever since. However, </w:t>
      </w:r>
      <w:r w:rsidR="00167B1B">
        <w:rPr>
          <w:lang w:eastAsia="en-US"/>
        </w:rPr>
        <w:t xml:space="preserve">phenacetin’s use is </w:t>
      </w:r>
      <w:r>
        <w:rPr>
          <w:lang w:eastAsia="en-US"/>
        </w:rPr>
        <w:t>restrict</w:t>
      </w:r>
      <w:r w:rsidR="00167B1B">
        <w:rPr>
          <w:lang w:eastAsia="en-US"/>
        </w:rPr>
        <w:t>ed</w:t>
      </w:r>
      <w:r>
        <w:rPr>
          <w:lang w:eastAsia="en-US"/>
        </w:rPr>
        <w:t xml:space="preserve"> due to kidney damage in long-term users. </w:t>
      </w:r>
    </w:p>
    <w:p w14:paraId="2252FC79" w14:textId="77777777" w:rsidR="00D8278C" w:rsidRDefault="00D8278C" w:rsidP="00D8278C">
      <w:pPr>
        <w:pStyle w:val="RSCBasictext"/>
        <w:rPr>
          <w:lang w:eastAsia="en-US"/>
        </w:rPr>
      </w:pPr>
      <w:r>
        <w:rPr>
          <w:lang w:eastAsia="en-US"/>
        </w:rPr>
        <w:t>Many medicines were synthesised to try to improve on phenacetin and as early as 1893 Joseph von Mering made paracetamol.</w:t>
      </w:r>
    </w:p>
    <w:p w14:paraId="64AC7224" w14:textId="77777777" w:rsidR="00D8278C" w:rsidRDefault="00D8278C" w:rsidP="00D8278C">
      <w:pPr>
        <w:pStyle w:val="RSCBasictext"/>
        <w:jc w:val="center"/>
      </w:pPr>
      <w:r w:rsidRPr="009D55A0">
        <w:rPr>
          <w:noProof/>
          <w:lang w:eastAsia="en-GB"/>
        </w:rPr>
        <w:lastRenderedPageBreak/>
        <w:drawing>
          <wp:inline distT="0" distB="0" distL="0" distR="0" wp14:anchorId="30B5510A" wp14:editId="035335F6">
            <wp:extent cx="1971675" cy="1981200"/>
            <wp:effectExtent l="0" t="0" r="9525" b="0"/>
            <wp:docPr id="10" name="Picture 10" descr="The structural formula of N-(4-Hydroxyphenyl)ethanamide (Paraceta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structural formula of N-(4-Hydroxyphenyl)ethanamide (Paracetam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1981200"/>
                    </a:xfrm>
                    <a:prstGeom prst="rect">
                      <a:avLst/>
                    </a:prstGeom>
                    <a:noFill/>
                    <a:ln>
                      <a:noFill/>
                    </a:ln>
                  </pic:spPr>
                </pic:pic>
              </a:graphicData>
            </a:graphic>
          </wp:inline>
        </w:drawing>
      </w:r>
    </w:p>
    <w:p w14:paraId="46A3B428" w14:textId="5F9F82E8" w:rsidR="00D8278C" w:rsidRDefault="00D8278C" w:rsidP="00D8278C">
      <w:pPr>
        <w:pStyle w:val="RSCBasictext"/>
        <w:rPr>
          <w:lang w:eastAsia="en-US"/>
        </w:rPr>
      </w:pPr>
      <w:r>
        <w:rPr>
          <w:lang w:eastAsia="en-US"/>
        </w:rPr>
        <w:t>He found it to be an effective antipyretic and analgesic, but wrongly thought that it caused the same h</w:t>
      </w:r>
      <w:r w:rsidR="00D5175D">
        <w:rPr>
          <w:lang w:eastAsia="en-US"/>
        </w:rPr>
        <w:t>ae</w:t>
      </w:r>
      <w:r>
        <w:rPr>
          <w:lang w:eastAsia="en-US"/>
        </w:rPr>
        <w:t>moglobin problem as acetanilide.</w:t>
      </w:r>
    </w:p>
    <w:p w14:paraId="11433DA6" w14:textId="329DBC88" w:rsidR="00D8278C" w:rsidRDefault="00D8278C" w:rsidP="00D8278C">
      <w:pPr>
        <w:pStyle w:val="RSCBasictext"/>
        <w:rPr>
          <w:lang w:eastAsia="en-US"/>
        </w:rPr>
      </w:pPr>
      <w:r>
        <w:rPr>
          <w:lang w:eastAsia="en-US"/>
        </w:rPr>
        <w:t>It was not until the 1940s that paracetamol was reinvestigated after it was found present in patients dosed with phenacetin. In 1953</w:t>
      </w:r>
      <w:r w:rsidR="00167B1B">
        <w:rPr>
          <w:lang w:eastAsia="en-US"/>
        </w:rPr>
        <w:t xml:space="preserve"> Sterling-Winthrop Co marketed and</w:t>
      </w:r>
      <w:r>
        <w:rPr>
          <w:lang w:eastAsia="en-US"/>
        </w:rPr>
        <w:t xml:space="preserve"> promoted </w:t>
      </w:r>
      <w:r w:rsidR="00167B1B">
        <w:rPr>
          <w:lang w:eastAsia="en-US"/>
        </w:rPr>
        <w:t xml:space="preserve">paracetamol </w:t>
      </w:r>
      <w:r>
        <w:rPr>
          <w:lang w:eastAsia="en-US"/>
        </w:rPr>
        <w:t xml:space="preserve">as preferable to aspirin since it was safe to take for children and people with ulcers. However, </w:t>
      </w:r>
      <w:r w:rsidR="00167B1B">
        <w:rPr>
          <w:lang w:eastAsia="en-US"/>
        </w:rPr>
        <w:t xml:space="preserve">chronic use </w:t>
      </w:r>
      <w:r>
        <w:rPr>
          <w:lang w:eastAsia="en-US"/>
        </w:rPr>
        <w:t>causes liver damage.</w:t>
      </w:r>
    </w:p>
    <w:p w14:paraId="5BA0B7FC" w14:textId="77777777" w:rsidR="00D8278C" w:rsidRDefault="00D8278C" w:rsidP="00D8278C">
      <w:pPr>
        <w:pStyle w:val="RSCH3"/>
        <w:rPr>
          <w:lang w:eastAsia="en-US"/>
        </w:rPr>
      </w:pPr>
      <w:r>
        <w:rPr>
          <w:lang w:eastAsia="en-US"/>
        </w:rPr>
        <w:t>Ibuprofen</w:t>
      </w:r>
    </w:p>
    <w:p w14:paraId="3FBF1E9B" w14:textId="7710A0B5" w:rsidR="00D8278C" w:rsidRDefault="00D8278C" w:rsidP="00D8278C">
      <w:pPr>
        <w:pStyle w:val="RSCBasictext"/>
        <w:rPr>
          <w:lang w:eastAsia="en-US"/>
        </w:rPr>
      </w:pPr>
      <w:r>
        <w:rPr>
          <w:lang w:eastAsia="en-US"/>
        </w:rPr>
        <w:t xml:space="preserve">In the 1960s researchers at Boots decided to synthesise a series of compounds with the aim of producing an alternative to aspirin. They based their new compounds around the benzene ring and carboxylic acid group of aspirin. </w:t>
      </w:r>
      <w:r w:rsidR="00167B1B">
        <w:rPr>
          <w:lang w:eastAsia="en-US"/>
        </w:rPr>
        <w:t>They made and tested m</w:t>
      </w:r>
      <w:r>
        <w:rPr>
          <w:lang w:eastAsia="en-US"/>
        </w:rPr>
        <w:t>ore than 600 compounds before ibuprofen was chosen as the medicine to market.</w:t>
      </w:r>
    </w:p>
    <w:p w14:paraId="2205F4E8" w14:textId="77777777" w:rsidR="00D8278C" w:rsidRDefault="00D8278C" w:rsidP="00D8278C">
      <w:pPr>
        <w:pStyle w:val="RSCBasictext"/>
        <w:rPr>
          <w:lang w:eastAsia="en-US"/>
        </w:rPr>
      </w:pPr>
      <w:r>
        <w:rPr>
          <w:lang w:eastAsia="en-US"/>
        </w:rPr>
        <w:t>In 1983, after 15 years of use, ibuprofen became available as an over-the-counter medicine (not just on prescription) due to its minimal side effects.</w:t>
      </w:r>
    </w:p>
    <w:p w14:paraId="59911E87" w14:textId="6B58C009" w:rsidR="00D8278C" w:rsidRDefault="00D8278C" w:rsidP="00D8278C">
      <w:pPr>
        <w:pStyle w:val="RSCBasictext"/>
        <w:jc w:val="center"/>
        <w:rPr>
          <w:lang w:eastAsia="en-US"/>
        </w:rPr>
      </w:pPr>
      <w:r>
        <w:rPr>
          <w:lang w:eastAsia="en-US"/>
        </w:rPr>
        <w:t xml:space="preserve"> </w:t>
      </w:r>
      <w:r w:rsidRPr="00937E68">
        <w:rPr>
          <w:noProof/>
          <w:lang w:eastAsia="en-GB"/>
        </w:rPr>
        <w:drawing>
          <wp:inline distT="0" distB="0" distL="0" distR="0" wp14:anchorId="432B3290" wp14:editId="6C604483">
            <wp:extent cx="2886075" cy="1724025"/>
            <wp:effectExtent l="0" t="0" r="0" b="3175"/>
            <wp:docPr id="11" name="Picture 11" descr="The structural formula of (±)-2-(4-Isobutylphenyl) propionic acid (Ibupro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structural formula of (±)-2-(4-Isobutylphenyl) propionic acid (Ibuprof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6075" cy="1724025"/>
                    </a:xfrm>
                    <a:prstGeom prst="rect">
                      <a:avLst/>
                    </a:prstGeom>
                    <a:noFill/>
                    <a:ln>
                      <a:noFill/>
                    </a:ln>
                  </pic:spPr>
                </pic:pic>
              </a:graphicData>
            </a:graphic>
          </wp:inline>
        </w:drawing>
      </w:r>
    </w:p>
    <w:p w14:paraId="2F4D0E5D" w14:textId="77777777" w:rsidR="00D8278C" w:rsidRDefault="00D8278C" w:rsidP="00D8278C">
      <w:pPr>
        <w:pStyle w:val="RSCBasictext"/>
        <w:rPr>
          <w:lang w:eastAsia="en-US"/>
        </w:rPr>
      </w:pPr>
    </w:p>
    <w:p w14:paraId="3A2CE026" w14:textId="77777777" w:rsidR="00D8278C" w:rsidRDefault="00D8278C" w:rsidP="00D8278C">
      <w:pPr>
        <w:pStyle w:val="RSCH3"/>
        <w:rPr>
          <w:lang w:eastAsia="en-US"/>
        </w:rPr>
      </w:pPr>
      <w:r>
        <w:rPr>
          <w:lang w:eastAsia="en-US"/>
        </w:rPr>
        <w:t>Ibuprofen – a case study in green chemistry</w:t>
      </w:r>
    </w:p>
    <w:p w14:paraId="669FEDE4" w14:textId="77777777" w:rsidR="00D8278C" w:rsidRDefault="00D8278C" w:rsidP="000C7977">
      <w:pPr>
        <w:pStyle w:val="RSCBasictext"/>
        <w:rPr>
          <w:lang w:eastAsia="en-US"/>
        </w:rPr>
      </w:pPr>
      <w:r>
        <w:rPr>
          <w:lang w:eastAsia="en-US"/>
        </w:rPr>
        <w:t xml:space="preserve">The original Boots synthesis has now been superseded by a more </w:t>
      </w:r>
      <w:proofErr w:type="gramStart"/>
      <w:r>
        <w:rPr>
          <w:lang w:eastAsia="en-US"/>
        </w:rPr>
        <w:t>environmentally</w:t>
      </w:r>
      <w:proofErr w:type="gramEnd"/>
    </w:p>
    <w:p w14:paraId="207626BC" w14:textId="1D3D188A" w:rsidR="00D8278C" w:rsidRPr="000C7977" w:rsidRDefault="00D8278C" w:rsidP="00D8278C">
      <w:pPr>
        <w:pStyle w:val="RSCBasictext"/>
        <w:rPr>
          <w:rFonts w:ascii="proxima nova extrabold" w:hAnsi="proxima nova extrabold" w:cs="Times New Roman"/>
          <w:color w:val="273144"/>
          <w:lang w:eastAsia="en-GB"/>
        </w:rPr>
      </w:pPr>
      <w:r>
        <w:rPr>
          <w:lang w:eastAsia="en-US"/>
        </w:rPr>
        <w:t>friendly (or green) synthesis. Full details can be found at</w:t>
      </w:r>
      <w:r w:rsidR="000C7977">
        <w:rPr>
          <w:lang w:eastAsia="en-US"/>
        </w:rPr>
        <w:t xml:space="preserve"> </w:t>
      </w:r>
      <w:hyperlink r:id="rId14" w:history="1">
        <w:r w:rsidR="000C7977" w:rsidRPr="002D3718">
          <w:rPr>
            <w:rStyle w:val="Hyperlink"/>
          </w:rPr>
          <w:t>bit.ly/3O4LqHb</w:t>
        </w:r>
      </w:hyperlink>
    </w:p>
    <w:sectPr w:rsidR="00D8278C" w:rsidRPr="000C7977" w:rsidSect="00A57265">
      <w:headerReference w:type="default" r:id="rId15"/>
      <w:footerReference w:type="default" r:id="rId16"/>
      <w:pgSz w:w="11906" w:h="16838"/>
      <w:pgMar w:top="1701" w:right="1394"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82EC0" w14:textId="77777777" w:rsidR="007B6986" w:rsidRDefault="007B6986" w:rsidP="008A1B0B">
      <w:pPr>
        <w:spacing w:after="0" w:line="240" w:lineRule="auto"/>
      </w:pPr>
      <w:r>
        <w:separator/>
      </w:r>
    </w:p>
  </w:endnote>
  <w:endnote w:type="continuationSeparator" w:id="0">
    <w:p w14:paraId="5665DF6D" w14:textId="77777777" w:rsidR="007B6986" w:rsidRDefault="007B6986"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Oblique">
    <w:altName w:val="Calibri"/>
    <w:panose1 w:val="00000000000000000000"/>
    <w:charset w:val="00"/>
    <w:family w:val="swiss"/>
    <w:notTrueType/>
    <w:pitch w:val="default"/>
    <w:sig w:usb0="00000003" w:usb1="00000000" w:usb2="00000000" w:usb3="00000000" w:csb0="00000001" w:csb1="00000000"/>
  </w:font>
  <w:font w:name="proxima nova extrabold">
    <w:altName w:val="Tah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921228">
          <w:rPr>
            <w:rStyle w:val="PageNumber"/>
            <w:rFonts w:ascii="Century Gothic" w:hAnsi="Century Gothic"/>
            <w:b/>
            <w:bCs/>
            <w:noProof/>
            <w:sz w:val="18"/>
            <w:szCs w:val="18"/>
          </w:rPr>
          <w:t>2</w:t>
        </w:r>
        <w:r w:rsidRPr="00913533">
          <w:rPr>
            <w:rStyle w:val="PageNumber"/>
            <w:rFonts w:ascii="Century Gothic" w:hAnsi="Century Gothic"/>
            <w:b/>
            <w:bCs/>
            <w:sz w:val="18"/>
            <w:szCs w:val="18"/>
          </w:rPr>
          <w:fldChar w:fldCharType="end"/>
        </w:r>
      </w:p>
    </w:sdtContent>
  </w:sdt>
  <w:p w14:paraId="13A1D64A" w14:textId="63E6EE8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0D9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19BD" w14:textId="77777777" w:rsidR="007B6986" w:rsidRDefault="007B6986" w:rsidP="008A1B0B">
      <w:pPr>
        <w:spacing w:after="0" w:line="240" w:lineRule="auto"/>
      </w:pPr>
      <w:r>
        <w:separator/>
      </w:r>
    </w:p>
  </w:footnote>
  <w:footnote w:type="continuationSeparator" w:id="0">
    <w:p w14:paraId="4411D2F9" w14:textId="77777777" w:rsidR="007B6986" w:rsidRDefault="007B6986"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D12DE8B" w:rsidR="008A1B0B" w:rsidRDefault="008D7A53" w:rsidP="008D7A53">
    <w:pPr>
      <w:spacing w:after="60"/>
      <w:ind w:right="-850"/>
      <w:jc w:val="right"/>
      <w:rPr>
        <w:rFonts w:ascii="Century Gothic" w:hAnsi="Century Gothic"/>
        <w:b/>
        <w:bCs/>
        <w:color w:val="000000" w:themeColor="text1"/>
        <w:sz w:val="24"/>
        <w:szCs w:val="24"/>
      </w:rPr>
    </w:pPr>
    <w:r w:rsidRPr="00BA4CC0">
      <w:rPr>
        <w:rFonts w:ascii="Century Gothic" w:hAnsi="Century Gothic"/>
        <w:b/>
        <w:bCs/>
        <w:noProof/>
        <w:color w:val="004976"/>
        <w:sz w:val="30"/>
        <w:szCs w:val="30"/>
        <w:lang w:eastAsia="en-GB"/>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BA4CC0">
      <w:rPr>
        <w:rFonts w:ascii="Century Gothic" w:hAnsi="Century Gothic"/>
        <w:b/>
        <w:bCs/>
        <w:noProof/>
        <w:color w:val="004976"/>
        <w:sz w:val="30"/>
        <w:szCs w:val="30"/>
        <w:lang w:eastAsia="en-GB"/>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B4685C" w:rsidRPr="00BA4CC0">
      <w:rPr>
        <w:rFonts w:ascii="Century Gothic" w:hAnsi="Century Gothic"/>
        <w:b/>
        <w:bCs/>
        <w:color w:val="004976"/>
        <w:sz w:val="30"/>
        <w:szCs w:val="30"/>
      </w:rPr>
      <w:t>Aspirin</w:t>
    </w:r>
    <w:r w:rsidR="00BA4CC0">
      <w:rPr>
        <w:rFonts w:ascii="Century Gothic" w:hAnsi="Century Gothic"/>
        <w:b/>
        <w:bCs/>
        <w:color w:val="004976"/>
        <w:sz w:val="30"/>
        <w:szCs w:val="30"/>
      </w:rPr>
      <w:t xml:space="preserve">  </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4FE641C5"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3" w:history="1">
      <w:r w:rsidR="00905E09" w:rsidRPr="00BA4CC0">
        <w:rPr>
          <w:rStyle w:val="Hyperlink"/>
          <w:rFonts w:ascii="Century Gothic" w:hAnsi="Century Gothic"/>
          <w:b/>
          <w:bCs/>
          <w:color w:val="004976"/>
          <w:sz w:val="18"/>
          <w:szCs w:val="18"/>
        </w:rPr>
        <w:t>rsc.li/</w:t>
      </w:r>
      <w:r w:rsidR="00261D94">
        <w:rPr>
          <w:rStyle w:val="Hyperlink"/>
          <w:rFonts w:ascii="Century Gothic" w:hAnsi="Century Gothic"/>
          <w:b/>
          <w:bCs/>
          <w:color w:val="004976"/>
          <w:sz w:val="18"/>
          <w:szCs w:val="18"/>
        </w:rPr>
        <w:t>3M1TmX9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FB6E40"/>
    <w:multiLevelType w:val="hybridMultilevel"/>
    <w:tmpl w:val="D8A8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614864">
    <w:abstractNumId w:val="18"/>
  </w:num>
  <w:num w:numId="2" w16cid:durableId="856043599">
    <w:abstractNumId w:val="10"/>
  </w:num>
  <w:num w:numId="3" w16cid:durableId="451822252">
    <w:abstractNumId w:val="5"/>
  </w:num>
  <w:num w:numId="4" w16cid:durableId="2006278358">
    <w:abstractNumId w:val="8"/>
  </w:num>
  <w:num w:numId="5" w16cid:durableId="2032955178">
    <w:abstractNumId w:val="14"/>
  </w:num>
  <w:num w:numId="6" w16cid:durableId="1091311891">
    <w:abstractNumId w:val="17"/>
  </w:num>
  <w:num w:numId="7" w16cid:durableId="2137795062">
    <w:abstractNumId w:val="1"/>
  </w:num>
  <w:num w:numId="8" w16cid:durableId="1912422774">
    <w:abstractNumId w:val="4"/>
  </w:num>
  <w:num w:numId="9" w16cid:durableId="134219373">
    <w:abstractNumId w:val="3"/>
  </w:num>
  <w:num w:numId="10" w16cid:durableId="633103182">
    <w:abstractNumId w:val="2"/>
  </w:num>
  <w:num w:numId="11" w16cid:durableId="351609898">
    <w:abstractNumId w:val="11"/>
  </w:num>
  <w:num w:numId="12" w16cid:durableId="1753426141">
    <w:abstractNumId w:val="2"/>
    <w:lvlOverride w:ilvl="0">
      <w:startOverride w:val="1"/>
    </w:lvlOverride>
  </w:num>
  <w:num w:numId="13" w16cid:durableId="1258640876">
    <w:abstractNumId w:val="13"/>
  </w:num>
  <w:num w:numId="14" w16cid:durableId="389773475">
    <w:abstractNumId w:val="12"/>
  </w:num>
  <w:num w:numId="15" w16cid:durableId="2063937491">
    <w:abstractNumId w:val="9"/>
  </w:num>
  <w:num w:numId="16" w16cid:durableId="1961112339">
    <w:abstractNumId w:val="0"/>
  </w:num>
  <w:num w:numId="17" w16cid:durableId="1327242860">
    <w:abstractNumId w:val="6"/>
  </w:num>
  <w:num w:numId="18" w16cid:durableId="1023823724">
    <w:abstractNumId w:val="7"/>
  </w:num>
  <w:num w:numId="19" w16cid:durableId="1291518902">
    <w:abstractNumId w:val="3"/>
    <w:lvlOverride w:ilvl="0">
      <w:startOverride w:val="1"/>
    </w:lvlOverride>
  </w:num>
  <w:num w:numId="20" w16cid:durableId="1478911255">
    <w:abstractNumId w:val="16"/>
  </w:num>
  <w:num w:numId="21" w16cid:durableId="1729915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2880751">
    <w:abstractNumId w:val="19"/>
  </w:num>
  <w:num w:numId="23" w16cid:durableId="581641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22B65"/>
    <w:rsid w:val="00046615"/>
    <w:rsid w:val="0005730B"/>
    <w:rsid w:val="00087C7B"/>
    <w:rsid w:val="000B0210"/>
    <w:rsid w:val="000B0FE6"/>
    <w:rsid w:val="000C7977"/>
    <w:rsid w:val="000E6E48"/>
    <w:rsid w:val="000F46C5"/>
    <w:rsid w:val="00146FCD"/>
    <w:rsid w:val="00147637"/>
    <w:rsid w:val="00164706"/>
    <w:rsid w:val="00167B1B"/>
    <w:rsid w:val="00170732"/>
    <w:rsid w:val="00180C62"/>
    <w:rsid w:val="00185CA7"/>
    <w:rsid w:val="001A278F"/>
    <w:rsid w:val="001D1067"/>
    <w:rsid w:val="001F2E1E"/>
    <w:rsid w:val="001F74AA"/>
    <w:rsid w:val="002304A7"/>
    <w:rsid w:val="00231C1C"/>
    <w:rsid w:val="002549BE"/>
    <w:rsid w:val="00261D94"/>
    <w:rsid w:val="002627F1"/>
    <w:rsid w:val="002A3C79"/>
    <w:rsid w:val="002B06C9"/>
    <w:rsid w:val="002B7589"/>
    <w:rsid w:val="002C2223"/>
    <w:rsid w:val="002D34BA"/>
    <w:rsid w:val="002E47CA"/>
    <w:rsid w:val="002F2A90"/>
    <w:rsid w:val="002F35A3"/>
    <w:rsid w:val="002F6CA5"/>
    <w:rsid w:val="003059AB"/>
    <w:rsid w:val="00316992"/>
    <w:rsid w:val="00322803"/>
    <w:rsid w:val="003345EE"/>
    <w:rsid w:val="00362CD9"/>
    <w:rsid w:val="003716B9"/>
    <w:rsid w:val="0037344D"/>
    <w:rsid w:val="00383A44"/>
    <w:rsid w:val="003A6B01"/>
    <w:rsid w:val="003C643A"/>
    <w:rsid w:val="003D4649"/>
    <w:rsid w:val="003D6657"/>
    <w:rsid w:val="0044020C"/>
    <w:rsid w:val="0044650F"/>
    <w:rsid w:val="004624BC"/>
    <w:rsid w:val="0046389A"/>
    <w:rsid w:val="00474B52"/>
    <w:rsid w:val="00485CEA"/>
    <w:rsid w:val="0048685E"/>
    <w:rsid w:val="004E5B5A"/>
    <w:rsid w:val="0050228D"/>
    <w:rsid w:val="00512B6D"/>
    <w:rsid w:val="00516F80"/>
    <w:rsid w:val="0052289F"/>
    <w:rsid w:val="00557BF2"/>
    <w:rsid w:val="005710FA"/>
    <w:rsid w:val="005A7D0A"/>
    <w:rsid w:val="005B4AFE"/>
    <w:rsid w:val="005E5881"/>
    <w:rsid w:val="005F286E"/>
    <w:rsid w:val="00651872"/>
    <w:rsid w:val="0067118D"/>
    <w:rsid w:val="006820BE"/>
    <w:rsid w:val="006D790E"/>
    <w:rsid w:val="006E13FB"/>
    <w:rsid w:val="007042E5"/>
    <w:rsid w:val="007043AB"/>
    <w:rsid w:val="00747FE6"/>
    <w:rsid w:val="0077600A"/>
    <w:rsid w:val="007A08F5"/>
    <w:rsid w:val="007B56F2"/>
    <w:rsid w:val="007B6986"/>
    <w:rsid w:val="0080179F"/>
    <w:rsid w:val="0081721A"/>
    <w:rsid w:val="00835B9C"/>
    <w:rsid w:val="00856136"/>
    <w:rsid w:val="0089187A"/>
    <w:rsid w:val="00893F3D"/>
    <w:rsid w:val="00897A89"/>
    <w:rsid w:val="008A1B0B"/>
    <w:rsid w:val="008B34F9"/>
    <w:rsid w:val="008B54F1"/>
    <w:rsid w:val="008D7A53"/>
    <w:rsid w:val="008E4824"/>
    <w:rsid w:val="00901E86"/>
    <w:rsid w:val="00905E09"/>
    <w:rsid w:val="00921228"/>
    <w:rsid w:val="009272D0"/>
    <w:rsid w:val="00937E68"/>
    <w:rsid w:val="009D55A0"/>
    <w:rsid w:val="009D7BC2"/>
    <w:rsid w:val="00A13442"/>
    <w:rsid w:val="00A15130"/>
    <w:rsid w:val="00A5348B"/>
    <w:rsid w:val="00A571EB"/>
    <w:rsid w:val="00A57265"/>
    <w:rsid w:val="00A5740C"/>
    <w:rsid w:val="00A725C3"/>
    <w:rsid w:val="00B226A7"/>
    <w:rsid w:val="00B30A6E"/>
    <w:rsid w:val="00B4685C"/>
    <w:rsid w:val="00B67A03"/>
    <w:rsid w:val="00B71E66"/>
    <w:rsid w:val="00BA3729"/>
    <w:rsid w:val="00BA4CC0"/>
    <w:rsid w:val="00BC0651"/>
    <w:rsid w:val="00BF0F98"/>
    <w:rsid w:val="00BF2F71"/>
    <w:rsid w:val="00C1703F"/>
    <w:rsid w:val="00C31334"/>
    <w:rsid w:val="00C43346"/>
    <w:rsid w:val="00CD3159"/>
    <w:rsid w:val="00CD3907"/>
    <w:rsid w:val="00CD5E3C"/>
    <w:rsid w:val="00CF6E3E"/>
    <w:rsid w:val="00D00AB5"/>
    <w:rsid w:val="00D17CC0"/>
    <w:rsid w:val="00D45D99"/>
    <w:rsid w:val="00D5175D"/>
    <w:rsid w:val="00D60D30"/>
    <w:rsid w:val="00D64FA3"/>
    <w:rsid w:val="00D8278C"/>
    <w:rsid w:val="00D96D7D"/>
    <w:rsid w:val="00DC0D9C"/>
    <w:rsid w:val="00DD432E"/>
    <w:rsid w:val="00E16640"/>
    <w:rsid w:val="00E526A4"/>
    <w:rsid w:val="00E912C2"/>
    <w:rsid w:val="00E95DE4"/>
    <w:rsid w:val="00EB38C1"/>
    <w:rsid w:val="00EC6A63"/>
    <w:rsid w:val="00EC7EFF"/>
    <w:rsid w:val="00ED2E37"/>
    <w:rsid w:val="00EF05BB"/>
    <w:rsid w:val="00F56D56"/>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customStyle="1" w:styleId="UnresolvedMention1">
    <w:name w:val="Unresolved Mention1"/>
    <w:basedOn w:val="DefaultParagraphFont"/>
    <w:uiPriority w:val="99"/>
    <w:semiHidden/>
    <w:unhideWhenUsed/>
    <w:rsid w:val="00905E09"/>
    <w:rPr>
      <w:color w:val="605E5C"/>
      <w:shd w:val="clear" w:color="auto" w:fill="E1DFDD"/>
    </w:rPr>
  </w:style>
  <w:style w:type="character" w:styleId="CommentReference">
    <w:name w:val="annotation reference"/>
    <w:basedOn w:val="DefaultParagraphFont"/>
    <w:uiPriority w:val="99"/>
    <w:semiHidden/>
    <w:unhideWhenUsed/>
    <w:rsid w:val="00D64FA3"/>
    <w:rPr>
      <w:sz w:val="16"/>
      <w:szCs w:val="16"/>
    </w:rPr>
  </w:style>
  <w:style w:type="paragraph" w:styleId="CommentText0">
    <w:name w:val="annotation text"/>
    <w:basedOn w:val="Normal"/>
    <w:link w:val="CommentTextChar"/>
    <w:uiPriority w:val="99"/>
    <w:unhideWhenUsed/>
    <w:rsid w:val="00D64FA3"/>
    <w:pPr>
      <w:spacing w:line="240" w:lineRule="auto"/>
    </w:pPr>
  </w:style>
  <w:style w:type="character" w:customStyle="1" w:styleId="CommentTextChar">
    <w:name w:val="Comment Text Char"/>
    <w:basedOn w:val="DefaultParagraphFont"/>
    <w:link w:val="CommentText0"/>
    <w:uiPriority w:val="99"/>
    <w:rsid w:val="00D64FA3"/>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D64FA3"/>
    <w:rPr>
      <w:b/>
      <w:bCs/>
    </w:rPr>
  </w:style>
  <w:style w:type="character" w:customStyle="1" w:styleId="CommentSubjectChar">
    <w:name w:val="Comment Subject Char"/>
    <w:basedOn w:val="CommentTextChar"/>
    <w:link w:val="CommentSubject"/>
    <w:uiPriority w:val="99"/>
    <w:semiHidden/>
    <w:rsid w:val="00D64FA3"/>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D64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FA3"/>
    <w:rPr>
      <w:rFonts w:ascii="Segoe UI" w:hAnsi="Segoe UI" w:cs="Segoe UI"/>
      <w:sz w:val="18"/>
      <w:szCs w:val="18"/>
      <w:lang w:eastAsia="zh-CN"/>
    </w:rPr>
  </w:style>
  <w:style w:type="paragraph" w:styleId="Revision">
    <w:name w:val="Revision"/>
    <w:hidden/>
    <w:uiPriority w:val="99"/>
    <w:semiHidden/>
    <w:rsid w:val="0048685E"/>
    <w:pPr>
      <w:spacing w:after="0" w:line="240" w:lineRule="auto"/>
    </w:pPr>
    <w:rPr>
      <w:rFonts w:ascii="Arial" w:hAnsi="Arial" w:cs="Arial"/>
      <w:sz w:val="20"/>
      <w:szCs w:val="20"/>
      <w:lang w:eastAsia="zh-CN"/>
    </w:rPr>
  </w:style>
  <w:style w:type="character" w:styleId="Strong">
    <w:name w:val="Strong"/>
    <w:basedOn w:val="DefaultParagraphFont"/>
    <w:uiPriority w:val="22"/>
    <w:qFormat/>
    <w:rsid w:val="00316992"/>
    <w:rPr>
      <w:b/>
      <w:bCs/>
    </w:rPr>
  </w:style>
  <w:style w:type="character" w:styleId="UnresolvedMention">
    <w:name w:val="Unresolved Mention"/>
    <w:basedOn w:val="DefaultParagraphFont"/>
    <w:uiPriority w:val="99"/>
    <w:semiHidden/>
    <w:unhideWhenUsed/>
    <w:rsid w:val="00D96D7D"/>
    <w:rPr>
      <w:color w:val="605E5C"/>
      <w:shd w:val="clear" w:color="auto" w:fill="E1DFDD"/>
    </w:rPr>
  </w:style>
  <w:style w:type="character" w:styleId="FollowedHyperlink">
    <w:name w:val="FollowedHyperlink"/>
    <w:basedOn w:val="DefaultParagraphFont"/>
    <w:uiPriority w:val="99"/>
    <w:semiHidden/>
    <w:unhideWhenUsed/>
    <w:rsid w:val="00D96D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75271">
      <w:bodyDiv w:val="1"/>
      <w:marLeft w:val="0"/>
      <w:marRight w:val="0"/>
      <w:marTop w:val="0"/>
      <w:marBottom w:val="0"/>
      <w:divBdr>
        <w:top w:val="none" w:sz="0" w:space="0" w:color="auto"/>
        <w:left w:val="none" w:sz="0" w:space="0" w:color="auto"/>
        <w:bottom w:val="none" w:sz="0" w:space="0" w:color="auto"/>
        <w:right w:val="none" w:sz="0" w:space="0" w:color="auto"/>
      </w:divBdr>
    </w:div>
    <w:div w:id="963851583">
      <w:bodyDiv w:val="1"/>
      <w:marLeft w:val="0"/>
      <w:marRight w:val="0"/>
      <w:marTop w:val="0"/>
      <w:marBottom w:val="0"/>
      <w:divBdr>
        <w:top w:val="none" w:sz="0" w:space="0" w:color="auto"/>
        <w:left w:val="none" w:sz="0" w:space="0" w:color="auto"/>
        <w:bottom w:val="none" w:sz="0" w:space="0" w:color="auto"/>
        <w:right w:val="none" w:sz="0" w:space="0" w:color="auto"/>
      </w:divBdr>
    </w:div>
    <w:div w:id="1047338439">
      <w:bodyDiv w:val="1"/>
      <w:marLeft w:val="0"/>
      <w:marRight w:val="0"/>
      <w:marTop w:val="0"/>
      <w:marBottom w:val="0"/>
      <w:divBdr>
        <w:top w:val="none" w:sz="0" w:space="0" w:color="auto"/>
        <w:left w:val="none" w:sz="0" w:space="0" w:color="auto"/>
        <w:bottom w:val="none" w:sz="0" w:space="0" w:color="auto"/>
        <w:right w:val="none" w:sz="0" w:space="0" w:color="auto"/>
      </w:divBdr>
    </w:div>
    <w:div w:id="1865711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2xZOw0"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rsc.li/3M1TmX9" TargetMode="External"/><Relationship Id="rId14" Type="http://schemas.openxmlformats.org/officeDocument/2006/relationships/hyperlink" Target="https://bit.ly/3O4LqHb"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17D27-C951-4BF2-9227-73D5388F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854</Words>
  <Characters>4865</Characters>
  <Application>Microsoft Office Word</Application>
  <DocSecurity>0</DocSecurity>
  <Lines>131</Lines>
  <Paragraphs>81</Paragraphs>
  <ScaleCrop>false</ScaleCrop>
  <HeadingPairs>
    <vt:vector size="2" baseType="variant">
      <vt:variant>
        <vt:lpstr>Title</vt:lpstr>
      </vt:variant>
      <vt:variant>
        <vt:i4>1</vt:i4>
      </vt:variant>
    </vt:vector>
  </HeadingPairs>
  <TitlesOfParts>
    <vt:vector size="1" baseType="lpstr">
      <vt:lpstr>The aspirin story - teacher notes</vt:lpstr>
    </vt:vector>
  </TitlesOfParts>
  <Manager/>
  <Company>Royal Society of Chemistry</Company>
  <LinksUpToDate>false</LinksUpToDate>
  <CharactersWithSpaces>5638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aspirin story - teacher notes</dc:title>
  <dc:subject/>
  <dc:creator>Royal Society of Chemistry</dc:creator>
  <cp:keywords>aspirin, drug development, medicinal chemistry, synthesis, organic chemistry, presentation skills</cp:keywords>
  <dc:description>From Plant to pill, Education in Chemistry, https://rsc.li/42xZOw0</dc:description>
  <cp:lastModifiedBy>Kirsty Patterson</cp:lastModifiedBy>
  <cp:revision>8</cp:revision>
  <dcterms:created xsi:type="dcterms:W3CDTF">2023-05-12T10:16:00Z</dcterms:created>
  <dcterms:modified xsi:type="dcterms:W3CDTF">2023-05-12T15:12:00Z</dcterms:modified>
  <cp:category/>
</cp:coreProperties>
</file>