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CBDB" w14:textId="528BCCAD" w:rsidR="00970AFC" w:rsidRDefault="002F1E97" w:rsidP="003917BF">
      <w:pPr>
        <w:pStyle w:val="Heading1"/>
      </w:pPr>
      <w:r>
        <w:t xml:space="preserve">Basic </w:t>
      </w:r>
      <w:r w:rsidR="00970AFC">
        <w:t>practical competencies question sheet</w:t>
      </w:r>
    </w:p>
    <w:p w14:paraId="23298E89" w14:textId="77777777" w:rsidR="003917BF" w:rsidRPr="003917BF" w:rsidRDefault="003917BF" w:rsidP="003917BF">
      <w:pPr>
        <w:pStyle w:val="Heading2"/>
      </w:pPr>
      <w:r w:rsidRPr="003917BF">
        <w:t>Laboratory equipment</w:t>
      </w:r>
    </w:p>
    <w:p w14:paraId="0C4DD96A" w14:textId="77777777" w:rsidR="003917BF" w:rsidRPr="003917BF" w:rsidRDefault="003917BF" w:rsidP="003917BF"/>
    <w:p w14:paraId="0869214A" w14:textId="28D2FDD3" w:rsidR="003917BF" w:rsidRPr="003917BF" w:rsidRDefault="003917BF" w:rsidP="003917BF">
      <w:r w:rsidRPr="003917BF">
        <w:t>Practical work is a key aspect in the work of a chemist.</w:t>
      </w:r>
    </w:p>
    <w:p w14:paraId="42B55C86" w14:textId="2472CB08" w:rsidR="00970AFC" w:rsidRDefault="003917BF" w:rsidP="003917BF">
      <w:r w:rsidRPr="003917BF">
        <w:t>To help you plan effective practical work it is important that you are familiar with the common</w:t>
      </w:r>
      <w:r>
        <w:t xml:space="preserve"> </w:t>
      </w:r>
      <w:r w:rsidRPr="003917BF">
        <w:t>laboratory equipment available to you.</w:t>
      </w:r>
    </w:p>
    <w:p w14:paraId="5609A735" w14:textId="77777777" w:rsidR="003917BF" w:rsidRDefault="003917BF" w:rsidP="003917BF"/>
    <w:p w14:paraId="4FDE5A09" w14:textId="45EF9426" w:rsidR="003917BF" w:rsidRDefault="002220BE" w:rsidP="003917BF">
      <w:r>
        <w:t>For each of the pieces of glassware shown in the images below, state their name and give a possible volume(s).</w:t>
      </w:r>
    </w:p>
    <w:p w14:paraId="7162FD66" w14:textId="77777777" w:rsidR="002220BE" w:rsidRDefault="002220BE" w:rsidP="003917BF"/>
    <w:p w14:paraId="05A3A081" w14:textId="7429A2C3" w:rsidR="002220BE" w:rsidRDefault="00B344FC" w:rsidP="003917BF">
      <w:r>
        <w:rPr>
          <w:noProof/>
        </w:rPr>
        <w:drawing>
          <wp:inline distT="0" distB="0" distL="0" distR="0" wp14:anchorId="7C55F8A0" wp14:editId="15D7DE84">
            <wp:extent cx="6343503" cy="4251960"/>
            <wp:effectExtent l="0" t="0" r="635" b="0"/>
            <wp:docPr id="1085309377" name="Picture 1" descr="A close-up of a test t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09377" name="Picture 1" descr="A close-up of a test tub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4762" cy="425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E29E0" w14:textId="77777777" w:rsidR="00B344FC" w:rsidRDefault="00B344FC" w:rsidP="003917BF"/>
    <w:p w14:paraId="4799C55C" w14:textId="30845850" w:rsidR="00B344FC" w:rsidRDefault="006A41FB" w:rsidP="006A41FB">
      <w:r>
        <w:t>Name the common laboratory equipment in the images below.</w:t>
      </w:r>
      <w:r>
        <w:tab/>
        <w:t xml:space="preserve">                       (4 marks)</w:t>
      </w:r>
    </w:p>
    <w:p w14:paraId="6A5E37EE" w14:textId="77777777" w:rsidR="00F4170C" w:rsidRDefault="00F4170C" w:rsidP="006A41FB"/>
    <w:p w14:paraId="14876BE0" w14:textId="2D7E2504" w:rsidR="006A41FB" w:rsidRDefault="00F4170C" w:rsidP="006A41FB">
      <w:r>
        <w:rPr>
          <w:noProof/>
        </w:rPr>
        <w:drawing>
          <wp:inline distT="0" distB="0" distL="0" distR="0" wp14:anchorId="5B5ECDAA" wp14:editId="039AB14C">
            <wp:extent cx="6156960" cy="2120761"/>
            <wp:effectExtent l="0" t="0" r="0" b="0"/>
            <wp:docPr id="899789912" name="Picture 1" descr="A white mortar and pe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89912" name="Picture 1" descr="A white mortar and pest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7008" cy="212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E17D0" w14:textId="00B20E76" w:rsidR="00D1577C" w:rsidRPr="00D1577C" w:rsidRDefault="00D1577C" w:rsidP="00D1577C">
      <w:pPr>
        <w:pStyle w:val="Heading1"/>
      </w:pPr>
      <w:r w:rsidRPr="00D1577C">
        <w:lastRenderedPageBreak/>
        <w:t>Recording results</w:t>
      </w:r>
    </w:p>
    <w:p w14:paraId="6D6457EF" w14:textId="77777777" w:rsidR="00D1577C" w:rsidRPr="00D1577C" w:rsidRDefault="00D1577C" w:rsidP="00D1577C">
      <w:pPr>
        <w:rPr>
          <w:b/>
        </w:rPr>
      </w:pPr>
    </w:p>
    <w:p w14:paraId="3D8E66B5" w14:textId="1CF542E2" w:rsidR="00D1577C" w:rsidRPr="00D1577C" w:rsidRDefault="00D1577C" w:rsidP="00BC6B27">
      <w:pPr>
        <w:pStyle w:val="ListParagraph"/>
        <w:numPr>
          <w:ilvl w:val="0"/>
          <w:numId w:val="16"/>
        </w:numPr>
      </w:pPr>
      <w:r w:rsidRPr="00D1577C">
        <w:t>A student is looking at endothermic processes. He adds 2.0 g of ammonium nitrate to 50 cm</w:t>
      </w:r>
      <w:r w:rsidRPr="00BC6B27">
        <w:rPr>
          <w:vertAlign w:val="superscript"/>
        </w:rPr>
        <w:t>3</w:t>
      </w:r>
      <w:r w:rsidRPr="00D1577C">
        <w:t xml:space="preserve"> of water and measures the temperature change. He repeats the experiment three times.</w:t>
      </w:r>
    </w:p>
    <w:p w14:paraId="2E3C746F" w14:textId="77777777" w:rsidR="00D1577C" w:rsidRDefault="00D1577C" w:rsidP="00D1577C"/>
    <w:p w14:paraId="1B070366" w14:textId="1577C139" w:rsidR="00D1577C" w:rsidRPr="00D1577C" w:rsidRDefault="00D1577C" w:rsidP="00D1577C">
      <w:r w:rsidRPr="00D1577C">
        <w:t>His results are shown in the table below.</w:t>
      </w:r>
    </w:p>
    <w:p w14:paraId="6D3285F5" w14:textId="77777777" w:rsidR="00601783" w:rsidRDefault="00601783" w:rsidP="006A41FB"/>
    <w:p w14:paraId="504C3CEE" w14:textId="2F624E75" w:rsidR="00D1577C" w:rsidRDefault="0046136F" w:rsidP="0046136F">
      <w:pPr>
        <w:jc w:val="center"/>
      </w:pPr>
      <w:r>
        <w:rPr>
          <w:noProof/>
        </w:rPr>
        <w:drawing>
          <wp:inline distT="0" distB="0" distL="0" distR="0" wp14:anchorId="6968BD10" wp14:editId="27DFD6AA">
            <wp:extent cx="4373880" cy="2186940"/>
            <wp:effectExtent l="0" t="0" r="7620" b="3810"/>
            <wp:docPr id="140687463" name="Picture 1" descr="A white rectangular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7463" name="Picture 1" descr="A white rectangular table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2ACEB" w14:textId="77777777" w:rsidR="00BC6B27" w:rsidRDefault="00BC6B27" w:rsidP="00BC6B27">
      <w:r w:rsidRPr="00BC6B27">
        <w:t xml:space="preserve">Annotate the table to suggest </w:t>
      </w:r>
      <w:r w:rsidRPr="00BC6B27">
        <w:rPr>
          <w:b/>
        </w:rPr>
        <w:t>five ways</w:t>
      </w:r>
      <w:r w:rsidRPr="00BC6B27">
        <w:t xml:space="preserve"> in which the table layout and the recording and</w:t>
      </w:r>
      <w:r>
        <w:t xml:space="preserve"> </w:t>
      </w:r>
      <w:r w:rsidRPr="00BC6B27">
        <w:t>analysis of his results could be improved.</w:t>
      </w:r>
      <w:r w:rsidRPr="00BC6B27">
        <w:tab/>
      </w:r>
    </w:p>
    <w:p w14:paraId="4A1CABCA" w14:textId="46E2429F" w:rsidR="00BC6B27" w:rsidRPr="00BC6B27" w:rsidRDefault="00BC6B27" w:rsidP="00BC6B27">
      <w:pPr>
        <w:jc w:val="right"/>
      </w:pPr>
      <w:r w:rsidRPr="00BC6B27">
        <w:t>(5 marks)</w:t>
      </w:r>
    </w:p>
    <w:p w14:paraId="48F736BB" w14:textId="77777777" w:rsidR="00BC6B27" w:rsidRPr="00BC6B27" w:rsidRDefault="00BC6B27" w:rsidP="00BC6B27"/>
    <w:p w14:paraId="4EFB6F50" w14:textId="38B68EAF" w:rsidR="00BC6B27" w:rsidRDefault="00BC6B27" w:rsidP="00BC6B27">
      <w:pPr>
        <w:pStyle w:val="ListParagraph"/>
        <w:numPr>
          <w:ilvl w:val="0"/>
          <w:numId w:val="16"/>
        </w:numPr>
      </w:pPr>
      <w:r w:rsidRPr="00BC6B27">
        <w:t>For each of the experiments described below, design a table to record the results.</w:t>
      </w:r>
    </w:p>
    <w:p w14:paraId="4E2F9CCB" w14:textId="77777777" w:rsidR="00BC6B27" w:rsidRPr="00BC6B27" w:rsidRDefault="00BC6B27" w:rsidP="00BC6B27">
      <w:pPr>
        <w:pStyle w:val="ListParagraph"/>
      </w:pPr>
    </w:p>
    <w:p w14:paraId="1EEA1F90" w14:textId="54C6A89E" w:rsidR="00BC6B27" w:rsidRPr="00BC6B27" w:rsidRDefault="00BC6B27" w:rsidP="00BC6B27">
      <w:r w:rsidRPr="00BC6B27">
        <w:rPr>
          <w:b/>
        </w:rPr>
        <w:t>Experiment 1:</w:t>
      </w:r>
      <w:r w:rsidRPr="00BC6B27">
        <w:t xml:space="preserve"> Simon is investigating mass changes during chemical reactions. He</w:t>
      </w:r>
      <w:r>
        <w:t xml:space="preserve"> </w:t>
      </w:r>
      <w:r w:rsidRPr="00BC6B27">
        <w:t>investigates the change in mass when magnesium ribbon is oxidised to form magnesium</w:t>
      </w:r>
      <w:r>
        <w:t xml:space="preserve"> </w:t>
      </w:r>
      <w:r w:rsidRPr="00BC6B27">
        <w:t>oxide:</w:t>
      </w:r>
    </w:p>
    <w:p w14:paraId="79A29813" w14:textId="77777777" w:rsidR="00BC6B27" w:rsidRDefault="00BC6B27" w:rsidP="00BC6B27"/>
    <w:p w14:paraId="16C9A671" w14:textId="643FAB7C" w:rsidR="00BC6B27" w:rsidRPr="00BC6B27" w:rsidRDefault="00BC6B27" w:rsidP="00073869">
      <w:pPr>
        <w:jc w:val="center"/>
      </w:pPr>
      <w:r w:rsidRPr="00BC6B27">
        <w:t xml:space="preserve">magnesium + oxygen </w:t>
      </w:r>
      <w:r w:rsidRPr="00BC6B27">
        <w:sym w:font="Symbol" w:char="F0AE"/>
      </w:r>
      <w:r w:rsidRPr="00BC6B27">
        <w:t xml:space="preserve"> magnesium oxide</w:t>
      </w:r>
    </w:p>
    <w:p w14:paraId="39FBCC63" w14:textId="77777777" w:rsidR="00BC6B27" w:rsidRDefault="00BC6B27" w:rsidP="00BC6B27"/>
    <w:p w14:paraId="5102E955" w14:textId="15D25FE9" w:rsidR="00BC6B27" w:rsidRDefault="00BC6B27" w:rsidP="00BC6B27">
      <w:r w:rsidRPr="00BC6B27">
        <w:t>He records the mass of an empty crucible. He places a 10 cm strip of magnesium ribbon in</w:t>
      </w:r>
      <w:r>
        <w:t xml:space="preserve"> </w:t>
      </w:r>
      <w:r w:rsidRPr="00BC6B27">
        <w:t>the crucible and records the new mass of the crucible. He heats the crucible strongly until all</w:t>
      </w:r>
      <w:r>
        <w:t xml:space="preserve"> </w:t>
      </w:r>
      <w:r w:rsidRPr="00BC6B27">
        <w:t>the magnesium ribbon has reacted to form magnesium oxide. He allows the crucible to cool</w:t>
      </w:r>
      <w:r>
        <w:t xml:space="preserve"> </w:t>
      </w:r>
      <w:r w:rsidRPr="00BC6B27">
        <w:t>before recording the mass of the crucible and magnesium oxide.</w:t>
      </w:r>
    </w:p>
    <w:p w14:paraId="63343519" w14:textId="77777777" w:rsidR="00BC6B27" w:rsidRPr="00BC6B27" w:rsidRDefault="00BC6B27" w:rsidP="00BC6B27"/>
    <w:p w14:paraId="77BE4921" w14:textId="5868F3EF" w:rsidR="00BC6B27" w:rsidRPr="00BC6B27" w:rsidRDefault="00BC6B27" w:rsidP="00BC6B27">
      <w:r w:rsidRPr="00BC6B27">
        <w:rPr>
          <w:b/>
        </w:rPr>
        <w:t>Experiment 2:</w:t>
      </w:r>
      <w:r w:rsidRPr="00BC6B27">
        <w:t xml:space="preserve"> Nadiya is investigating how the rate of a reaction is affected by</w:t>
      </w:r>
      <w:r>
        <w:t xml:space="preserve"> </w:t>
      </w:r>
      <w:r w:rsidRPr="00BC6B27">
        <w:t>concentration. She investigates the reaction between magnesium ribbon and hydrochloric</w:t>
      </w:r>
      <w:r>
        <w:t xml:space="preserve"> </w:t>
      </w:r>
      <w:r w:rsidRPr="00BC6B27">
        <w:t xml:space="preserve">acid. </w:t>
      </w:r>
    </w:p>
    <w:p w14:paraId="67FA9722" w14:textId="77777777" w:rsidR="00BC6B27" w:rsidRDefault="00BC6B27" w:rsidP="00BC6B27"/>
    <w:p w14:paraId="72FB2342" w14:textId="77777777" w:rsidR="00BC6B27" w:rsidRDefault="00BC6B27" w:rsidP="00073869">
      <w:pPr>
        <w:jc w:val="center"/>
      </w:pPr>
      <w:r w:rsidRPr="00BC6B27">
        <w:t xml:space="preserve">magnesium + hydrochloric acid </w:t>
      </w:r>
      <w:r w:rsidRPr="00BC6B27">
        <w:sym w:font="Symbol" w:char="F0AE"/>
      </w:r>
      <w:r w:rsidRPr="00BC6B27">
        <w:t xml:space="preserve"> magnesium chloride + hydrogen</w:t>
      </w:r>
    </w:p>
    <w:p w14:paraId="26337A99" w14:textId="77777777" w:rsidR="00BC6B27" w:rsidRDefault="00BC6B27" w:rsidP="00BC6B27"/>
    <w:p w14:paraId="0DCC52D9" w14:textId="4488321A" w:rsidR="00BC6B27" w:rsidRPr="00BC6B27" w:rsidRDefault="00BC6B27" w:rsidP="00BC6B27">
      <w:r w:rsidRPr="00BC6B27">
        <w:t>She places 25 cm</w:t>
      </w:r>
      <w:r w:rsidRPr="00BC6B27">
        <w:rPr>
          <w:vertAlign w:val="superscript"/>
        </w:rPr>
        <w:t>3</w:t>
      </w:r>
      <w:r w:rsidRPr="00BC6B27">
        <w:t xml:space="preserve"> of hydrochloric acid with a concentration of 0.5 mol dm</w:t>
      </w:r>
      <w:r w:rsidRPr="00BC6B27">
        <w:rPr>
          <w:vertAlign w:val="superscript"/>
        </w:rPr>
        <w:t>–3</w:t>
      </w:r>
      <w:r w:rsidRPr="00BC6B27">
        <w:t xml:space="preserve"> into a conical</w:t>
      </w:r>
      <w:r>
        <w:t xml:space="preserve"> </w:t>
      </w:r>
      <w:r w:rsidRPr="00BC6B27">
        <w:t>flask and fits a gas syringe. She adds a 3.0 cm strip of magnesium ribbon and measures the</w:t>
      </w:r>
      <w:r>
        <w:t xml:space="preserve"> </w:t>
      </w:r>
      <w:r w:rsidRPr="00BC6B27">
        <w:t>volume of hydrogen gas produced every 20 s for 3 minutes.</w:t>
      </w:r>
    </w:p>
    <w:p w14:paraId="14ED97E1" w14:textId="77777777" w:rsidR="00BC6B27" w:rsidRDefault="00BC6B27" w:rsidP="00BC6B27"/>
    <w:p w14:paraId="72931A5B" w14:textId="37F6DF9F" w:rsidR="00BC6B27" w:rsidRPr="00BC6B27" w:rsidRDefault="00BC6B27" w:rsidP="00BC6B27">
      <w:r w:rsidRPr="00BC6B27">
        <w:t>She repeats the experiment with hydrochloric acid with concentrations of 1.0 mol dm</w:t>
      </w:r>
      <w:r w:rsidRPr="00BC6B27">
        <w:rPr>
          <w:vertAlign w:val="superscript"/>
        </w:rPr>
        <w:t>–3</w:t>
      </w:r>
      <w:r w:rsidRPr="00BC6B27">
        <w:t xml:space="preserve"> and then 1.5 mol dm</w:t>
      </w:r>
      <w:r w:rsidRPr="00BC6B27">
        <w:rPr>
          <w:vertAlign w:val="superscript"/>
        </w:rPr>
        <w:t>–3</w:t>
      </w:r>
      <w:r w:rsidRPr="00BC6B27">
        <w:t>.</w:t>
      </w:r>
    </w:p>
    <w:p w14:paraId="106718DC" w14:textId="2CC02321" w:rsidR="00BC6B27" w:rsidRPr="00BC6B27" w:rsidRDefault="00BC6B27" w:rsidP="00A24BFF">
      <w:pPr>
        <w:jc w:val="right"/>
      </w:pPr>
      <w:r w:rsidRPr="00BC6B27">
        <w:t>(5 marks)</w:t>
      </w:r>
    </w:p>
    <w:p w14:paraId="2BD32619" w14:textId="77777777" w:rsidR="00CC55C3" w:rsidRPr="00CC55C3" w:rsidRDefault="00CC55C3" w:rsidP="00CC55C3">
      <w:pPr>
        <w:pStyle w:val="Heading1"/>
      </w:pPr>
      <w:r w:rsidRPr="00CC55C3">
        <w:lastRenderedPageBreak/>
        <w:t>Drawing scatter graphs</w:t>
      </w:r>
    </w:p>
    <w:p w14:paraId="5E6958D5" w14:textId="77777777" w:rsidR="00CC55C3" w:rsidRPr="00CC55C3" w:rsidRDefault="00CC55C3" w:rsidP="00CC55C3"/>
    <w:p w14:paraId="0A81D5B9" w14:textId="77777777" w:rsidR="00CC55C3" w:rsidRDefault="00CC55C3" w:rsidP="00CC55C3">
      <w:r w:rsidRPr="00CC55C3">
        <w:t>When you want to find a correlation between two variables it is helpful to draw a scatter graph.</w:t>
      </w:r>
    </w:p>
    <w:p w14:paraId="369165BB" w14:textId="77777777" w:rsidR="00CC55C3" w:rsidRPr="00CC55C3" w:rsidRDefault="00CC55C3" w:rsidP="00CC55C3"/>
    <w:p w14:paraId="31F0D4BA" w14:textId="77777777" w:rsidR="00CC55C3" w:rsidRPr="00CC55C3" w:rsidRDefault="00CC55C3" w:rsidP="00CC55C3">
      <w:r w:rsidRPr="00CC55C3">
        <w:t>Key points to remember when drawing scatter graphs include:</w:t>
      </w:r>
    </w:p>
    <w:p w14:paraId="7F1DB816" w14:textId="77777777" w:rsidR="00CC55C3" w:rsidRPr="00CC55C3" w:rsidRDefault="00CC55C3" w:rsidP="00CC55C3">
      <w:pPr>
        <w:numPr>
          <w:ilvl w:val="0"/>
          <w:numId w:val="17"/>
        </w:numPr>
      </w:pPr>
      <w:r w:rsidRPr="00CC55C3">
        <w:t xml:space="preserve">The </w:t>
      </w:r>
      <w:r w:rsidRPr="00CC55C3">
        <w:rPr>
          <w:b/>
        </w:rPr>
        <w:t>independent variable</w:t>
      </w:r>
      <w:r w:rsidRPr="00CC55C3">
        <w:t xml:space="preserve"> (the variable that is changed) goes on the </w:t>
      </w:r>
      <w:r w:rsidRPr="00CC55C3">
        <w:rPr>
          <w:i/>
        </w:rPr>
        <w:t>x</w:t>
      </w:r>
      <w:r w:rsidRPr="00CC55C3">
        <w:t xml:space="preserve">-axis and the </w:t>
      </w:r>
      <w:r w:rsidRPr="00CC55C3">
        <w:rPr>
          <w:b/>
        </w:rPr>
        <w:t>dependent variable</w:t>
      </w:r>
      <w:r w:rsidRPr="00CC55C3">
        <w:t xml:space="preserve"> (the variable you measured) goes on the </w:t>
      </w:r>
      <w:r w:rsidRPr="00CC55C3">
        <w:rPr>
          <w:i/>
        </w:rPr>
        <w:t>y</w:t>
      </w:r>
      <w:r w:rsidRPr="00CC55C3">
        <w:t>-axis.</w:t>
      </w:r>
    </w:p>
    <w:p w14:paraId="322C2000" w14:textId="77777777" w:rsidR="00CC55C3" w:rsidRPr="00CC55C3" w:rsidRDefault="00CC55C3" w:rsidP="00CC55C3">
      <w:pPr>
        <w:numPr>
          <w:ilvl w:val="0"/>
          <w:numId w:val="17"/>
        </w:numPr>
      </w:pPr>
      <w:r w:rsidRPr="00CC55C3">
        <w:t>The plotted points must cover more than half the graph paper.</w:t>
      </w:r>
    </w:p>
    <w:p w14:paraId="61D46B27" w14:textId="77777777" w:rsidR="00CC55C3" w:rsidRPr="00CC55C3" w:rsidRDefault="00CC55C3" w:rsidP="00CC55C3">
      <w:pPr>
        <w:numPr>
          <w:ilvl w:val="0"/>
          <w:numId w:val="17"/>
        </w:numPr>
      </w:pPr>
      <w:r w:rsidRPr="00CC55C3">
        <w:t>The axes scales don’t need to start at zero.</w:t>
      </w:r>
    </w:p>
    <w:p w14:paraId="2D1F9820" w14:textId="77777777" w:rsidR="00CC55C3" w:rsidRPr="00CC55C3" w:rsidRDefault="00CC55C3" w:rsidP="00CC55C3">
      <w:pPr>
        <w:numPr>
          <w:ilvl w:val="0"/>
          <w:numId w:val="17"/>
        </w:numPr>
      </w:pPr>
      <w:r w:rsidRPr="00CC55C3">
        <w:t xml:space="preserve">A straight </w:t>
      </w:r>
      <w:r w:rsidRPr="00CC55C3">
        <w:rPr>
          <w:b/>
        </w:rPr>
        <w:t>line</w:t>
      </w:r>
      <w:r w:rsidRPr="00CC55C3">
        <w:t xml:space="preserve"> or smooth </w:t>
      </w:r>
      <w:r w:rsidRPr="00CC55C3">
        <w:rPr>
          <w:b/>
        </w:rPr>
        <w:t>curve of best fit</w:t>
      </w:r>
      <w:r w:rsidRPr="00CC55C3">
        <w:t xml:space="preserve"> is drawn through the points to show any correlation.</w:t>
      </w:r>
    </w:p>
    <w:p w14:paraId="301BDF1D" w14:textId="77777777" w:rsidR="00CC55C3" w:rsidRPr="00CC55C3" w:rsidRDefault="00CC55C3" w:rsidP="00CC55C3"/>
    <w:p w14:paraId="14979073" w14:textId="77777777" w:rsidR="00CC55C3" w:rsidRDefault="00CC55C3" w:rsidP="00CC55C3">
      <w:r w:rsidRPr="00CC55C3">
        <w:t xml:space="preserve">Karina is investigating the relationship between the volume of a gas and its temperature. </w:t>
      </w:r>
    </w:p>
    <w:p w14:paraId="68C5F202" w14:textId="77777777" w:rsidR="00CC55C3" w:rsidRDefault="00CC55C3" w:rsidP="00CC55C3"/>
    <w:p w14:paraId="384B2D0F" w14:textId="658A919F" w:rsidR="00CC55C3" w:rsidRPr="00CC55C3" w:rsidRDefault="00CC55C3" w:rsidP="00CC55C3">
      <w:r w:rsidRPr="00CC55C3">
        <w:t>She injects 0.2 cm</w:t>
      </w:r>
      <w:r w:rsidRPr="00CC55C3">
        <w:rPr>
          <w:vertAlign w:val="superscript"/>
        </w:rPr>
        <w:t>3</w:t>
      </w:r>
      <w:r w:rsidRPr="00CC55C3">
        <w:t xml:space="preserve"> of liquid pentane (b.p. 36.1 °C) into a gas syringe submerged in a water</w:t>
      </w:r>
      <w:r>
        <w:t xml:space="preserve"> </w:t>
      </w:r>
      <w:r w:rsidRPr="00CC55C3">
        <w:t>bath at 40 °C. After 5 minutes she measures the volume of gas in the syringe. She repeats</w:t>
      </w:r>
      <w:r>
        <w:t xml:space="preserve"> </w:t>
      </w:r>
      <w:r w:rsidRPr="00CC55C3">
        <w:t>the experiment three times with the water bath at 40 °C.</w:t>
      </w:r>
    </w:p>
    <w:p w14:paraId="370C63E7" w14:textId="2AF5574F" w:rsidR="00CC55C3" w:rsidRPr="00CC55C3" w:rsidRDefault="00CC55C3" w:rsidP="00CC55C3">
      <w:r w:rsidRPr="00CC55C3">
        <w:t>She then repeats the experiment for temperatures of 50, 60, 70 and 80 °C.</w:t>
      </w:r>
    </w:p>
    <w:p w14:paraId="09719526" w14:textId="77777777" w:rsidR="00CC55C3" w:rsidRDefault="00CC55C3" w:rsidP="00CC55C3"/>
    <w:p w14:paraId="71616B62" w14:textId="2FC73CBB" w:rsidR="00CC55C3" w:rsidRDefault="00CC55C3" w:rsidP="00CC55C3">
      <w:r w:rsidRPr="00CC55C3">
        <w:t>Her results are shown in the table below:</w:t>
      </w:r>
    </w:p>
    <w:p w14:paraId="1B8EAE5B" w14:textId="0F5706EE" w:rsidR="00CC55C3" w:rsidRDefault="00286109" w:rsidP="00286109">
      <w:pPr>
        <w:jc w:val="center"/>
      </w:pPr>
      <w:r>
        <w:rPr>
          <w:noProof/>
        </w:rPr>
        <w:drawing>
          <wp:inline distT="0" distB="0" distL="0" distR="0" wp14:anchorId="18B19D19" wp14:editId="38280AEC">
            <wp:extent cx="4747260" cy="2004410"/>
            <wp:effectExtent l="0" t="0" r="0" b="0"/>
            <wp:docPr id="17263465" name="Picture 1" descr="A table with numbers an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465" name="Picture 1" descr="A table with numbers and circl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1981" cy="200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FB614" w14:textId="5E3FE5D8" w:rsidR="00286BEE" w:rsidRPr="00286BEE" w:rsidRDefault="00286BEE" w:rsidP="00286BEE">
      <w:pPr>
        <w:pStyle w:val="ListParagraph"/>
        <w:numPr>
          <w:ilvl w:val="0"/>
          <w:numId w:val="18"/>
        </w:numPr>
      </w:pPr>
      <w:r w:rsidRPr="00286BEE">
        <w:t>Plot a scatter graph of the volume of the gas against the temperature.</w:t>
      </w:r>
      <w:r w:rsidRPr="00286BEE">
        <w:tab/>
      </w:r>
      <w:r w:rsidR="001A1A47">
        <w:t xml:space="preserve">  </w:t>
      </w:r>
      <w:r w:rsidRPr="00286BEE">
        <w:t>(6 marks)</w:t>
      </w:r>
    </w:p>
    <w:p w14:paraId="6B090424" w14:textId="7843EB79" w:rsidR="00286BEE" w:rsidRPr="00286BEE" w:rsidRDefault="00286BEE" w:rsidP="00286BEE">
      <w:pPr>
        <w:pStyle w:val="ListParagraph"/>
        <w:numPr>
          <w:ilvl w:val="0"/>
          <w:numId w:val="18"/>
        </w:numPr>
      </w:pPr>
      <w:r w:rsidRPr="00286BEE">
        <w:t>Add error bars to show the range of readings used to calculate the mean volume of the gas at each temperature.</w:t>
      </w:r>
      <w:r w:rsidRPr="00286BEE">
        <w:tab/>
      </w:r>
      <w:r>
        <w:t xml:space="preserve">                                                                      </w:t>
      </w:r>
      <w:r w:rsidR="001A1A47">
        <w:t xml:space="preserve">   </w:t>
      </w:r>
      <w:r w:rsidRPr="00286BEE">
        <w:t>(2 marks)</w:t>
      </w:r>
    </w:p>
    <w:p w14:paraId="53F0C20D" w14:textId="4EECFBAA" w:rsidR="00286BEE" w:rsidRPr="00286BEE" w:rsidRDefault="00286BEE" w:rsidP="00286BEE">
      <w:pPr>
        <w:pStyle w:val="ListParagraph"/>
        <w:numPr>
          <w:ilvl w:val="0"/>
          <w:numId w:val="18"/>
        </w:numPr>
      </w:pPr>
      <w:r w:rsidRPr="00286BEE">
        <w:t>Draw in a line of best fit.</w:t>
      </w:r>
      <w:r w:rsidRPr="00286BEE">
        <w:tab/>
      </w:r>
      <w:r w:rsidRPr="00286BEE">
        <w:tab/>
      </w:r>
      <w:r>
        <w:t xml:space="preserve">                                                            </w:t>
      </w:r>
      <w:r w:rsidR="001A1A47">
        <w:t xml:space="preserve">   </w:t>
      </w:r>
      <w:r w:rsidRPr="00286BEE">
        <w:t>(1 mark)</w:t>
      </w:r>
    </w:p>
    <w:p w14:paraId="565158FE" w14:textId="055B83DE" w:rsidR="00286BEE" w:rsidRPr="00286BEE" w:rsidRDefault="00286BEE" w:rsidP="00286BEE">
      <w:pPr>
        <w:pStyle w:val="ListParagraph"/>
        <w:numPr>
          <w:ilvl w:val="0"/>
          <w:numId w:val="18"/>
        </w:numPr>
      </w:pPr>
      <w:r w:rsidRPr="00286BEE">
        <w:t>Describe the correlation observed.</w:t>
      </w:r>
      <w:r w:rsidRPr="00286BEE">
        <w:tab/>
      </w:r>
      <w:r w:rsidRPr="00286BEE">
        <w:tab/>
      </w:r>
      <w:r w:rsidRPr="00286BEE">
        <w:tab/>
      </w:r>
      <w:r w:rsidRPr="00286BEE">
        <w:tab/>
      </w:r>
      <w:r w:rsidRPr="00286BEE">
        <w:tab/>
      </w:r>
      <w:r>
        <w:tab/>
      </w:r>
      <w:r w:rsidR="001A1A47">
        <w:t xml:space="preserve">    </w:t>
      </w:r>
      <w:r w:rsidRPr="00286BEE">
        <w:t>(1 mark)</w:t>
      </w:r>
    </w:p>
    <w:p w14:paraId="3CE59025" w14:textId="77777777" w:rsidR="00286109" w:rsidRPr="00CC55C3" w:rsidRDefault="00286109" w:rsidP="00286109"/>
    <w:p w14:paraId="5AF1A975" w14:textId="77777777" w:rsidR="0046136F" w:rsidRPr="00970AFC" w:rsidRDefault="0046136F" w:rsidP="006A41FB"/>
    <w:sectPr w:rsidR="0046136F" w:rsidRPr="00970AFC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BC24" w14:textId="77777777" w:rsidR="00A2390A" w:rsidRDefault="00A2390A" w:rsidP="00883634">
      <w:pPr>
        <w:spacing w:line="240" w:lineRule="auto"/>
      </w:pPr>
      <w:r>
        <w:separator/>
      </w:r>
    </w:p>
  </w:endnote>
  <w:endnote w:type="continuationSeparator" w:id="0">
    <w:p w14:paraId="2C43CB94" w14:textId="77777777" w:rsidR="00A2390A" w:rsidRDefault="00A2390A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31711CD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2F1E97" w:rsidRPr="00CF17AD">
        <w:rPr>
          <w:rStyle w:val="Hyperlink"/>
          <w:sz w:val="16"/>
          <w:szCs w:val="16"/>
        </w:rPr>
        <w:t>https://rsc.li/41XRhmI</w:t>
      </w:r>
    </w:hyperlink>
    <w:r w:rsidR="002F1E9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AAD5" w14:textId="77777777" w:rsidR="00A2390A" w:rsidRDefault="00A2390A" w:rsidP="00883634">
      <w:pPr>
        <w:spacing w:line="240" w:lineRule="auto"/>
      </w:pPr>
      <w:r>
        <w:separator/>
      </w:r>
    </w:p>
  </w:footnote>
  <w:footnote w:type="continuationSeparator" w:id="0">
    <w:p w14:paraId="3AF0F043" w14:textId="77777777" w:rsidR="00A2390A" w:rsidRDefault="00A2390A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C13"/>
    <w:multiLevelType w:val="hybridMultilevel"/>
    <w:tmpl w:val="6EB82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D34"/>
    <w:multiLevelType w:val="hybridMultilevel"/>
    <w:tmpl w:val="48764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D1289"/>
    <w:multiLevelType w:val="hybridMultilevel"/>
    <w:tmpl w:val="956A8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3"/>
  </w:num>
  <w:num w:numId="2" w16cid:durableId="1957327590">
    <w:abstractNumId w:val="6"/>
  </w:num>
  <w:num w:numId="3" w16cid:durableId="1954752444">
    <w:abstractNumId w:val="2"/>
  </w:num>
  <w:num w:numId="4" w16cid:durableId="1674066238">
    <w:abstractNumId w:val="0"/>
  </w:num>
  <w:num w:numId="5" w16cid:durableId="1080442301">
    <w:abstractNumId w:val="13"/>
  </w:num>
  <w:num w:numId="6" w16cid:durableId="1193154731">
    <w:abstractNumId w:val="5"/>
  </w:num>
  <w:num w:numId="7" w16cid:durableId="1859611382">
    <w:abstractNumId w:val="7"/>
  </w:num>
  <w:num w:numId="8" w16cid:durableId="2053144261">
    <w:abstractNumId w:val="8"/>
  </w:num>
  <w:num w:numId="9" w16cid:durableId="1631591852">
    <w:abstractNumId w:val="17"/>
  </w:num>
  <w:num w:numId="10" w16cid:durableId="1112624827">
    <w:abstractNumId w:val="10"/>
  </w:num>
  <w:num w:numId="11" w16cid:durableId="1640695469">
    <w:abstractNumId w:val="16"/>
  </w:num>
  <w:num w:numId="12" w16cid:durableId="70323716">
    <w:abstractNumId w:val="15"/>
  </w:num>
  <w:num w:numId="13" w16cid:durableId="1084038059">
    <w:abstractNumId w:val="11"/>
  </w:num>
  <w:num w:numId="14" w16cid:durableId="90509749">
    <w:abstractNumId w:val="12"/>
  </w:num>
  <w:num w:numId="15" w16cid:durableId="525946688">
    <w:abstractNumId w:val="9"/>
  </w:num>
  <w:num w:numId="16" w16cid:durableId="2047217182">
    <w:abstractNumId w:val="1"/>
  </w:num>
  <w:num w:numId="17" w16cid:durableId="1045256916">
    <w:abstractNumId w:val="4"/>
  </w:num>
  <w:num w:numId="18" w16cid:durableId="1751778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86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1A47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0BE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86109"/>
    <w:rsid w:val="00286BEE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1E97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7B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136F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5FB6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783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1FB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AFC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A"/>
    <w:rsid w:val="00A2390F"/>
    <w:rsid w:val="00A24A46"/>
    <w:rsid w:val="00A24B3C"/>
    <w:rsid w:val="00A24BFF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4FC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6B27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5C3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77C"/>
    <w:rsid w:val="00D15ACD"/>
    <w:rsid w:val="00D15C73"/>
    <w:rsid w:val="00D166BD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4170C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41XRhmI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practical competencies question sheet</dc:title>
  <dc:subject>TBC</dc:subject>
  <dc:creator>Royal Society of Chemistry</dc:creator>
  <cp:keywords>RSC</cp:keywords>
  <dc:description>A sheet of questions for learners to test their basic competency for practical experiments</dc:description>
  <cp:lastModifiedBy>Bobby Wells-Brown</cp:lastModifiedBy>
  <cp:revision>20</cp:revision>
  <cp:lastPrinted>2024-01-09T10:28:00Z</cp:lastPrinted>
  <dcterms:created xsi:type="dcterms:W3CDTF">2024-01-08T10:17:00Z</dcterms:created>
  <dcterms:modified xsi:type="dcterms:W3CDTF">2024-01-09T10:28:00Z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