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8A39" w14:textId="669BDFF6" w:rsidR="003536AB" w:rsidRDefault="00360C50">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sdt>
        <w:sdtPr>
          <w:tag w:val="goog_rdk_0"/>
          <w:id w:val="-588305136"/>
        </w:sdtPr>
        <w:sdtEndPr/>
        <w:sdtContent/>
      </w:sdt>
      <w:sdt>
        <w:sdtPr>
          <w:tag w:val="goog_rdk_1"/>
          <w:id w:val="28460548"/>
        </w:sdtPr>
        <w:sdtEndPr/>
        <w:sdtContent/>
      </w:sdt>
      <w:r w:rsidR="004E4298">
        <w:rPr>
          <w:rFonts w:ascii="Century Gothic" w:eastAsia="Century Gothic" w:hAnsi="Century Gothic" w:cs="Century Gothic"/>
          <w:b/>
          <w:color w:val="C8102E"/>
          <w:sz w:val="36"/>
          <w:szCs w:val="36"/>
        </w:rPr>
        <w:t>Solubility: knowledge check</w:t>
      </w:r>
    </w:p>
    <w:p w14:paraId="0E0B86C6" w14:textId="77777777" w:rsidR="003536AB" w:rsidRDefault="004E4298">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The diagram shows a solid dissolving in a liquid. </w:t>
      </w:r>
    </w:p>
    <w:p w14:paraId="6B3E1A24" w14:textId="5346A37D" w:rsidR="003536AB" w:rsidRDefault="004E4298" w:rsidP="009F5998">
      <w:pPr>
        <w:pStyle w:val="RSCindentedwrite-intext"/>
      </w:pPr>
      <w:r>
        <w:t>Label the diagram to identify the solute, solvent and solution and suggest examples of each.</w:t>
      </w:r>
    </w:p>
    <w:p w14:paraId="03044CDD" w14:textId="77777777" w:rsidR="00E61076" w:rsidRPr="001152E0" w:rsidRDefault="00E61076" w:rsidP="00E61076">
      <w:pPr>
        <w:pBdr>
          <w:top w:val="nil"/>
          <w:left w:val="nil"/>
          <w:bottom w:val="nil"/>
          <w:right w:val="nil"/>
          <w:between w:val="nil"/>
        </w:pBdr>
        <w:tabs>
          <w:tab w:val="left" w:pos="851"/>
          <w:tab w:val="left" w:pos="3402"/>
          <w:tab w:val="left" w:pos="6804"/>
        </w:tabs>
        <w:spacing w:after="0" w:line="480" w:lineRule="auto"/>
        <w:ind w:left="720" w:hanging="539"/>
        <w:rPr>
          <w:rFonts w:ascii="Century Gothic" w:eastAsia="Century Gothic" w:hAnsi="Century Gothic" w:cs="Century Gothic"/>
          <w:b/>
          <w:color w:val="000000"/>
          <w:lang w:val="fr-FR"/>
        </w:rPr>
      </w:pPr>
      <w:r>
        <w:tab/>
      </w:r>
      <w:r w:rsidRPr="001152E0">
        <w:rPr>
          <w:lang w:val="fr-FR"/>
        </w:rPr>
        <w:t>__________________</w:t>
      </w:r>
      <w:r w:rsidRPr="001152E0">
        <w:rPr>
          <w:rFonts w:ascii="Century Gothic" w:eastAsia="Century Gothic" w:hAnsi="Century Gothic" w:cs="Century Gothic"/>
          <w:color w:val="000000"/>
          <w:lang w:val="fr-FR"/>
        </w:rPr>
        <w:tab/>
      </w:r>
      <w:r w:rsidRPr="001152E0">
        <w:rPr>
          <w:lang w:val="fr-FR"/>
        </w:rPr>
        <w:t>__________________</w:t>
      </w:r>
      <w:r w:rsidRPr="001152E0">
        <w:rPr>
          <w:rFonts w:ascii="Century Gothic" w:eastAsia="Century Gothic" w:hAnsi="Century Gothic" w:cs="Century Gothic"/>
          <w:color w:val="000000"/>
          <w:lang w:val="fr-FR"/>
        </w:rPr>
        <w:tab/>
      </w:r>
      <w:r w:rsidRPr="001152E0">
        <w:rPr>
          <w:lang w:val="fr-FR"/>
        </w:rPr>
        <w:t>__________________</w:t>
      </w:r>
    </w:p>
    <w:p w14:paraId="570570C2" w14:textId="0574B63C" w:rsidR="00E61076" w:rsidRPr="001152E0" w:rsidRDefault="00E61076" w:rsidP="00E61076">
      <w:pPr>
        <w:pBdr>
          <w:top w:val="nil"/>
          <w:left w:val="nil"/>
          <w:bottom w:val="nil"/>
          <w:right w:val="nil"/>
          <w:between w:val="nil"/>
        </w:pBdr>
        <w:tabs>
          <w:tab w:val="left" w:pos="851"/>
          <w:tab w:val="left" w:pos="3402"/>
          <w:tab w:val="left" w:pos="6804"/>
        </w:tabs>
        <w:spacing w:after="0" w:line="480" w:lineRule="auto"/>
        <w:ind w:left="720" w:hanging="539"/>
        <w:rPr>
          <w:rFonts w:ascii="Century Gothic" w:eastAsia="Century Gothic" w:hAnsi="Century Gothic" w:cs="Century Gothic"/>
          <w:color w:val="000000"/>
          <w:lang w:val="fr-FR"/>
        </w:rPr>
      </w:pPr>
      <w:r>
        <w:rPr>
          <w:noProof/>
        </w:rPr>
        <mc:AlternateContent>
          <mc:Choice Requires="wps">
            <w:drawing>
              <wp:anchor distT="0" distB="0" distL="114300" distR="114300" simplePos="0" relativeHeight="251661312" behindDoc="0" locked="0" layoutInCell="1" hidden="0" allowOverlap="1" wp14:anchorId="6A20B8D0" wp14:editId="697FC47B">
                <wp:simplePos x="0" y="0"/>
                <wp:positionH relativeFrom="column">
                  <wp:posOffset>4724400</wp:posOffset>
                </wp:positionH>
                <wp:positionV relativeFrom="paragraph">
                  <wp:posOffset>243840</wp:posOffset>
                </wp:positionV>
                <wp:extent cx="0" cy="720000"/>
                <wp:effectExtent l="0" t="0" r="12700" b="17145"/>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200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w14:anchorId="437DC147" id="_x0000_t32" coordsize="21600,21600" o:spt="32" o:oned="t" path="m,l21600,21600e" filled="f">
                <v:path arrowok="t" fillok="f" o:connecttype="none"/>
                <o:lock v:ext="edit" shapetype="t"/>
              </v:shapetype>
              <v:shape id="Straight Arrow Connector 3" o:spid="_x0000_s1026" type="#_x0000_t32" alt="&quot;&quot;" style="position:absolute;margin-left:372pt;margin-top:19.2pt;width:0;height:5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" strokecolor="black [3200]">
                <v:stroke startarrowwidth="narrow" startarrowlength="short" endarrowwidth="narrow" endarrowlength="short" joinstyle="miter"/>
              </v:shape>
            </w:pict>
          </mc:Fallback>
        </mc:AlternateContent>
      </w:r>
      <w:proofErr w:type="spellStart"/>
      <w:proofErr w:type="gramStart"/>
      <w:r w:rsidRPr="001152E0">
        <w:rPr>
          <w:rFonts w:ascii="Century Gothic" w:eastAsia="Century Gothic" w:hAnsi="Century Gothic" w:cs="Century Gothic"/>
          <w:color w:val="000000"/>
          <w:lang w:val="fr-FR"/>
        </w:rPr>
        <w:t>eg</w:t>
      </w:r>
      <w:proofErr w:type="spellEnd"/>
      <w:proofErr w:type="gramEnd"/>
      <w:r w:rsidRPr="001152E0">
        <w:rPr>
          <w:rFonts w:ascii="Century Gothic" w:eastAsia="Century Gothic" w:hAnsi="Century Gothic" w:cs="Century Gothic"/>
          <w:color w:val="000000"/>
          <w:lang w:val="fr-FR"/>
        </w:rPr>
        <w:tab/>
      </w:r>
      <w:r w:rsidRPr="001152E0">
        <w:rPr>
          <w:lang w:val="fr-FR"/>
        </w:rPr>
        <w:t>__________________</w:t>
      </w:r>
      <w:r w:rsidRPr="001152E0">
        <w:rPr>
          <w:rFonts w:ascii="Century Gothic" w:eastAsia="Century Gothic" w:hAnsi="Century Gothic" w:cs="Century Gothic"/>
          <w:color w:val="000000"/>
          <w:lang w:val="fr-FR"/>
        </w:rPr>
        <w:t xml:space="preserve">    </w:t>
      </w:r>
      <w:proofErr w:type="spellStart"/>
      <w:r w:rsidRPr="001152E0">
        <w:rPr>
          <w:rFonts w:ascii="Century Gothic" w:eastAsia="Century Gothic" w:hAnsi="Century Gothic" w:cs="Century Gothic"/>
          <w:color w:val="000000"/>
          <w:lang w:val="fr-FR"/>
        </w:rPr>
        <w:t>eg</w:t>
      </w:r>
      <w:proofErr w:type="spellEnd"/>
      <w:r w:rsidRPr="001152E0">
        <w:rPr>
          <w:rFonts w:ascii="Century Gothic" w:eastAsia="Century Gothic" w:hAnsi="Century Gothic" w:cs="Century Gothic"/>
          <w:color w:val="000000"/>
          <w:lang w:val="fr-FR"/>
        </w:rPr>
        <w:tab/>
      </w:r>
      <w:r w:rsidRPr="001152E0">
        <w:rPr>
          <w:lang w:val="fr-FR"/>
        </w:rPr>
        <w:t xml:space="preserve">__________________                   </w:t>
      </w:r>
      <w:proofErr w:type="spellStart"/>
      <w:r w:rsidRPr="001152E0">
        <w:rPr>
          <w:rFonts w:ascii="Century Gothic" w:eastAsia="Century Gothic" w:hAnsi="Century Gothic" w:cs="Century Gothic"/>
          <w:color w:val="000000"/>
          <w:lang w:val="fr-FR"/>
        </w:rPr>
        <w:t>eg</w:t>
      </w:r>
      <w:proofErr w:type="spellEnd"/>
      <w:r w:rsidRPr="001152E0">
        <w:rPr>
          <w:rFonts w:ascii="Century Gothic" w:eastAsia="Century Gothic" w:hAnsi="Century Gothic" w:cs="Century Gothic"/>
          <w:color w:val="000000"/>
          <w:lang w:val="fr-FR"/>
        </w:rPr>
        <w:tab/>
        <w:t>glucose solution</w:t>
      </w:r>
      <w:r>
        <w:rPr>
          <w:noProof/>
        </w:rPr>
        <mc:AlternateContent>
          <mc:Choice Requires="wps">
            <w:drawing>
              <wp:anchor distT="0" distB="0" distL="114300" distR="114300" simplePos="0" relativeHeight="251659264" behindDoc="0" locked="0" layoutInCell="1" hidden="0" allowOverlap="1" wp14:anchorId="4C06690A" wp14:editId="65A194B9">
                <wp:simplePos x="0" y="0"/>
                <wp:positionH relativeFrom="column">
                  <wp:posOffset>762000</wp:posOffset>
                </wp:positionH>
                <wp:positionV relativeFrom="paragraph">
                  <wp:posOffset>245110</wp:posOffset>
                </wp:positionV>
                <wp:extent cx="0" cy="1080000"/>
                <wp:effectExtent l="0" t="0" r="12700" b="12700"/>
                <wp:wrapNone/>
                <wp:docPr id="1996612583" name="Straight Arrow Connector 19966125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800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V relativeFrom="margin">
                  <wp14:pctHeight>0</wp14:pctHeight>
                </wp14:sizeRelV>
              </wp:anchor>
            </w:drawing>
          </mc:Choice>
          <mc:Fallback>
            <w:pict>
              <v:shape w14:anchorId="7D0397FE" id="Straight Arrow Connector 1996612583" o:spid="_x0000_s1026" type="#_x0000_t32" alt="&quot;&quot;" style="position:absolute;margin-left:60pt;margin-top:19.3pt;width:0;height:8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0288" behindDoc="0" locked="0" layoutInCell="1" hidden="0" allowOverlap="1" wp14:anchorId="53D69C9A" wp14:editId="02D36895">
                <wp:simplePos x="0" y="0"/>
                <wp:positionH relativeFrom="column">
                  <wp:posOffset>2336800</wp:posOffset>
                </wp:positionH>
                <wp:positionV relativeFrom="paragraph">
                  <wp:posOffset>241300</wp:posOffset>
                </wp:positionV>
                <wp:extent cx="0" cy="900000"/>
                <wp:effectExtent l="0" t="0" r="12700" b="14605"/>
                <wp:wrapNone/>
                <wp:docPr id="1996612581" name="Straight Arrow Connector 19966125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000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V relativeFrom="margin">
                  <wp14:pctHeight>0</wp14:pctHeight>
                </wp14:sizeRelV>
              </wp:anchor>
            </w:drawing>
          </mc:Choice>
          <mc:Fallback>
            <w:pict>
              <v:shape w14:anchorId="4C2E2737" id="Straight Arrow Connector 1996612581" o:spid="_x0000_s1026" type="#_x0000_t32" alt="&quot;&quot;" style="position:absolute;margin-left:184pt;margin-top:19pt;width:0;height:70.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" strokecolor="black [3200]">
                <v:stroke startarrowwidth="narrow" startarrowlength="short" endarrowwidth="narrow" endarrowlength="short" joinstyle="miter"/>
              </v:shape>
            </w:pict>
          </mc:Fallback>
        </mc:AlternateContent>
      </w:r>
    </w:p>
    <w:p w14:paraId="06C39E58" w14:textId="77777777" w:rsidR="00E61076" w:rsidRPr="001152E0" w:rsidRDefault="00E61076" w:rsidP="00E61076">
      <w:pPr>
        <w:pBdr>
          <w:top w:val="nil"/>
          <w:left w:val="nil"/>
          <w:bottom w:val="nil"/>
          <w:right w:val="nil"/>
          <w:between w:val="nil"/>
        </w:pBdr>
        <w:spacing w:after="480" w:line="480" w:lineRule="auto"/>
        <w:ind w:left="720" w:hanging="539"/>
        <w:rPr>
          <w:rFonts w:ascii="Century Gothic" w:eastAsia="Century Gothic" w:hAnsi="Century Gothic" w:cs="Century Gothic"/>
          <w:color w:val="000000"/>
          <w:lang w:val="fr-FR"/>
        </w:rPr>
      </w:pPr>
    </w:p>
    <w:p w14:paraId="199E549D" w14:textId="77777777" w:rsidR="00E61076" w:rsidRDefault="00E61076" w:rsidP="00E61076">
      <w:pPr>
        <w:pBdr>
          <w:top w:val="nil"/>
          <w:left w:val="nil"/>
          <w:bottom w:val="nil"/>
          <w:right w:val="nil"/>
          <w:between w:val="nil"/>
        </w:pBdr>
        <w:spacing w:after="0" w:line="480" w:lineRule="auto"/>
        <w:ind w:left="901" w:hanging="538"/>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77B6074C" wp14:editId="63F43210">
            <wp:extent cx="5731510" cy="1596390"/>
            <wp:effectExtent l="0" t="0" r="0" b="3810"/>
            <wp:docPr id="2" name="Picture 2" descr="There is an illustration running left to right. The first part is a group of 16 purple spheres in a four by four grid then a plus sign and next is approximately 24 randomly arranged orange spheres with an arrow pointing right to a mixture of randomly arranged orange and purple spheres . The first answer line has a label line pointing to the purple spheres on the left. The second answer line has a label line pointing to the orange spheres in the middle. The third answer line has a label line pointing to the mixed orange and purple spher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is an illustration running left to right. The first part is a group of 16 purple spheres in a four by four grid then a plus sign and next is approximately 24 randomly arranged orange spheres with an arrow pointing right to a mixture of randomly arranged orange and purple spheres . The first answer line has a label line pointing to the purple spheres on the left. The second answer line has a label line pointing to the orange spheres in the middle. The third answer line has a label line pointing to the mixed orange and purple spheres on the right."/>
                    <pic:cNvPicPr/>
                  </pic:nvPicPr>
                  <pic:blipFill>
                    <a:blip r:embed="rId8">
                      <a:extLst>
                        <a:ext uri="{28A0092B-C50C-407E-A947-70E740481C1C}">
                          <a14:useLocalDpi xmlns:a14="http://schemas.microsoft.com/office/drawing/2010/main" val="0"/>
                        </a:ext>
                      </a:extLst>
                    </a:blip>
                    <a:stretch>
                      <a:fillRect/>
                    </a:stretch>
                  </pic:blipFill>
                  <pic:spPr>
                    <a:xfrm>
                      <a:off x="0" y="0"/>
                      <a:ext cx="5731510" cy="1596390"/>
                    </a:xfrm>
                    <a:prstGeom prst="rect">
                      <a:avLst/>
                    </a:prstGeom>
                  </pic:spPr>
                </pic:pic>
              </a:graphicData>
            </a:graphic>
          </wp:inline>
        </w:drawing>
      </w:r>
    </w:p>
    <w:p w14:paraId="229671A9" w14:textId="77777777" w:rsidR="003536AB" w:rsidRDefault="004E4298" w:rsidP="002D4C59">
      <w:pPr>
        <w:numPr>
          <w:ilvl w:val="0"/>
          <w:numId w:val="4"/>
        </w:numPr>
        <w:pBdr>
          <w:top w:val="nil"/>
          <w:left w:val="nil"/>
          <w:bottom w:val="nil"/>
          <w:right w:val="nil"/>
          <w:between w:val="nil"/>
        </w:pBdr>
        <w:spacing w:before="240" w:after="0" w:line="480" w:lineRule="auto"/>
      </w:pPr>
      <w:r>
        <w:rPr>
          <w:rFonts w:ascii="Century Gothic" w:eastAsia="Century Gothic" w:hAnsi="Century Gothic" w:cs="Century Gothic"/>
          <w:color w:val="000000"/>
        </w:rPr>
        <w:t xml:space="preserve">Add the correct term for each of the definitions included in the table. </w:t>
      </w:r>
    </w:p>
    <w:tbl>
      <w:tblPr>
        <w:tblStyle w:val="a"/>
        <w:tblW w:w="844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6"/>
        <w:gridCol w:w="3315"/>
      </w:tblGrid>
      <w:tr w:rsidR="003536AB" w14:paraId="7CCE6946" w14:textId="77777777" w:rsidTr="00F05CBC">
        <w:trPr>
          <w:trHeight w:val="595"/>
        </w:trPr>
        <w:tc>
          <w:tcPr>
            <w:tcW w:w="5126" w:type="dxa"/>
            <w:vAlign w:val="center"/>
          </w:tcPr>
          <w:p w14:paraId="009333DE" w14:textId="77777777" w:rsidR="003536AB" w:rsidRDefault="004E4298" w:rsidP="00D77406">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A substance that will dissolve in a solvent.</w:t>
            </w:r>
          </w:p>
        </w:tc>
        <w:tc>
          <w:tcPr>
            <w:tcW w:w="3315" w:type="dxa"/>
            <w:vAlign w:val="center"/>
          </w:tcPr>
          <w:p w14:paraId="2A398C77" w14:textId="77777777" w:rsidR="003536AB" w:rsidRDefault="003536AB" w:rsidP="00D77406">
            <w:pPr>
              <w:pBdr>
                <w:top w:val="nil"/>
                <w:left w:val="nil"/>
                <w:bottom w:val="nil"/>
                <w:right w:val="nil"/>
                <w:between w:val="nil"/>
              </w:pBdr>
              <w:rPr>
                <w:rFonts w:ascii="Century Gothic" w:eastAsia="Century Gothic" w:hAnsi="Century Gothic" w:cs="Century Gothic"/>
                <w:color w:val="000000"/>
              </w:rPr>
            </w:pPr>
          </w:p>
        </w:tc>
      </w:tr>
      <w:tr w:rsidR="003536AB" w14:paraId="6A7D8586" w14:textId="77777777" w:rsidTr="00F05CBC">
        <w:trPr>
          <w:trHeight w:val="595"/>
        </w:trPr>
        <w:tc>
          <w:tcPr>
            <w:tcW w:w="5126" w:type="dxa"/>
            <w:vAlign w:val="center"/>
          </w:tcPr>
          <w:p w14:paraId="15A9A90B" w14:textId="77777777" w:rsidR="003536AB" w:rsidRDefault="004E4298" w:rsidP="00D77406">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A substance that will not dissolve in a solvent.</w:t>
            </w:r>
          </w:p>
        </w:tc>
        <w:tc>
          <w:tcPr>
            <w:tcW w:w="3315" w:type="dxa"/>
            <w:vAlign w:val="center"/>
          </w:tcPr>
          <w:p w14:paraId="28C6B795" w14:textId="77777777" w:rsidR="003536AB" w:rsidRDefault="003536AB" w:rsidP="00D77406">
            <w:pPr>
              <w:pBdr>
                <w:top w:val="nil"/>
                <w:left w:val="nil"/>
                <w:bottom w:val="nil"/>
                <w:right w:val="nil"/>
                <w:between w:val="nil"/>
              </w:pBdr>
              <w:rPr>
                <w:rFonts w:ascii="Century Gothic" w:eastAsia="Century Gothic" w:hAnsi="Century Gothic" w:cs="Century Gothic"/>
                <w:color w:val="000000"/>
              </w:rPr>
            </w:pPr>
          </w:p>
        </w:tc>
      </w:tr>
      <w:tr w:rsidR="003536AB" w14:paraId="630B1889" w14:textId="77777777" w:rsidTr="00F05CBC">
        <w:trPr>
          <w:trHeight w:val="595"/>
        </w:trPr>
        <w:tc>
          <w:tcPr>
            <w:tcW w:w="5126" w:type="dxa"/>
            <w:vAlign w:val="center"/>
          </w:tcPr>
          <w:p w14:paraId="6C7860EF" w14:textId="77777777" w:rsidR="003536AB" w:rsidRDefault="004E4298" w:rsidP="00D77406">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A solution that contains a high amount of solute dissolved in it.</w:t>
            </w:r>
          </w:p>
        </w:tc>
        <w:tc>
          <w:tcPr>
            <w:tcW w:w="3315" w:type="dxa"/>
            <w:vAlign w:val="center"/>
          </w:tcPr>
          <w:p w14:paraId="612BA94F" w14:textId="77777777" w:rsidR="003536AB" w:rsidRDefault="003536AB" w:rsidP="00D77406">
            <w:pPr>
              <w:pBdr>
                <w:top w:val="nil"/>
                <w:left w:val="nil"/>
                <w:bottom w:val="nil"/>
                <w:right w:val="nil"/>
                <w:between w:val="nil"/>
              </w:pBdr>
              <w:rPr>
                <w:rFonts w:ascii="Century Gothic" w:eastAsia="Century Gothic" w:hAnsi="Century Gothic" w:cs="Century Gothic"/>
                <w:color w:val="000000"/>
              </w:rPr>
            </w:pPr>
          </w:p>
        </w:tc>
      </w:tr>
      <w:tr w:rsidR="003536AB" w14:paraId="2AE2FF68" w14:textId="77777777" w:rsidTr="00F05CBC">
        <w:trPr>
          <w:trHeight w:val="595"/>
        </w:trPr>
        <w:tc>
          <w:tcPr>
            <w:tcW w:w="5126" w:type="dxa"/>
            <w:vAlign w:val="center"/>
          </w:tcPr>
          <w:p w14:paraId="3BB91BA2" w14:textId="77777777" w:rsidR="003536AB" w:rsidRDefault="004E4298" w:rsidP="00D77406">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A solution that contains a relatively low amount of solute dissolved in it. </w:t>
            </w:r>
          </w:p>
        </w:tc>
        <w:tc>
          <w:tcPr>
            <w:tcW w:w="3315" w:type="dxa"/>
            <w:vAlign w:val="center"/>
          </w:tcPr>
          <w:p w14:paraId="4765E3DA" w14:textId="77777777" w:rsidR="003536AB" w:rsidRDefault="003536AB" w:rsidP="00D77406">
            <w:pPr>
              <w:pBdr>
                <w:top w:val="nil"/>
                <w:left w:val="nil"/>
                <w:bottom w:val="nil"/>
                <w:right w:val="nil"/>
                <w:between w:val="nil"/>
              </w:pBdr>
              <w:rPr>
                <w:rFonts w:ascii="Century Gothic" w:eastAsia="Century Gothic" w:hAnsi="Century Gothic" w:cs="Century Gothic"/>
                <w:color w:val="000000"/>
              </w:rPr>
            </w:pPr>
          </w:p>
        </w:tc>
      </w:tr>
      <w:tr w:rsidR="003536AB" w14:paraId="3D5848E7" w14:textId="77777777" w:rsidTr="00F05CBC">
        <w:trPr>
          <w:trHeight w:val="595"/>
        </w:trPr>
        <w:tc>
          <w:tcPr>
            <w:tcW w:w="5126" w:type="dxa"/>
            <w:vAlign w:val="center"/>
          </w:tcPr>
          <w:p w14:paraId="616D111F" w14:textId="77777777" w:rsidR="003536AB" w:rsidRDefault="004E4298" w:rsidP="00D77406">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A solution that has the maximum mass of solute dissolved in it. </w:t>
            </w:r>
          </w:p>
        </w:tc>
        <w:tc>
          <w:tcPr>
            <w:tcW w:w="3315" w:type="dxa"/>
            <w:vAlign w:val="center"/>
          </w:tcPr>
          <w:p w14:paraId="3036B205" w14:textId="77777777" w:rsidR="003536AB" w:rsidRDefault="003536AB" w:rsidP="00D77406">
            <w:pPr>
              <w:pBdr>
                <w:top w:val="nil"/>
                <w:left w:val="nil"/>
                <w:bottom w:val="nil"/>
                <w:right w:val="nil"/>
                <w:between w:val="nil"/>
              </w:pBdr>
              <w:rPr>
                <w:rFonts w:ascii="Century Gothic" w:eastAsia="Century Gothic" w:hAnsi="Century Gothic" w:cs="Century Gothic"/>
                <w:color w:val="000000"/>
              </w:rPr>
            </w:pPr>
          </w:p>
        </w:tc>
      </w:tr>
    </w:tbl>
    <w:p w14:paraId="02C0A979" w14:textId="77777777" w:rsidR="0068386B" w:rsidRDefault="0068386B">
      <w:r>
        <w:br w:type="page"/>
      </w:r>
    </w:p>
    <w:p w14:paraId="7EF18CA6" w14:textId="018D9FE6" w:rsidR="003536AB" w:rsidRDefault="004E4298">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lastRenderedPageBreak/>
        <w:t xml:space="preserve">Choose the correct term from those provided to complete each of the following sentences. Not </w:t>
      </w:r>
      <w:proofErr w:type="gramStart"/>
      <w:r>
        <w:rPr>
          <w:rFonts w:ascii="Century Gothic" w:eastAsia="Century Gothic" w:hAnsi="Century Gothic" w:cs="Century Gothic"/>
          <w:color w:val="000000"/>
        </w:rPr>
        <w:t>all of</w:t>
      </w:r>
      <w:proofErr w:type="gramEnd"/>
      <w:r>
        <w:rPr>
          <w:rFonts w:ascii="Century Gothic" w:eastAsia="Century Gothic" w:hAnsi="Century Gothic" w:cs="Century Gothic"/>
          <w:color w:val="000000"/>
        </w:rPr>
        <w:t xml:space="preserve"> the terms provided will be used.</w:t>
      </w:r>
    </w:p>
    <w:p w14:paraId="13ADA821" w14:textId="40F2D9B0" w:rsidR="003536AB" w:rsidRDefault="00882397" w:rsidP="00510123">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g </w:t>
      </w:r>
      <w:r w:rsidR="004E4298">
        <w:rPr>
          <w:rFonts w:ascii="Century Gothic" w:eastAsia="Century Gothic" w:hAnsi="Century Gothic" w:cs="Century Gothic"/>
          <w:b/>
          <w:color w:val="000000"/>
        </w:rPr>
        <w:t>dm</w:t>
      </w:r>
      <w:r>
        <w:rPr>
          <w:rFonts w:ascii="Century Gothic" w:eastAsia="Century Gothic" w:hAnsi="Century Gothic" w:cs="Century Gothic"/>
          <w:b/>
          <w:color w:val="000000"/>
          <w:vertAlign w:val="superscript"/>
        </w:rPr>
        <w:t>-3</w:t>
      </w:r>
      <w:r w:rsidR="00511AFF">
        <w:rPr>
          <w:rFonts w:ascii="Century Gothic" w:eastAsia="Century Gothic" w:hAnsi="Century Gothic" w:cs="Century Gothic"/>
          <w:b/>
          <w:color w:val="000000"/>
        </w:rPr>
        <w:t xml:space="preserve">          </w:t>
      </w:r>
      <w:r w:rsidR="004E4298">
        <w:rPr>
          <w:rFonts w:ascii="Century Gothic" w:eastAsia="Century Gothic" w:hAnsi="Century Gothic" w:cs="Century Gothic"/>
          <w:b/>
          <w:color w:val="000000"/>
        </w:rPr>
        <w:t>dm</w:t>
      </w:r>
      <w:r w:rsidR="004E4298">
        <w:rPr>
          <w:rFonts w:ascii="Century Gothic" w:eastAsia="Century Gothic" w:hAnsi="Century Gothic" w:cs="Century Gothic"/>
          <w:b/>
          <w:color w:val="000000"/>
          <w:vertAlign w:val="superscript"/>
        </w:rPr>
        <w:t>3</w:t>
      </w:r>
      <w:r w:rsidR="004E4298">
        <w:rPr>
          <w:rFonts w:ascii="Century Gothic" w:eastAsia="Century Gothic" w:hAnsi="Century Gothic" w:cs="Century Gothic"/>
          <w:b/>
          <w:color w:val="000000"/>
        </w:rPr>
        <w:t>/g</w:t>
      </w:r>
      <w:r w:rsidR="00511AFF">
        <w:rPr>
          <w:rFonts w:ascii="Century Gothic" w:eastAsia="Century Gothic" w:hAnsi="Century Gothic" w:cs="Century Gothic"/>
          <w:b/>
          <w:color w:val="000000"/>
        </w:rPr>
        <w:t xml:space="preserve">          </w:t>
      </w:r>
      <w:r w:rsidR="004E4298">
        <w:rPr>
          <w:rFonts w:ascii="Century Gothic" w:eastAsia="Century Gothic" w:hAnsi="Century Gothic" w:cs="Century Gothic"/>
          <w:b/>
          <w:color w:val="000000"/>
        </w:rPr>
        <w:t>100</w:t>
      </w:r>
      <w:r w:rsidR="00511AFF">
        <w:rPr>
          <w:rFonts w:ascii="Century Gothic" w:eastAsia="Century Gothic" w:hAnsi="Century Gothic" w:cs="Century Gothic"/>
          <w:b/>
          <w:color w:val="000000"/>
        </w:rPr>
        <w:t xml:space="preserve">          </w:t>
      </w:r>
      <w:r w:rsidR="004E4298">
        <w:rPr>
          <w:rFonts w:ascii="Century Gothic" w:eastAsia="Century Gothic" w:hAnsi="Century Gothic" w:cs="Century Gothic"/>
          <w:b/>
          <w:color w:val="000000"/>
        </w:rPr>
        <w:t>1000</w:t>
      </w:r>
      <w:r w:rsidR="00511AFF">
        <w:rPr>
          <w:rFonts w:ascii="Century Gothic" w:eastAsia="Century Gothic" w:hAnsi="Century Gothic" w:cs="Century Gothic"/>
          <w:b/>
          <w:color w:val="000000"/>
        </w:rPr>
        <w:t xml:space="preserve">          </w:t>
      </w:r>
      <w:r w:rsidR="004E4298">
        <w:rPr>
          <w:rFonts w:ascii="Century Gothic" w:eastAsia="Century Gothic" w:hAnsi="Century Gothic" w:cs="Century Gothic"/>
          <w:b/>
          <w:color w:val="000000"/>
        </w:rPr>
        <w:t>9.00</w:t>
      </w:r>
      <w:r w:rsidR="00511AFF">
        <w:rPr>
          <w:rFonts w:ascii="Century Gothic" w:eastAsia="Century Gothic" w:hAnsi="Century Gothic" w:cs="Century Gothic"/>
          <w:b/>
          <w:color w:val="000000"/>
        </w:rPr>
        <w:t xml:space="preserve">          </w:t>
      </w:r>
      <w:r w:rsidR="004E4298">
        <w:rPr>
          <w:rFonts w:ascii="Century Gothic" w:eastAsia="Century Gothic" w:hAnsi="Century Gothic" w:cs="Century Gothic"/>
          <w:b/>
          <w:color w:val="000000"/>
        </w:rPr>
        <w:t>2.25</w:t>
      </w:r>
    </w:p>
    <w:p w14:paraId="0817BC27" w14:textId="33A024A7" w:rsidR="003536AB" w:rsidRDefault="004E4298" w:rsidP="00510123">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saturated</w:t>
      </w:r>
      <w:r w:rsidR="00511AFF">
        <w:rPr>
          <w:rFonts w:ascii="Century Gothic" w:eastAsia="Century Gothic" w:hAnsi="Century Gothic" w:cs="Century Gothic"/>
          <w:b/>
          <w:color w:val="000000"/>
        </w:rPr>
        <w:t xml:space="preserve">          </w:t>
      </w:r>
      <w:r>
        <w:rPr>
          <w:rFonts w:ascii="Century Gothic" w:eastAsia="Century Gothic" w:hAnsi="Century Gothic" w:cs="Century Gothic"/>
          <w:b/>
          <w:color w:val="000000"/>
        </w:rPr>
        <w:t>dilute</w:t>
      </w:r>
      <w:r w:rsidR="00511AFF">
        <w:rPr>
          <w:rFonts w:ascii="Century Gothic" w:eastAsia="Century Gothic" w:hAnsi="Century Gothic" w:cs="Century Gothic"/>
          <w:b/>
          <w:color w:val="000000"/>
        </w:rPr>
        <w:t xml:space="preserve">          </w:t>
      </w:r>
      <w:r>
        <w:rPr>
          <w:rFonts w:ascii="Century Gothic" w:eastAsia="Century Gothic" w:hAnsi="Century Gothic" w:cs="Century Gothic"/>
          <w:b/>
          <w:color w:val="000000"/>
        </w:rPr>
        <w:t>lower</w:t>
      </w:r>
      <w:r w:rsidR="00511AFF">
        <w:rPr>
          <w:rFonts w:ascii="Century Gothic" w:eastAsia="Century Gothic" w:hAnsi="Century Gothic" w:cs="Century Gothic"/>
          <w:b/>
          <w:color w:val="000000"/>
        </w:rPr>
        <w:t xml:space="preserve">          </w:t>
      </w:r>
      <w:r>
        <w:rPr>
          <w:rFonts w:ascii="Century Gothic" w:eastAsia="Century Gothic" w:hAnsi="Century Gothic" w:cs="Century Gothic"/>
          <w:b/>
          <w:color w:val="000000"/>
        </w:rPr>
        <w:t>higher</w:t>
      </w:r>
    </w:p>
    <w:p w14:paraId="1199E68F" w14:textId="0A58F60F" w:rsidR="003536AB" w:rsidRPr="00A21CEE" w:rsidRDefault="004E4298" w:rsidP="00A21CEE">
      <w:pPr>
        <w:pStyle w:val="RSCletteredlist"/>
      </w:pPr>
      <w:r w:rsidRPr="00A21CEE">
        <w:t xml:space="preserve">The concentration of a solution can be measured in </w:t>
      </w:r>
      <w:r w:rsidR="002D623F" w:rsidRPr="00A21CEE">
        <w:t>__________________</w:t>
      </w:r>
    </w:p>
    <w:p w14:paraId="582EACE0" w14:textId="7B4AB6E6" w:rsidR="003536AB" w:rsidRPr="00A21CEE" w:rsidRDefault="004E4298" w:rsidP="00A21CEE">
      <w:pPr>
        <w:pStyle w:val="RSCletteredlist"/>
      </w:pPr>
      <w:r w:rsidRPr="00A21CEE">
        <w:t>1 dm</w:t>
      </w:r>
      <w:r w:rsidRPr="001152E0">
        <w:rPr>
          <w:vertAlign w:val="superscript"/>
        </w:rPr>
        <w:t>3</w:t>
      </w:r>
      <w:r w:rsidRPr="00A21CEE">
        <w:t xml:space="preserve"> is the same volume as </w:t>
      </w:r>
      <w:r w:rsidR="002D623F" w:rsidRPr="00A21CEE">
        <w:t>__________________</w:t>
      </w:r>
      <w:r w:rsidRPr="00A21CEE">
        <w:t xml:space="preserve"> cm</w:t>
      </w:r>
      <w:r w:rsidRPr="001152E0">
        <w:rPr>
          <w:vertAlign w:val="superscript"/>
        </w:rPr>
        <w:t>3</w:t>
      </w:r>
      <w:r w:rsidRPr="00A21CEE">
        <w:t xml:space="preserve">. </w:t>
      </w:r>
    </w:p>
    <w:p w14:paraId="11AAFEAB" w14:textId="561BA9BC" w:rsidR="003536AB" w:rsidRPr="00A21CEE" w:rsidRDefault="004E4298" w:rsidP="00A21CEE">
      <w:pPr>
        <w:pStyle w:val="RSCletteredlist"/>
      </w:pPr>
      <w:r w:rsidRPr="00A21CEE">
        <w:t>If a solution has a concentration of 4.50 g</w:t>
      </w:r>
      <w:r w:rsidR="00882397">
        <w:t xml:space="preserve"> </w:t>
      </w:r>
      <w:r w:rsidRPr="00A21CEE">
        <w:t>dm</w:t>
      </w:r>
      <w:r w:rsidR="00882397">
        <w:rPr>
          <w:vertAlign w:val="superscript"/>
        </w:rPr>
        <w:t>-3</w:t>
      </w:r>
      <w:r w:rsidRPr="00A21CEE">
        <w:t>, 500 cm</w:t>
      </w:r>
      <w:r w:rsidRPr="001152E0">
        <w:rPr>
          <w:vertAlign w:val="superscript"/>
        </w:rPr>
        <w:t>3</w:t>
      </w:r>
      <w:r w:rsidRPr="00A21CEE">
        <w:t xml:space="preserve"> of that solution will contain </w:t>
      </w:r>
      <w:r w:rsidR="002D623F" w:rsidRPr="00A21CEE">
        <w:t>__________________</w:t>
      </w:r>
      <w:r w:rsidRPr="00A21CEE">
        <w:t xml:space="preserve"> g of solute.  </w:t>
      </w:r>
    </w:p>
    <w:p w14:paraId="67F8B22C" w14:textId="15D5C355" w:rsidR="003536AB" w:rsidRPr="00A21CEE" w:rsidRDefault="004E4298" w:rsidP="00A21CEE">
      <w:pPr>
        <w:pStyle w:val="RSCletteredlist"/>
      </w:pPr>
      <w:r w:rsidRPr="00A21CEE">
        <w:t xml:space="preserve">A solution that contains the maximum mass of solute possible is a </w:t>
      </w:r>
      <w:r w:rsidR="002D623F" w:rsidRPr="00A21CEE">
        <w:t>__________________</w:t>
      </w:r>
      <w:r w:rsidRPr="00A21CEE">
        <w:t xml:space="preserve"> solution.  </w:t>
      </w:r>
    </w:p>
    <w:p w14:paraId="033D94DC" w14:textId="4D15D115" w:rsidR="00953F8A" w:rsidRPr="00A21CEE" w:rsidRDefault="004E4298" w:rsidP="00953F8A">
      <w:pPr>
        <w:pStyle w:val="RSCletteredlist"/>
        <w:spacing w:after="300"/>
      </w:pPr>
      <w:r w:rsidRPr="00A21CEE">
        <w:t xml:space="preserve">Most substances are more soluble at </w:t>
      </w:r>
      <w:r w:rsidR="002D623F" w:rsidRPr="00A21CEE">
        <w:t>__________________</w:t>
      </w:r>
      <w:r w:rsidRPr="00A21CEE">
        <w:t xml:space="preserve"> temperatures.</w:t>
      </w:r>
    </w:p>
    <w:p w14:paraId="61C9C723" w14:textId="77777777" w:rsidR="003536AB" w:rsidRDefault="004E4298" w:rsidP="00FD0F96">
      <w:pPr>
        <w:numPr>
          <w:ilvl w:val="0"/>
          <w:numId w:val="4"/>
        </w:numPr>
        <w:pBdr>
          <w:top w:val="nil"/>
          <w:left w:val="nil"/>
          <w:bottom w:val="nil"/>
          <w:right w:val="nil"/>
          <w:between w:val="nil"/>
        </w:pBdr>
        <w:spacing w:after="0" w:line="480" w:lineRule="auto"/>
      </w:pPr>
      <w:r>
        <w:rPr>
          <w:rFonts w:ascii="Century Gothic" w:eastAsia="Century Gothic" w:hAnsi="Century Gothic" w:cs="Century Gothic"/>
          <w:color w:val="000000"/>
        </w:rPr>
        <w:t>When sodium hydroxide solution is added to some metal cation solutions, a metal hydroxide precipitate is formed.</w:t>
      </w:r>
    </w:p>
    <w:p w14:paraId="14E98619" w14:textId="77777777" w:rsidR="003536AB" w:rsidRDefault="004E4298" w:rsidP="00FD0F96">
      <w:pPr>
        <w:pStyle w:val="RSCindentedwrite-intext"/>
      </w:pPr>
      <w:r>
        <w:t>Complete the following sentences to explain why these precipitates are useful.</w:t>
      </w:r>
    </w:p>
    <w:p w14:paraId="5DCA34A3" w14:textId="4262C5B9" w:rsidR="003536AB" w:rsidRPr="00FD0F96" w:rsidRDefault="004E4298" w:rsidP="001152E0">
      <w:pPr>
        <w:pStyle w:val="RSCletteredlist"/>
        <w:numPr>
          <w:ilvl w:val="0"/>
          <w:numId w:val="0"/>
        </w:numPr>
        <w:ind w:left="1077" w:hanging="538"/>
      </w:pPr>
      <w:r w:rsidRPr="00FD0F96">
        <w:t xml:space="preserve">The metal hydroxide precipitate formed is a/an </w:t>
      </w:r>
      <w:r w:rsidR="002D623F" w:rsidRPr="00FD0F96">
        <w:t>__________________</w:t>
      </w:r>
      <w:r w:rsidRPr="00FD0F96">
        <w:t xml:space="preserve"> solid.</w:t>
      </w:r>
    </w:p>
    <w:p w14:paraId="31523CF7" w14:textId="699B9351" w:rsidR="003536AB" w:rsidRPr="00FD0F96" w:rsidRDefault="004E4298" w:rsidP="001152E0">
      <w:pPr>
        <w:pStyle w:val="RSCletteredlist"/>
        <w:numPr>
          <w:ilvl w:val="0"/>
          <w:numId w:val="0"/>
        </w:numPr>
        <w:ind w:left="567" w:hanging="28"/>
      </w:pPr>
      <w:r w:rsidRPr="00FD0F96">
        <w:t xml:space="preserve">The </w:t>
      </w:r>
      <w:r w:rsidR="002D623F" w:rsidRPr="00FD0F96">
        <w:t>__________________</w:t>
      </w:r>
      <w:r w:rsidRPr="00FD0F96">
        <w:t xml:space="preserve"> of the precipitate formed can be used to identify the cations present.</w:t>
      </w:r>
    </w:p>
    <w:p w14:paraId="3AF98AD9" w14:textId="4BE8282E" w:rsidR="003536AB" w:rsidRPr="00FD0F96" w:rsidRDefault="004E4298" w:rsidP="001152E0">
      <w:pPr>
        <w:pStyle w:val="RSCletteredlist"/>
        <w:numPr>
          <w:ilvl w:val="0"/>
          <w:numId w:val="0"/>
        </w:numPr>
        <w:ind w:left="567" w:hanging="28"/>
      </w:pPr>
      <w:r w:rsidRPr="00FD0F96">
        <w:t xml:space="preserve">For example, if sodium hydroxide solution is added to </w:t>
      </w:r>
      <w:proofErr w:type="gramStart"/>
      <w:r w:rsidRPr="00FD0F96">
        <w:t>copper(</w:t>
      </w:r>
      <w:proofErr w:type="gramEnd"/>
      <w:r w:rsidRPr="00777B42">
        <w:rPr>
          <w:smallCaps/>
        </w:rPr>
        <w:t>II</w:t>
      </w:r>
      <w:r w:rsidRPr="00FD0F96">
        <w:t xml:space="preserve">) </w:t>
      </w:r>
      <w:proofErr w:type="spellStart"/>
      <w:r w:rsidRPr="00FD0F96">
        <w:t>sulfate</w:t>
      </w:r>
      <w:proofErr w:type="spellEnd"/>
      <w:r w:rsidRPr="00FD0F96">
        <w:t xml:space="preserve"> </w:t>
      </w:r>
      <w:r w:rsidR="002D623F" w:rsidRPr="00FD0F96">
        <w:t>__________________</w:t>
      </w:r>
      <w:r w:rsidRPr="00FD0F96">
        <w:t xml:space="preserve">, a precipitate of </w:t>
      </w:r>
      <w:r w:rsidR="002D623F" w:rsidRPr="00FD0F96">
        <w:t>__________________</w:t>
      </w:r>
      <w:r w:rsidRPr="00FD0F96">
        <w:t xml:space="preserve"> copper(</w:t>
      </w:r>
      <w:r w:rsidRPr="00777B42">
        <w:rPr>
          <w:smallCaps/>
        </w:rPr>
        <w:t>II</w:t>
      </w:r>
      <w:r w:rsidRPr="00FD0F96">
        <w:t xml:space="preserve">) hydroxide forms. </w:t>
      </w:r>
    </w:p>
    <w:p w14:paraId="12508CBD" w14:textId="293C572C" w:rsidR="00887B5A" w:rsidRDefault="004E4298" w:rsidP="001152E0">
      <w:pPr>
        <w:pStyle w:val="RSCletteredlist"/>
        <w:numPr>
          <w:ilvl w:val="0"/>
          <w:numId w:val="0"/>
        </w:numPr>
        <w:ind w:left="567" w:hanging="28"/>
      </w:pPr>
      <w:r w:rsidRPr="00FD0F96">
        <w:t xml:space="preserve">If sodium hydroxide solution is added to </w:t>
      </w:r>
      <w:proofErr w:type="gramStart"/>
      <w:r w:rsidRPr="00FD0F96">
        <w:t>iron(</w:t>
      </w:r>
      <w:proofErr w:type="gramEnd"/>
      <w:r w:rsidRPr="00777B42">
        <w:rPr>
          <w:smallCaps/>
        </w:rPr>
        <w:t>II</w:t>
      </w:r>
      <w:r w:rsidRPr="00FD0F96">
        <w:t xml:space="preserve">) </w:t>
      </w:r>
      <w:proofErr w:type="spellStart"/>
      <w:r w:rsidRPr="00FD0F96">
        <w:t>sulfate</w:t>
      </w:r>
      <w:proofErr w:type="spellEnd"/>
      <w:r w:rsidRPr="00FD0F96">
        <w:t xml:space="preserve"> solution, a grey/green prec</w:t>
      </w:r>
      <w:r>
        <w:t xml:space="preserve">ipitate of </w:t>
      </w:r>
      <w:r w:rsidR="002D623F" w:rsidRPr="00D73AA8">
        <w:t>_______</w:t>
      </w:r>
      <w:r w:rsidR="002D623F">
        <w:t>_____</w:t>
      </w:r>
      <w:r w:rsidR="002D623F" w:rsidRPr="00D73AA8">
        <w:t>__</w:t>
      </w:r>
      <w:r w:rsidR="002D623F">
        <w:t xml:space="preserve">____ </w:t>
      </w:r>
      <w:r>
        <w:t>(</w:t>
      </w:r>
      <w:r w:rsidRPr="00777B42">
        <w:rPr>
          <w:rFonts w:eastAsia="Cambria Math" w:cs="Cambria Math"/>
          <w:smallCaps/>
        </w:rPr>
        <w:t>II</w:t>
      </w:r>
      <w:r>
        <w:t>) hydroxide is produced.</w:t>
      </w:r>
    </w:p>
    <w:p w14:paraId="0AE8F3E0" w14:textId="77777777" w:rsidR="00887B5A" w:rsidRDefault="00887B5A">
      <w:pPr>
        <w:rPr>
          <w:rFonts w:ascii="Century Gothic" w:eastAsia="Century Gothic" w:hAnsi="Century Gothic" w:cs="Century Gothic"/>
        </w:rPr>
      </w:pPr>
      <w:r>
        <w:rPr>
          <w:rFonts w:ascii="Century Gothic" w:eastAsia="Century Gothic" w:hAnsi="Century Gothic" w:cs="Century Gothic"/>
        </w:rPr>
        <w:br w:type="page"/>
      </w:r>
    </w:p>
    <w:p w14:paraId="3733E356" w14:textId="77777777" w:rsidR="003536AB" w:rsidRDefault="004E4298">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Solubility: test myself</w:t>
      </w:r>
    </w:p>
    <w:p w14:paraId="5CA52851" w14:textId="77777777" w:rsidR="003536AB" w:rsidRDefault="004E4298">
      <w:pPr>
        <w:numPr>
          <w:ilvl w:val="0"/>
          <w:numId w:val="2"/>
        </w:numPr>
        <w:pBdr>
          <w:top w:val="nil"/>
          <w:left w:val="nil"/>
          <w:bottom w:val="nil"/>
          <w:right w:val="nil"/>
          <w:between w:val="nil"/>
        </w:pBdr>
        <w:spacing w:before="480" w:after="0" w:line="480" w:lineRule="auto"/>
      </w:pPr>
      <w:r>
        <w:rPr>
          <w:rFonts w:ascii="Century Gothic" w:eastAsia="Century Gothic" w:hAnsi="Century Gothic" w:cs="Century Gothic"/>
          <w:color w:val="000000"/>
        </w:rPr>
        <w:t>What is the correct unit for concentration if the mass of the solute and the volume of solvent are given?</w:t>
      </w:r>
    </w:p>
    <w:p w14:paraId="47088F9B" w14:textId="279114A2" w:rsidR="003536AB" w:rsidRDefault="003536AB" w:rsidP="002D266B">
      <w:pPr>
        <w:pStyle w:val="RSCunderline0"/>
        <w:spacing w:after="480"/>
      </w:pPr>
    </w:p>
    <w:p w14:paraId="2E7A0188" w14:textId="77777777" w:rsidR="003536AB" w:rsidRDefault="004E4298">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t>What method is used to separate an insoluble substance from a mixture of the substance and water?</w:t>
      </w:r>
    </w:p>
    <w:p w14:paraId="1999782E" w14:textId="1C21D6C3" w:rsidR="003536AB" w:rsidRDefault="003536AB" w:rsidP="002D266B">
      <w:pPr>
        <w:pStyle w:val="RSCunderline0"/>
        <w:spacing w:after="480"/>
      </w:pPr>
    </w:p>
    <w:p w14:paraId="2FA431E9" w14:textId="77777777" w:rsidR="003536AB" w:rsidRDefault="004E4298">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t>What method is used to separate water from a salt solution?</w:t>
      </w:r>
    </w:p>
    <w:p w14:paraId="491B9022" w14:textId="01EA785F" w:rsidR="003536AB" w:rsidRDefault="003536AB" w:rsidP="002D266B">
      <w:pPr>
        <w:pStyle w:val="RSCunderline0"/>
        <w:spacing w:after="480"/>
      </w:pPr>
    </w:p>
    <w:p w14:paraId="4175560C" w14:textId="5D377B30" w:rsidR="003536AB" w:rsidRDefault="004E4298">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t>A solution of sodium hydroxide has a concentration of 10 g</w:t>
      </w:r>
      <w:r w:rsidR="00882397">
        <w:rPr>
          <w:rFonts w:ascii="Century Gothic" w:eastAsia="Century Gothic" w:hAnsi="Century Gothic" w:cs="Century Gothic"/>
          <w:color w:val="000000"/>
        </w:rPr>
        <w:t xml:space="preserve"> </w:t>
      </w:r>
      <w:r>
        <w:rPr>
          <w:rFonts w:ascii="Century Gothic" w:eastAsia="Century Gothic" w:hAnsi="Century Gothic" w:cs="Century Gothic"/>
          <w:color w:val="000000"/>
        </w:rPr>
        <w:t>dm</w:t>
      </w:r>
      <w:r w:rsidR="00882397">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What mass of sodium hydroxide is present in 100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of the solution?</w:t>
      </w:r>
    </w:p>
    <w:p w14:paraId="4D72E133" w14:textId="0DBDF099" w:rsidR="003536AB" w:rsidRDefault="003536AB" w:rsidP="002D266B">
      <w:pPr>
        <w:pStyle w:val="RSCunderline0"/>
        <w:spacing w:after="480"/>
      </w:pPr>
    </w:p>
    <w:p w14:paraId="4B364F5F" w14:textId="31125ED6" w:rsidR="003536AB" w:rsidRDefault="004E4298">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t>What is the concentration, in g</w:t>
      </w:r>
      <w:r w:rsidR="00882397">
        <w:rPr>
          <w:rFonts w:ascii="Century Gothic" w:eastAsia="Century Gothic" w:hAnsi="Century Gothic" w:cs="Century Gothic"/>
          <w:color w:val="000000"/>
        </w:rPr>
        <w:t xml:space="preserve"> </w:t>
      </w:r>
      <w:r>
        <w:rPr>
          <w:rFonts w:ascii="Century Gothic" w:eastAsia="Century Gothic" w:hAnsi="Century Gothic" w:cs="Century Gothic"/>
          <w:color w:val="000000"/>
        </w:rPr>
        <w:t>dm</w:t>
      </w:r>
      <w:r w:rsidR="00882397">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of a solution of sodium carbonate made by dissolving 2.5 g of sodium carbonate in 500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of water?</w:t>
      </w:r>
    </w:p>
    <w:p w14:paraId="7D8FD449" w14:textId="24CC57C3" w:rsidR="003536AB" w:rsidRDefault="003536AB" w:rsidP="002D266B">
      <w:pPr>
        <w:pStyle w:val="RSCunderline0"/>
        <w:spacing w:after="480"/>
      </w:pPr>
    </w:p>
    <w:p w14:paraId="11D0007D" w14:textId="77777777" w:rsidR="003536AB" w:rsidRDefault="004E4298">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t xml:space="preserve">Sodium chloride, </w:t>
      </w:r>
      <w:r>
        <w:rPr>
          <w:rFonts w:ascii="Cambria Math" w:eastAsia="Cambria Math" w:hAnsi="Cambria Math" w:cs="Cambria Math"/>
          <w:color w:val="000000"/>
        </w:rPr>
        <w:t>NaCl</w:t>
      </w:r>
      <w:r>
        <w:rPr>
          <w:rFonts w:ascii="Century Gothic" w:eastAsia="Century Gothic" w:hAnsi="Century Gothic" w:cs="Century Gothic"/>
          <w:color w:val="000000"/>
        </w:rPr>
        <w:t xml:space="preserve">, solution reacts with acidified silver nitrate solution, </w:t>
      </w:r>
      <w:r>
        <w:rPr>
          <w:rFonts w:ascii="Cambria Math" w:eastAsia="Cambria Math" w:hAnsi="Cambria Math" w:cs="Cambria Math"/>
          <w:color w:val="000000"/>
        </w:rPr>
        <w:t>AgNO</w:t>
      </w:r>
      <w:r>
        <w:rPr>
          <w:rFonts w:ascii="Cambria Math" w:eastAsia="Cambria Math" w:hAnsi="Cambria Math" w:cs="Cambria Math"/>
          <w:color w:val="000000"/>
          <w:vertAlign w:val="subscript"/>
        </w:rPr>
        <w:t>3</w:t>
      </w:r>
      <w:r>
        <w:rPr>
          <w:rFonts w:ascii="Century Gothic" w:eastAsia="Century Gothic" w:hAnsi="Century Gothic" w:cs="Century Gothic"/>
          <w:color w:val="000000"/>
        </w:rPr>
        <w:t xml:space="preserve">, to form a precipitate of silver chloride, </w:t>
      </w:r>
      <w:r>
        <w:rPr>
          <w:rFonts w:ascii="Cambria Math" w:eastAsia="Cambria Math" w:hAnsi="Cambria Math" w:cs="Cambria Math"/>
          <w:color w:val="000000"/>
        </w:rPr>
        <w:t>AgCl</w:t>
      </w:r>
      <w:r>
        <w:rPr>
          <w:rFonts w:ascii="Century Gothic" w:eastAsia="Century Gothic" w:hAnsi="Century Gothic" w:cs="Century Gothic"/>
          <w:color w:val="000000"/>
        </w:rPr>
        <w:t xml:space="preserve">, and sodium nitrate, </w:t>
      </w:r>
      <w:r>
        <w:rPr>
          <w:rFonts w:ascii="Cambria Math" w:eastAsia="Cambria Math" w:hAnsi="Cambria Math" w:cs="Cambria Math"/>
          <w:color w:val="000000"/>
        </w:rPr>
        <w:t>NaNO</w:t>
      </w:r>
      <w:r>
        <w:rPr>
          <w:rFonts w:ascii="Cambria Math" w:eastAsia="Cambria Math" w:hAnsi="Cambria Math" w:cs="Cambria Math"/>
          <w:color w:val="000000"/>
          <w:vertAlign w:val="subscript"/>
        </w:rPr>
        <w:t>3</w:t>
      </w:r>
      <w:r>
        <w:rPr>
          <w:rFonts w:ascii="Century Gothic" w:eastAsia="Century Gothic" w:hAnsi="Century Gothic" w:cs="Century Gothic"/>
          <w:color w:val="000000"/>
        </w:rPr>
        <w:t>, solution. Complete the equation by adding the correct formulas and correct state symbols for all substances.</w:t>
      </w:r>
    </w:p>
    <w:p w14:paraId="73AF7A92" w14:textId="7536B079" w:rsidR="003536AB" w:rsidRPr="002D266B" w:rsidRDefault="00EC0D27">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m:oMath>
        <m:r>
          <m:rPr>
            <m:sty m:val="p"/>
          </m:rPr>
          <w:rPr>
            <w:rFonts w:ascii="Cambria Math" w:hAnsi="Cambria Math"/>
          </w:rPr>
          <m:t>____________</m:t>
        </m:r>
        <m:d>
          <m:dPr>
            <m:ctrlPr>
              <w:rPr>
                <w:rFonts w:ascii="Cambria Math" w:eastAsia="Cambria Math" w:hAnsi="Cambria Math" w:cs="Cambria Math"/>
                <w:i/>
                <w:color w:val="000000"/>
              </w:rPr>
            </m:ctrlPr>
          </m:dPr>
          <m:e>
            <m:r>
              <m:rPr>
                <m:sty m:val="p"/>
              </m:rPr>
              <w:rPr>
                <w:rFonts w:ascii="Cambria Math" w:hAnsi="Cambria Math"/>
              </w:rPr>
              <m:t>______</m:t>
            </m:r>
          </m:e>
        </m:d>
        <m:r>
          <w:rPr>
            <w:rFonts w:ascii="Cambria Math" w:eastAsia="Cambria Math" w:hAnsi="Cambria Math" w:cs="Cambria Math"/>
            <w:color w:val="000000"/>
          </w:rPr>
          <m:t xml:space="preserve">   +    </m:t>
        </m:r>
        <m:r>
          <m:rPr>
            <m:sty m:val="p"/>
          </m:rPr>
          <w:rPr>
            <w:rFonts w:ascii="Cambria Math" w:hAnsi="Cambria Math"/>
          </w:rPr>
          <m:t>____________</m:t>
        </m:r>
        <m:d>
          <m:dPr>
            <m:ctrlPr>
              <w:rPr>
                <w:rFonts w:ascii="Cambria Math" w:eastAsia="Cambria Math" w:hAnsi="Cambria Math" w:cs="Cambria Math"/>
                <w:i/>
                <w:color w:val="000000"/>
              </w:rPr>
            </m:ctrlPr>
          </m:dPr>
          <m:e>
            <m:r>
              <m:rPr>
                <m:sty m:val="p"/>
              </m:rPr>
              <w:rPr>
                <w:rFonts w:ascii="Cambria Math" w:hAnsi="Cambria Math"/>
              </w:rPr>
              <m:t>______</m:t>
            </m:r>
          </m:e>
        </m:d>
      </m:oMath>
      <w:r>
        <w:rPr>
          <w:rFonts w:ascii="Cambria Math" w:eastAsia="Cambria Math" w:hAnsi="Cambria Math" w:cs="Cambria Math"/>
          <w:color w:val="000000"/>
        </w:rPr>
        <w:t>→</w:t>
      </w:r>
      <w:r>
        <w:rPr>
          <w:rFonts w:ascii="Century Gothic" w:eastAsia="Century Gothic" w:hAnsi="Century Gothic" w:cs="Century Gothic"/>
          <w:color w:val="000000"/>
        </w:rPr>
        <w:t xml:space="preserve"> </w:t>
      </w:r>
      <m:oMath>
        <m:r>
          <m:rPr>
            <m:sty m:val="p"/>
          </m:rPr>
          <w:rPr>
            <w:rFonts w:ascii="Cambria Math" w:hAnsi="Cambria Math"/>
          </w:rPr>
          <m:t>____________</m:t>
        </m:r>
        <m:d>
          <m:dPr>
            <m:ctrlPr>
              <w:rPr>
                <w:rFonts w:ascii="Cambria Math" w:eastAsia="Cambria Math" w:hAnsi="Cambria Math" w:cs="Cambria Math"/>
                <w:i/>
                <w:color w:val="000000"/>
              </w:rPr>
            </m:ctrlPr>
          </m:dPr>
          <m:e>
            <m:r>
              <m:rPr>
                <m:sty m:val="p"/>
              </m:rPr>
              <w:rPr>
                <w:rFonts w:ascii="Cambria Math" w:hAnsi="Cambria Math"/>
              </w:rPr>
              <m:t>______</m:t>
            </m:r>
          </m:e>
        </m:d>
        <m:r>
          <w:rPr>
            <w:rFonts w:ascii="Cambria Math" w:eastAsia="Cambria Math" w:hAnsi="Cambria Math" w:cs="Cambria Math"/>
            <w:color w:val="000000"/>
          </w:rPr>
          <m:t xml:space="preserve">+ </m:t>
        </m:r>
        <m:r>
          <m:rPr>
            <m:sty m:val="p"/>
          </m:rPr>
          <w:rPr>
            <w:rFonts w:ascii="Cambria Math" w:hAnsi="Cambria Math"/>
          </w:rPr>
          <m:t>____________</m:t>
        </m:r>
        <m:d>
          <m:dPr>
            <m:ctrlPr>
              <w:rPr>
                <w:rFonts w:ascii="Cambria Math" w:eastAsia="Cambria Math" w:hAnsi="Cambria Math" w:cs="Cambria Math"/>
                <w:i/>
                <w:color w:val="000000"/>
              </w:rPr>
            </m:ctrlPr>
          </m:dPr>
          <m:e>
            <m:r>
              <m:rPr>
                <m:sty m:val="p"/>
              </m:rPr>
              <w:rPr>
                <w:rFonts w:ascii="Cambria Math" w:hAnsi="Cambria Math"/>
              </w:rPr>
              <m:t>______</m:t>
            </m:r>
          </m:e>
        </m:d>
      </m:oMath>
    </w:p>
    <w:p w14:paraId="0DC3043A" w14:textId="0D85CB70" w:rsidR="002D266B" w:rsidRDefault="002D266B">
      <w:pPr>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2DFE37F7" w14:textId="5B2C312C" w:rsidR="003536AB" w:rsidRDefault="004E4298" w:rsidP="00DE2813">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lastRenderedPageBreak/>
        <w:t>The concentration of a solution, in g</w:t>
      </w:r>
      <w:r w:rsidR="00882397">
        <w:rPr>
          <w:rFonts w:ascii="Century Gothic" w:eastAsia="Century Gothic" w:hAnsi="Century Gothic" w:cs="Century Gothic"/>
          <w:color w:val="000000"/>
        </w:rPr>
        <w:t xml:space="preserve"> </w:t>
      </w:r>
      <w:r>
        <w:rPr>
          <w:rFonts w:ascii="Century Gothic" w:eastAsia="Century Gothic" w:hAnsi="Century Gothic" w:cs="Century Gothic"/>
          <w:color w:val="000000"/>
        </w:rPr>
        <w:t>dm</w:t>
      </w:r>
      <w:r w:rsidR="00882397">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can </w:t>
      </w:r>
      <w:proofErr w:type="gramStart"/>
      <w:r>
        <w:rPr>
          <w:rFonts w:ascii="Century Gothic" w:eastAsia="Century Gothic" w:hAnsi="Century Gothic" w:cs="Century Gothic"/>
          <w:color w:val="000000"/>
        </w:rPr>
        <w:t>be calculated</w:t>
      </w:r>
      <w:proofErr w:type="gramEnd"/>
      <w:r>
        <w:rPr>
          <w:rFonts w:ascii="Century Gothic" w:eastAsia="Century Gothic" w:hAnsi="Century Gothic" w:cs="Century Gothic"/>
          <w:color w:val="000000"/>
        </w:rPr>
        <w:t xml:space="preserve"> using the equation:</w:t>
      </w:r>
    </w:p>
    <w:p w14:paraId="0CB5BB33" w14:textId="5EED8376" w:rsidR="003536AB" w:rsidRPr="001152E0" w:rsidRDefault="001152E0" w:rsidP="00DE2813">
      <w:pPr>
        <w:spacing w:line="480" w:lineRule="auto"/>
        <w:jc w:val="center"/>
        <w:rPr>
          <w:rFonts w:ascii="Cambria Math" w:eastAsia="Cambria Math" w:hAnsi="Cambria Math" w:cs="Cambria Math"/>
          <w:iCs/>
          <w:color w:val="000000"/>
        </w:rPr>
      </w:pPr>
      <w:bookmarkStart w:id="0" w:name="_heading=h.gjdgxs" w:colFirst="0" w:colLast="0"/>
      <w:bookmarkEnd w:id="0"/>
      <m:oMathPara>
        <m:oMath>
          <m:r>
            <m:rPr>
              <m:sty m:val="p"/>
            </m:rPr>
            <w:rPr>
              <w:rFonts w:ascii="Cambria Math" w:eastAsia="Cambria Math" w:hAnsi="Cambria Math" w:cs="Cambria Math"/>
              <w:color w:val="000000"/>
            </w:rPr>
            <m:t>concentration (</m:t>
          </m:r>
          <m:sSup>
            <m:sSupPr>
              <m:ctrlPr>
                <w:rPr>
                  <w:rFonts w:ascii="Cambria Math" w:eastAsia="Cambria Math" w:hAnsi="Cambria Math" w:cs="Cambria Math"/>
                  <w:iCs/>
                  <w:color w:val="000000"/>
                </w:rPr>
              </m:ctrlPr>
            </m:sSupPr>
            <m:e>
              <m:r>
                <m:rPr>
                  <m:sty m:val="p"/>
                </m:rPr>
                <w:rPr>
                  <w:rFonts w:ascii="Cambria Math" w:eastAsia="Cambria Math" w:hAnsi="Cambria Math" w:cs="Cambria Math"/>
                  <w:color w:val="000000"/>
                </w:rPr>
                <m:t>g dm</m:t>
              </m:r>
            </m:e>
            <m:sup>
              <m:r>
                <m:rPr>
                  <m:sty m:val="p"/>
                </m:rPr>
                <w:rPr>
                  <w:rFonts w:ascii="Cambria Math" w:eastAsia="Cambria Math" w:hAnsi="Cambria Math" w:cs="Cambria Math"/>
                  <w:color w:val="000000"/>
                </w:rPr>
                <m:t>-3</m:t>
              </m:r>
            </m:sup>
          </m:sSup>
          <m:r>
            <m:rPr>
              <m:sty m:val="p"/>
            </m:rPr>
            <w:rPr>
              <w:rFonts w:ascii="Cambria Math" w:eastAsia="Cambria Math" w:hAnsi="Cambria Math" w:cs="Cambria Math"/>
              <w:color w:val="000000"/>
            </w:rPr>
            <m:t xml:space="preserve">) = </m:t>
          </m:r>
          <m:f>
            <m:fPr>
              <m:ctrlPr>
                <w:rPr>
                  <w:rFonts w:ascii="Cambria Math" w:eastAsia="Cambria Math" w:hAnsi="Cambria Math" w:cs="Cambria Math"/>
                  <w:iCs/>
                  <w:color w:val="000000"/>
                </w:rPr>
              </m:ctrlPr>
            </m:fPr>
            <m:num>
              <m:r>
                <m:rPr>
                  <m:sty m:val="p"/>
                </m:rPr>
                <w:rPr>
                  <w:rFonts w:ascii="Cambria Math" w:eastAsia="Cambria Math" w:hAnsi="Cambria Math" w:cs="Cambria Math"/>
                  <w:color w:val="000000"/>
                </w:rPr>
                <m:t xml:space="preserve">mass of solute </m:t>
              </m:r>
              <m:d>
                <m:dPr>
                  <m:ctrlPr>
                    <w:rPr>
                      <w:rFonts w:ascii="Cambria Math" w:eastAsia="Cambria Math" w:hAnsi="Cambria Math" w:cs="Cambria Math"/>
                      <w:iCs/>
                      <w:color w:val="000000"/>
                    </w:rPr>
                  </m:ctrlPr>
                </m:dPr>
                <m:e>
                  <m:r>
                    <m:rPr>
                      <m:sty m:val="p"/>
                    </m:rPr>
                    <w:rPr>
                      <w:rFonts w:ascii="Cambria Math" w:eastAsia="Cambria Math" w:hAnsi="Cambria Math" w:cs="Cambria Math"/>
                      <w:color w:val="000000"/>
                    </w:rPr>
                    <m:t>g</m:t>
                  </m:r>
                </m:e>
              </m:d>
            </m:num>
            <m:den>
              <m:r>
                <m:rPr>
                  <m:sty m:val="p"/>
                </m:rPr>
                <w:rPr>
                  <w:rFonts w:ascii="Cambria Math" w:eastAsia="Cambria Math" w:hAnsi="Cambria Math" w:cs="Cambria Math"/>
                  <w:color w:val="000000"/>
                </w:rPr>
                <m:t xml:space="preserve">volume of solvent </m:t>
              </m:r>
              <m:sSup>
                <m:sSupPr>
                  <m:ctrlPr>
                    <w:rPr>
                      <w:rFonts w:ascii="Cambria Math" w:eastAsia="Cambria Math" w:hAnsi="Cambria Math" w:cs="Cambria Math"/>
                      <w:iCs/>
                      <w:color w:val="000000"/>
                    </w:rPr>
                  </m:ctrlPr>
                </m:sSupPr>
                <m:e>
                  <m:r>
                    <m:rPr>
                      <m:sty m:val="p"/>
                    </m:rPr>
                    <w:rPr>
                      <w:rFonts w:ascii="Cambria Math" w:eastAsia="Cambria Math" w:hAnsi="Cambria Math" w:cs="Cambria Math"/>
                      <w:color w:val="000000"/>
                    </w:rPr>
                    <m:t>(dm</m:t>
                  </m:r>
                </m:e>
                <m:sup>
                  <m:r>
                    <m:rPr>
                      <m:sty m:val="p"/>
                    </m:rPr>
                    <w:rPr>
                      <w:rFonts w:ascii="Cambria Math" w:eastAsia="Cambria Math" w:hAnsi="Cambria Math" w:cs="Cambria Math"/>
                      <w:color w:val="000000"/>
                    </w:rPr>
                    <m:t>3</m:t>
                  </m:r>
                </m:sup>
              </m:sSup>
              <m:r>
                <m:rPr>
                  <m:sty m:val="p"/>
                </m:rPr>
                <w:rPr>
                  <w:rFonts w:ascii="Cambria Math" w:eastAsia="Cambria Math" w:hAnsi="Cambria Math" w:cs="Cambria Math"/>
                  <w:color w:val="000000"/>
                </w:rPr>
                <m:t xml:space="preserve">) </m:t>
              </m:r>
            </m:den>
          </m:f>
        </m:oMath>
      </m:oMathPara>
    </w:p>
    <w:p w14:paraId="32DB5D68" w14:textId="55EF8185" w:rsidR="003536AB" w:rsidRDefault="004E4298" w:rsidP="004600B1">
      <w:pPr>
        <w:pStyle w:val="RSCindentedwrite-intext"/>
        <w:spacing w:after="360" w:line="240" w:lineRule="auto"/>
      </w:pPr>
      <w:r>
        <w:t>The mass of solute dissolved in four different solutions is shown in the table.</w:t>
      </w:r>
    </w:p>
    <w:tbl>
      <w:tblPr>
        <w:tblStyle w:val="a0"/>
        <w:tblpPr w:leftFromText="180" w:rightFromText="180" w:vertAnchor="text" w:tblpX="1508"/>
        <w:tblW w:w="6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48"/>
        <w:gridCol w:w="4961"/>
      </w:tblGrid>
      <w:tr w:rsidR="0033733D" w14:paraId="6D7254F4" w14:textId="77777777" w:rsidTr="00561A11">
        <w:trPr>
          <w:trHeight w:val="677"/>
        </w:trPr>
        <w:tc>
          <w:tcPr>
            <w:tcW w:w="1048" w:type="dxa"/>
            <w:vAlign w:val="center"/>
          </w:tcPr>
          <w:p w14:paraId="5D0BEBAD" w14:textId="77777777" w:rsidR="0033733D" w:rsidRDefault="0033733D" w:rsidP="004600B1">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Solution</w:t>
            </w:r>
          </w:p>
        </w:tc>
        <w:tc>
          <w:tcPr>
            <w:tcW w:w="4961" w:type="dxa"/>
            <w:vAlign w:val="center"/>
          </w:tcPr>
          <w:p w14:paraId="2D5D4023" w14:textId="77777777" w:rsidR="0033733D" w:rsidRDefault="0033733D" w:rsidP="004600B1">
            <w:pPr>
              <w:pBdr>
                <w:top w:val="nil"/>
                <w:left w:val="nil"/>
                <w:bottom w:val="nil"/>
                <w:right w:val="nil"/>
                <w:between w:val="nil"/>
              </w:pBdr>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Description</w:t>
            </w:r>
          </w:p>
        </w:tc>
      </w:tr>
      <w:tr w:rsidR="0033733D" w14:paraId="55589C62" w14:textId="77777777" w:rsidTr="00561A11">
        <w:trPr>
          <w:trHeight w:val="677"/>
        </w:trPr>
        <w:tc>
          <w:tcPr>
            <w:tcW w:w="1048" w:type="dxa"/>
            <w:vAlign w:val="center"/>
          </w:tcPr>
          <w:p w14:paraId="56321777" w14:textId="77777777" w:rsidR="0033733D" w:rsidRDefault="0033733D" w:rsidP="004600B1">
            <w:pPr>
              <w:pBdr>
                <w:top w:val="nil"/>
                <w:left w:val="nil"/>
                <w:bottom w:val="nil"/>
                <w:right w:val="nil"/>
                <w:between w:val="nil"/>
              </w:pBdr>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A</w:t>
            </w:r>
          </w:p>
        </w:tc>
        <w:tc>
          <w:tcPr>
            <w:tcW w:w="4961" w:type="dxa"/>
            <w:vAlign w:val="center"/>
          </w:tcPr>
          <w:p w14:paraId="5ABB0FC3" w14:textId="77777777" w:rsidR="0033733D" w:rsidRDefault="0033733D" w:rsidP="004600B1">
            <w:pPr>
              <w:pBdr>
                <w:top w:val="nil"/>
                <w:left w:val="nil"/>
                <w:bottom w:val="nil"/>
                <w:right w:val="nil"/>
                <w:between w:val="nil"/>
              </w:pBdr>
              <w:ind w:left="539" w:hanging="539"/>
              <w:rPr>
                <w:rFonts w:ascii="Century Gothic" w:eastAsia="Century Gothic" w:hAnsi="Century Gothic" w:cs="Century Gothic"/>
                <w:color w:val="000000"/>
              </w:rPr>
            </w:pPr>
            <w:r>
              <w:rPr>
                <w:rFonts w:ascii="Century Gothic" w:eastAsia="Century Gothic" w:hAnsi="Century Gothic" w:cs="Century Gothic"/>
                <w:color w:val="000000"/>
              </w:rPr>
              <w:t>contains 0.5 g solute in 100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solution</w:t>
            </w:r>
          </w:p>
        </w:tc>
      </w:tr>
      <w:tr w:rsidR="0033733D" w14:paraId="6714B56F" w14:textId="77777777" w:rsidTr="00561A11">
        <w:trPr>
          <w:trHeight w:val="677"/>
        </w:trPr>
        <w:tc>
          <w:tcPr>
            <w:tcW w:w="1048" w:type="dxa"/>
            <w:vAlign w:val="center"/>
          </w:tcPr>
          <w:p w14:paraId="43742EB2" w14:textId="77777777" w:rsidR="0033733D" w:rsidRDefault="0033733D" w:rsidP="004600B1">
            <w:pPr>
              <w:pBdr>
                <w:top w:val="nil"/>
                <w:left w:val="nil"/>
                <w:bottom w:val="nil"/>
                <w:right w:val="nil"/>
                <w:between w:val="nil"/>
              </w:pBdr>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B</w:t>
            </w:r>
          </w:p>
        </w:tc>
        <w:tc>
          <w:tcPr>
            <w:tcW w:w="4961" w:type="dxa"/>
            <w:vAlign w:val="center"/>
          </w:tcPr>
          <w:p w14:paraId="5B304D5C" w14:textId="77777777" w:rsidR="0033733D" w:rsidRDefault="0033733D" w:rsidP="004600B1">
            <w:pPr>
              <w:pBdr>
                <w:top w:val="nil"/>
                <w:left w:val="nil"/>
                <w:bottom w:val="nil"/>
                <w:right w:val="nil"/>
                <w:between w:val="nil"/>
              </w:pBdr>
              <w:ind w:left="539" w:hanging="539"/>
              <w:rPr>
                <w:rFonts w:ascii="Century Gothic" w:eastAsia="Century Gothic" w:hAnsi="Century Gothic" w:cs="Century Gothic"/>
                <w:color w:val="000000"/>
              </w:rPr>
            </w:pPr>
            <w:r>
              <w:rPr>
                <w:rFonts w:ascii="Century Gothic" w:eastAsia="Century Gothic" w:hAnsi="Century Gothic" w:cs="Century Gothic"/>
                <w:color w:val="000000"/>
              </w:rPr>
              <w:t>contains 5.0 g solute in 20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solution</w:t>
            </w:r>
          </w:p>
        </w:tc>
      </w:tr>
      <w:tr w:rsidR="0033733D" w14:paraId="370AE50A" w14:textId="77777777" w:rsidTr="00561A11">
        <w:trPr>
          <w:trHeight w:val="677"/>
        </w:trPr>
        <w:tc>
          <w:tcPr>
            <w:tcW w:w="1048" w:type="dxa"/>
            <w:vAlign w:val="center"/>
          </w:tcPr>
          <w:p w14:paraId="20815C8F" w14:textId="77777777" w:rsidR="0033733D" w:rsidRDefault="0033733D" w:rsidP="004600B1">
            <w:pPr>
              <w:pBdr>
                <w:top w:val="nil"/>
                <w:left w:val="nil"/>
                <w:bottom w:val="nil"/>
                <w:right w:val="nil"/>
                <w:between w:val="nil"/>
              </w:pBdr>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C</w:t>
            </w:r>
          </w:p>
        </w:tc>
        <w:tc>
          <w:tcPr>
            <w:tcW w:w="4961" w:type="dxa"/>
            <w:vAlign w:val="center"/>
          </w:tcPr>
          <w:p w14:paraId="1DC8AFBF" w14:textId="77777777" w:rsidR="0033733D" w:rsidRDefault="0033733D" w:rsidP="004600B1">
            <w:pPr>
              <w:pBdr>
                <w:top w:val="nil"/>
                <w:left w:val="nil"/>
                <w:bottom w:val="nil"/>
                <w:right w:val="nil"/>
                <w:between w:val="nil"/>
              </w:pBdr>
              <w:ind w:left="539" w:hanging="539"/>
              <w:rPr>
                <w:rFonts w:ascii="Century Gothic" w:eastAsia="Century Gothic" w:hAnsi="Century Gothic" w:cs="Century Gothic"/>
                <w:color w:val="000000"/>
              </w:rPr>
            </w:pPr>
            <w:r>
              <w:rPr>
                <w:rFonts w:ascii="Century Gothic" w:eastAsia="Century Gothic" w:hAnsi="Century Gothic" w:cs="Century Gothic"/>
                <w:color w:val="000000"/>
              </w:rPr>
              <w:t>contains 1.2 g solute in 30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solution</w:t>
            </w:r>
          </w:p>
        </w:tc>
      </w:tr>
      <w:tr w:rsidR="0033733D" w14:paraId="19D7EEB0" w14:textId="77777777" w:rsidTr="00561A11">
        <w:trPr>
          <w:trHeight w:val="677"/>
        </w:trPr>
        <w:tc>
          <w:tcPr>
            <w:tcW w:w="1048" w:type="dxa"/>
            <w:vAlign w:val="center"/>
          </w:tcPr>
          <w:p w14:paraId="38018261" w14:textId="77777777" w:rsidR="0033733D" w:rsidRDefault="0033733D" w:rsidP="004600B1">
            <w:pPr>
              <w:pBdr>
                <w:top w:val="nil"/>
                <w:left w:val="nil"/>
                <w:bottom w:val="nil"/>
                <w:right w:val="nil"/>
                <w:between w:val="nil"/>
              </w:pBdr>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D</w:t>
            </w:r>
          </w:p>
        </w:tc>
        <w:tc>
          <w:tcPr>
            <w:tcW w:w="4961" w:type="dxa"/>
            <w:vAlign w:val="center"/>
          </w:tcPr>
          <w:p w14:paraId="2CF3A399" w14:textId="77777777" w:rsidR="0033733D" w:rsidRDefault="0033733D" w:rsidP="004600B1">
            <w:pPr>
              <w:pBdr>
                <w:top w:val="nil"/>
                <w:left w:val="nil"/>
                <w:bottom w:val="nil"/>
                <w:right w:val="nil"/>
                <w:between w:val="nil"/>
              </w:pBdr>
              <w:ind w:left="539" w:hanging="539"/>
              <w:rPr>
                <w:rFonts w:ascii="Century Gothic" w:eastAsia="Century Gothic" w:hAnsi="Century Gothic" w:cs="Century Gothic"/>
                <w:color w:val="000000"/>
              </w:rPr>
            </w:pPr>
            <w:r>
              <w:rPr>
                <w:rFonts w:ascii="Century Gothic" w:eastAsia="Century Gothic" w:hAnsi="Century Gothic" w:cs="Century Gothic"/>
                <w:color w:val="000000"/>
              </w:rPr>
              <w:t>contains 1.6 g solute in 40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solution</w:t>
            </w:r>
          </w:p>
        </w:tc>
      </w:tr>
    </w:tbl>
    <w:p w14:paraId="60489F16" w14:textId="77777777" w:rsidR="0033733D" w:rsidRDefault="0033733D" w:rsidP="004600B1">
      <w:pPr>
        <w:pStyle w:val="RSCindentedwrite-intext"/>
        <w:spacing w:after="3500" w:line="240" w:lineRule="auto"/>
      </w:pPr>
    </w:p>
    <w:p w14:paraId="76689CD9" w14:textId="77777777" w:rsidR="003536AB" w:rsidRDefault="004E4298" w:rsidP="00DE2813">
      <w:pPr>
        <w:pStyle w:val="RSCindentedwrite-intext"/>
      </w:pPr>
      <w:r>
        <w:t xml:space="preserve">Use the </w:t>
      </w:r>
      <w:r w:rsidRPr="009F5998">
        <w:t>equation</w:t>
      </w:r>
      <w:r>
        <w:t xml:space="preserve"> provided, and the information provided in the table, to work out which of the four solutions, </w:t>
      </w:r>
      <w:r>
        <w:rPr>
          <w:b/>
        </w:rPr>
        <w:t>A</w:t>
      </w:r>
      <w:r>
        <w:t xml:space="preserve">, </w:t>
      </w:r>
      <w:r>
        <w:rPr>
          <w:b/>
        </w:rPr>
        <w:t>B</w:t>
      </w:r>
      <w:r>
        <w:t xml:space="preserve">, </w:t>
      </w:r>
      <w:r>
        <w:rPr>
          <w:b/>
        </w:rPr>
        <w:t>C</w:t>
      </w:r>
      <w:r>
        <w:t xml:space="preserve"> or </w:t>
      </w:r>
      <w:r>
        <w:rPr>
          <w:b/>
        </w:rPr>
        <w:t>D</w:t>
      </w:r>
      <w:r>
        <w:t>, has the highest concentration.</w:t>
      </w:r>
    </w:p>
    <w:p w14:paraId="2656165D" w14:textId="77777777" w:rsidR="003536AB" w:rsidRPr="009F5998" w:rsidRDefault="004E4298" w:rsidP="006902C4">
      <w:pPr>
        <w:pStyle w:val="RSCindentedwrite-intext"/>
        <w:spacing w:after="120"/>
        <w:rPr>
          <w:i/>
          <w:iCs/>
        </w:rPr>
      </w:pPr>
      <w:r w:rsidRPr="009F5998">
        <w:rPr>
          <w:i/>
          <w:iCs/>
        </w:rPr>
        <w:t>(Hint: Remember, 1 dm</w:t>
      </w:r>
      <w:r w:rsidRPr="009F5998">
        <w:rPr>
          <w:i/>
          <w:iCs/>
          <w:vertAlign w:val="superscript"/>
        </w:rPr>
        <w:t>3</w:t>
      </w:r>
      <w:r w:rsidRPr="009F5998">
        <w:rPr>
          <w:i/>
          <w:iCs/>
        </w:rPr>
        <w:t xml:space="preserve"> is 1000 cm</w:t>
      </w:r>
      <w:r w:rsidRPr="009F5998">
        <w:rPr>
          <w:i/>
          <w:iCs/>
          <w:vertAlign w:val="superscript"/>
        </w:rPr>
        <w:t>3</w:t>
      </w:r>
      <w:r w:rsidRPr="009F5998">
        <w:rPr>
          <w:i/>
          <w:iCs/>
        </w:rPr>
        <w:t>, so think about how to convert the volumes from cm</w:t>
      </w:r>
      <w:r w:rsidRPr="009F5998">
        <w:rPr>
          <w:i/>
          <w:iCs/>
          <w:vertAlign w:val="superscript"/>
        </w:rPr>
        <w:t>3</w:t>
      </w:r>
      <w:r w:rsidRPr="009F5998">
        <w:rPr>
          <w:i/>
          <w:iCs/>
        </w:rPr>
        <w:t xml:space="preserve"> to dm</w:t>
      </w:r>
      <w:r w:rsidRPr="009F5998">
        <w:rPr>
          <w:i/>
          <w:iCs/>
          <w:vertAlign w:val="superscript"/>
        </w:rPr>
        <w:t>3</w:t>
      </w:r>
      <w:r w:rsidRPr="009F5998">
        <w:rPr>
          <w:i/>
          <w:iCs/>
        </w:rPr>
        <w:t xml:space="preserve"> before you calculate the concentration.)</w:t>
      </w:r>
    </w:p>
    <w:tbl>
      <w:tblPr>
        <w:tblStyle w:val="a1"/>
        <w:tblW w:w="847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4238"/>
      </w:tblGrid>
      <w:tr w:rsidR="003536AB" w14:paraId="798F6D86" w14:textId="77777777" w:rsidTr="004640EB">
        <w:trPr>
          <w:trHeight w:val="1701"/>
        </w:trPr>
        <w:tc>
          <w:tcPr>
            <w:tcW w:w="4239" w:type="dxa"/>
          </w:tcPr>
          <w:p w14:paraId="4FA4A60E" w14:textId="77777777" w:rsidR="003536AB" w:rsidRPr="001152E0" w:rsidRDefault="004E4298" w:rsidP="00923F81">
            <w:pPr>
              <w:pBdr>
                <w:top w:val="nil"/>
                <w:left w:val="nil"/>
                <w:bottom w:val="nil"/>
                <w:right w:val="nil"/>
                <w:between w:val="nil"/>
              </w:pBdr>
              <w:spacing w:line="360" w:lineRule="auto"/>
              <w:ind w:left="539" w:hanging="539"/>
              <w:rPr>
                <w:rFonts w:ascii="Century Gothic" w:eastAsia="Century Gothic" w:hAnsi="Century Gothic" w:cs="Century Gothic"/>
                <w:color w:val="000000"/>
                <w:lang w:val="fr-FR"/>
              </w:rPr>
            </w:pPr>
            <w:r w:rsidRPr="001152E0">
              <w:rPr>
                <w:rFonts w:ascii="Century Gothic" w:eastAsia="Century Gothic" w:hAnsi="Century Gothic" w:cs="Century Gothic"/>
                <w:b/>
                <w:color w:val="000000"/>
                <w:lang w:val="fr-FR"/>
              </w:rPr>
              <w:t>Solution A</w:t>
            </w:r>
          </w:p>
          <w:p w14:paraId="63ADC6F5" w14:textId="230191E0" w:rsidR="003536AB" w:rsidRDefault="003536AB" w:rsidP="00923F81">
            <w:pPr>
              <w:pBdr>
                <w:top w:val="nil"/>
                <w:left w:val="nil"/>
                <w:bottom w:val="nil"/>
                <w:right w:val="nil"/>
                <w:between w:val="nil"/>
              </w:pBdr>
              <w:spacing w:line="360" w:lineRule="auto"/>
              <w:ind w:left="539" w:hanging="539"/>
              <w:rPr>
                <w:rFonts w:ascii="Century Gothic" w:eastAsia="Century Gothic" w:hAnsi="Century Gothic" w:cs="Century Gothic"/>
                <w:color w:val="000000"/>
                <w:vertAlign w:val="superscript"/>
              </w:rPr>
            </w:pPr>
          </w:p>
        </w:tc>
        <w:tc>
          <w:tcPr>
            <w:tcW w:w="4238" w:type="dxa"/>
          </w:tcPr>
          <w:p w14:paraId="1CB6A2E3" w14:textId="77777777" w:rsidR="003536AB" w:rsidRPr="001152E0" w:rsidRDefault="004E4298" w:rsidP="00923F81">
            <w:pPr>
              <w:pBdr>
                <w:top w:val="nil"/>
                <w:left w:val="nil"/>
                <w:bottom w:val="nil"/>
                <w:right w:val="nil"/>
                <w:between w:val="nil"/>
              </w:pBdr>
              <w:spacing w:line="360" w:lineRule="auto"/>
              <w:ind w:left="539" w:hanging="539"/>
              <w:rPr>
                <w:rFonts w:ascii="Century Gothic" w:eastAsia="Century Gothic" w:hAnsi="Century Gothic" w:cs="Century Gothic"/>
                <w:color w:val="000000"/>
                <w:lang w:val="fr-FR"/>
              </w:rPr>
            </w:pPr>
            <w:r w:rsidRPr="001152E0">
              <w:rPr>
                <w:rFonts w:ascii="Century Gothic" w:eastAsia="Century Gothic" w:hAnsi="Century Gothic" w:cs="Century Gothic"/>
                <w:b/>
                <w:color w:val="000000"/>
                <w:lang w:val="fr-FR"/>
              </w:rPr>
              <w:t>Solution B</w:t>
            </w:r>
          </w:p>
          <w:p w14:paraId="57412759" w14:textId="77F62E00" w:rsidR="003536AB" w:rsidRDefault="003536AB" w:rsidP="00923F81">
            <w:pPr>
              <w:pBdr>
                <w:top w:val="nil"/>
                <w:left w:val="nil"/>
                <w:bottom w:val="nil"/>
                <w:right w:val="nil"/>
                <w:between w:val="nil"/>
              </w:pBdr>
              <w:spacing w:line="360" w:lineRule="auto"/>
              <w:ind w:left="539" w:hanging="539"/>
              <w:rPr>
                <w:rFonts w:ascii="Century Gothic" w:eastAsia="Century Gothic" w:hAnsi="Century Gothic" w:cs="Century Gothic"/>
                <w:color w:val="000000"/>
              </w:rPr>
            </w:pPr>
          </w:p>
        </w:tc>
      </w:tr>
      <w:tr w:rsidR="003536AB" w14:paraId="5B8E568F" w14:textId="77777777" w:rsidTr="004640EB">
        <w:trPr>
          <w:trHeight w:val="1701"/>
        </w:trPr>
        <w:tc>
          <w:tcPr>
            <w:tcW w:w="4239" w:type="dxa"/>
          </w:tcPr>
          <w:p w14:paraId="0E69B8FA" w14:textId="77777777" w:rsidR="003536AB" w:rsidRPr="001152E0" w:rsidRDefault="004E4298" w:rsidP="00923F81">
            <w:pPr>
              <w:pBdr>
                <w:top w:val="nil"/>
                <w:left w:val="nil"/>
                <w:bottom w:val="nil"/>
                <w:right w:val="nil"/>
                <w:between w:val="nil"/>
              </w:pBdr>
              <w:spacing w:line="360" w:lineRule="auto"/>
              <w:ind w:left="539" w:hanging="539"/>
              <w:rPr>
                <w:rFonts w:ascii="Century Gothic" w:eastAsia="Century Gothic" w:hAnsi="Century Gothic" w:cs="Century Gothic"/>
                <w:color w:val="000000"/>
                <w:lang w:val="fr-FR"/>
              </w:rPr>
            </w:pPr>
            <w:r w:rsidRPr="001152E0">
              <w:rPr>
                <w:rFonts w:ascii="Century Gothic" w:eastAsia="Century Gothic" w:hAnsi="Century Gothic" w:cs="Century Gothic"/>
                <w:b/>
                <w:color w:val="000000"/>
                <w:lang w:val="fr-FR"/>
              </w:rPr>
              <w:t>Solution C</w:t>
            </w:r>
          </w:p>
          <w:p w14:paraId="6DC0F8E9" w14:textId="6324B0A6" w:rsidR="003536AB" w:rsidRDefault="003536AB" w:rsidP="00923F81">
            <w:pPr>
              <w:pBdr>
                <w:top w:val="nil"/>
                <w:left w:val="nil"/>
                <w:bottom w:val="nil"/>
                <w:right w:val="nil"/>
                <w:between w:val="nil"/>
              </w:pBdr>
              <w:spacing w:line="360" w:lineRule="auto"/>
              <w:ind w:left="539" w:hanging="539"/>
              <w:rPr>
                <w:rFonts w:ascii="Century Gothic" w:eastAsia="Century Gothic" w:hAnsi="Century Gothic" w:cs="Century Gothic"/>
                <w:color w:val="000000"/>
              </w:rPr>
            </w:pPr>
          </w:p>
        </w:tc>
        <w:tc>
          <w:tcPr>
            <w:tcW w:w="4238" w:type="dxa"/>
          </w:tcPr>
          <w:p w14:paraId="1F1A0506" w14:textId="77777777" w:rsidR="003536AB" w:rsidRPr="001152E0" w:rsidRDefault="004E4298" w:rsidP="00923F81">
            <w:pPr>
              <w:pBdr>
                <w:top w:val="nil"/>
                <w:left w:val="nil"/>
                <w:bottom w:val="nil"/>
                <w:right w:val="nil"/>
                <w:between w:val="nil"/>
              </w:pBdr>
              <w:spacing w:line="360" w:lineRule="auto"/>
              <w:ind w:left="539" w:hanging="539"/>
              <w:rPr>
                <w:rFonts w:ascii="Century Gothic" w:eastAsia="Century Gothic" w:hAnsi="Century Gothic" w:cs="Century Gothic"/>
                <w:color w:val="000000"/>
                <w:lang w:val="fr-FR"/>
              </w:rPr>
            </w:pPr>
            <w:r w:rsidRPr="001152E0">
              <w:rPr>
                <w:rFonts w:ascii="Century Gothic" w:eastAsia="Century Gothic" w:hAnsi="Century Gothic" w:cs="Century Gothic"/>
                <w:b/>
                <w:color w:val="000000"/>
                <w:lang w:val="fr-FR"/>
              </w:rPr>
              <w:t>Solution D</w:t>
            </w:r>
          </w:p>
          <w:p w14:paraId="2868E7B8" w14:textId="1B5CFABB" w:rsidR="003536AB" w:rsidRDefault="003536AB" w:rsidP="00923F81">
            <w:pPr>
              <w:pBdr>
                <w:top w:val="nil"/>
                <w:left w:val="nil"/>
                <w:bottom w:val="nil"/>
                <w:right w:val="nil"/>
                <w:between w:val="nil"/>
              </w:pBdr>
              <w:spacing w:line="360" w:lineRule="auto"/>
              <w:ind w:left="539" w:hanging="539"/>
              <w:rPr>
                <w:rFonts w:ascii="Century Gothic" w:eastAsia="Century Gothic" w:hAnsi="Century Gothic" w:cs="Century Gothic"/>
                <w:color w:val="000000"/>
              </w:rPr>
            </w:pPr>
          </w:p>
        </w:tc>
      </w:tr>
    </w:tbl>
    <w:p w14:paraId="7E9B882F" w14:textId="24BA542A" w:rsidR="00923F81" w:rsidRDefault="004E4298" w:rsidP="00FD605A">
      <w:pPr>
        <w:pStyle w:val="RSCindentedwrite-intext"/>
        <w:spacing w:before="360"/>
      </w:pPr>
      <w:r>
        <w:t xml:space="preserve">The solution with the highest concentration is solution </w:t>
      </w:r>
      <w:r w:rsidR="00B8254B" w:rsidRPr="00FD0F96">
        <w:t>__________________</w:t>
      </w:r>
      <w:r>
        <w:t>.</w:t>
      </w:r>
    </w:p>
    <w:p w14:paraId="00C369C6" w14:textId="77777777" w:rsidR="00923F81" w:rsidRDefault="00923F81">
      <w:pPr>
        <w:rPr>
          <w:rFonts w:ascii="Century Gothic" w:hAnsi="Century Gothic" w:cs="Arial"/>
          <w:lang w:eastAsia="zh-CN"/>
        </w:rPr>
      </w:pPr>
      <w:r>
        <w:br w:type="page"/>
      </w:r>
    </w:p>
    <w:p w14:paraId="2FC463EB" w14:textId="77777777" w:rsidR="003536AB" w:rsidRDefault="004E4298">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 xml:space="preserve">Solubility: feeling confident? </w:t>
      </w:r>
    </w:p>
    <w:p w14:paraId="05DBB347" w14:textId="77777777" w:rsidR="00D47EF3" w:rsidRDefault="004E4298" w:rsidP="00591641">
      <w:pPr>
        <w:pStyle w:val="RSCnew31"/>
      </w:pPr>
      <w:r>
        <w:t xml:space="preserve">The solubility curve </w:t>
      </w:r>
      <w:r w:rsidRPr="00591641">
        <w:t>shows</w:t>
      </w:r>
      <w:r>
        <w:t xml:space="preserve"> how the solubilities of the two salts, potassium nitrate, </w:t>
      </w:r>
      <w:r>
        <w:rPr>
          <w:rFonts w:ascii="Cambria Math" w:eastAsia="Cambria Math" w:hAnsi="Cambria Math" w:cs="Cambria Math"/>
        </w:rPr>
        <w:t>KNO</w:t>
      </w:r>
      <w:r>
        <w:rPr>
          <w:rFonts w:ascii="Cambria Math" w:eastAsia="Cambria Math" w:hAnsi="Cambria Math" w:cs="Cambria Math"/>
          <w:vertAlign w:val="subscript"/>
        </w:rPr>
        <w:t>3</w:t>
      </w:r>
      <w:r>
        <w:t xml:space="preserve">, and sodium chloride, </w:t>
      </w:r>
      <w:r>
        <w:rPr>
          <w:rFonts w:ascii="Cambria Math" w:eastAsia="Cambria Math" w:hAnsi="Cambria Math" w:cs="Cambria Math"/>
        </w:rPr>
        <w:t>NaCl</w:t>
      </w:r>
      <w:r>
        <w:t>, vary with temperature.</w:t>
      </w:r>
    </w:p>
    <w:p w14:paraId="5069CC9E" w14:textId="0252B5BC" w:rsidR="00D47EF3" w:rsidRPr="009245B7" w:rsidRDefault="009245B7" w:rsidP="009245B7">
      <w:pPr>
        <w:pStyle w:val="RSCnew31"/>
        <w:numPr>
          <w:ilvl w:val="0"/>
          <w:numId w:val="0"/>
        </w:numPr>
      </w:pPr>
      <w:r>
        <w:rPr>
          <w:noProof/>
        </w:rPr>
        <w:drawing>
          <wp:inline distT="0" distB="0" distL="0" distR="0" wp14:anchorId="31608F75" wp14:editId="72E6CD99">
            <wp:extent cx="5731510" cy="5616575"/>
            <wp:effectExtent l="0" t="0" r="2540" b="3175"/>
            <wp:docPr id="360183727" name="Picture 1" descr="here is a graph showing how solubility of potassium nitrate and sodium chloride vary with temperature. X axis is labelled temperature in degrees Celsius in increments of 5 degrees from zero to 100. The Y axis is labelled as solubility in grams per one hundred grams of water in increments of 10 from zero to 200. There is a straight line labelled sodium chloride that starts on the Y axis at 38 grams per 100 grams of water at zero degrees Celsius and finishes at 46 grams per 100 grams of water at 90 degrees Celsius. There is a curved line labelled potassium nitrate which starts on the Y axis at 18 grams per 100 grams of water at 0 degrees Celsius and finishes at 170 grams per 100 grams of water at 80 degrees Celsius. Some points on the line are 120 grams per 100 grams of water at 65 degrees Celsius and 150 grams per 100 grams of water at 75 degrees Celsius. The two lines intersect at a solubility of 40 grams per 100 grams of water at 25 degrees Celsi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83727" name="Picture 1" descr="here is a graph showing how solubility of potassium nitrate and sodium chloride vary with temperature. X axis is labelled temperature in degrees Celsius in increments of 5 degrees from zero to 100. The Y axis is labelled as solubility in grams per one hundred grams of water in increments of 10 from zero to 200. There is a straight line labelled sodium chloride that starts on the Y axis at 38 grams per 100 grams of water at zero degrees Celsius and finishes at 46 grams per 100 grams of water at 90 degrees Celsius. There is a curved line labelled potassium nitrate which starts on the Y axis at 18 grams per 100 grams of water at 0 degrees Celsius and finishes at 170 grams per 100 grams of water at 80 degrees Celsius. Some points on the line are 120 grams per 100 grams of water at 65 degrees Celsius and 150 grams per 100 grams of water at 75 degrees Celsius. The two lines intersect at a solubility of 40 grams per 100 grams of water at 25 degrees Celsiu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616575"/>
                    </a:xfrm>
                    <a:prstGeom prst="rect">
                      <a:avLst/>
                    </a:prstGeom>
                    <a:noFill/>
                    <a:ln>
                      <a:noFill/>
                    </a:ln>
                  </pic:spPr>
                </pic:pic>
              </a:graphicData>
            </a:graphic>
          </wp:inline>
        </w:drawing>
      </w:r>
    </w:p>
    <w:p w14:paraId="16442680" w14:textId="77777777" w:rsidR="003536AB" w:rsidRPr="000779B6" w:rsidRDefault="004E4298" w:rsidP="00ED5E83">
      <w:pPr>
        <w:pStyle w:val="RSCindentedwrite-intext"/>
        <w:spacing w:before="240"/>
      </w:pPr>
      <w:r w:rsidRPr="000779B6">
        <w:t>Write three conclusions you can make comparing the solubilities of the two salts using the solubility curve. Think about the similarities and differences in the solubilities of the two salts as temperature increases.</w:t>
      </w:r>
    </w:p>
    <w:p w14:paraId="4F85CC86" w14:textId="260AF8B2" w:rsidR="003536AB" w:rsidRDefault="003536AB" w:rsidP="008042EF">
      <w:pPr>
        <w:pStyle w:val="RSCunderline0"/>
        <w:spacing w:after="0"/>
      </w:pPr>
    </w:p>
    <w:p w14:paraId="39632E36" w14:textId="184FB38B" w:rsidR="008042EF" w:rsidRDefault="008042EF" w:rsidP="008042EF">
      <w:pPr>
        <w:pStyle w:val="RSCunderline0"/>
        <w:spacing w:after="0" w:line="480" w:lineRule="auto"/>
      </w:pPr>
    </w:p>
    <w:p w14:paraId="7ED0D26B" w14:textId="77777777" w:rsidR="008042EF" w:rsidRPr="008042EF" w:rsidRDefault="008042EF" w:rsidP="008042EF">
      <w:pPr>
        <w:pStyle w:val="RSCunderline0"/>
        <w:spacing w:after="0" w:line="480" w:lineRule="auto"/>
      </w:pPr>
    </w:p>
    <w:p w14:paraId="231F0C72" w14:textId="77777777" w:rsidR="008042EF" w:rsidRDefault="008042EF" w:rsidP="008042EF">
      <w:pPr>
        <w:pStyle w:val="RSCunderline0"/>
        <w:spacing w:line="480" w:lineRule="auto"/>
      </w:pPr>
    </w:p>
    <w:p w14:paraId="4508E281" w14:textId="0D0652A8" w:rsidR="003536AB" w:rsidRDefault="004E4298" w:rsidP="00591641">
      <w:pPr>
        <w:pStyle w:val="RSCnew31"/>
      </w:pPr>
      <w:r>
        <w:t xml:space="preserve">If a </w:t>
      </w:r>
      <w:r w:rsidRPr="00591641">
        <w:t>saturated</w:t>
      </w:r>
      <w:r>
        <w:t xml:space="preserve"> solution of potassium nitrate in 100 g water is cooled from 80°C to 10°C, what mass of solute crystallises out? Show your working.</w:t>
      </w:r>
    </w:p>
    <w:p w14:paraId="00E658BE" w14:textId="04E51BB3" w:rsidR="003536AB" w:rsidRDefault="003536AB" w:rsidP="001511B3">
      <w:pPr>
        <w:pStyle w:val="RSCunderline0"/>
        <w:spacing w:after="0"/>
      </w:pPr>
    </w:p>
    <w:p w14:paraId="646444B8" w14:textId="75AD2480" w:rsidR="004E56B5" w:rsidRDefault="004E56B5" w:rsidP="004E56B5">
      <w:pPr>
        <w:pStyle w:val="RSCunderline0"/>
        <w:spacing w:after="0" w:line="480" w:lineRule="auto"/>
      </w:pPr>
    </w:p>
    <w:p w14:paraId="0E5E44A7" w14:textId="517C81C6" w:rsidR="004E56B5" w:rsidRDefault="004E56B5" w:rsidP="004E56B5">
      <w:pPr>
        <w:pStyle w:val="RSCunderline0"/>
        <w:spacing w:after="0" w:line="480" w:lineRule="auto"/>
      </w:pPr>
    </w:p>
    <w:p w14:paraId="08415F74" w14:textId="77777777" w:rsidR="004E56B5" w:rsidRDefault="004E56B5" w:rsidP="004E56B5">
      <w:pPr>
        <w:pStyle w:val="RSCunderline0"/>
        <w:spacing w:line="480" w:lineRule="auto"/>
      </w:pPr>
    </w:p>
    <w:p w14:paraId="283553ED" w14:textId="20E17341" w:rsidR="00F502AD" w:rsidRDefault="00F502AD">
      <w:pPr>
        <w:rPr>
          <w:rFonts w:ascii="Century Gothic" w:eastAsia="Century Gothic" w:hAnsi="Century Gothic" w:cs="Century Gothic"/>
          <w:b/>
          <w:color w:val="C8102E"/>
          <w:sz w:val="36"/>
          <w:szCs w:val="36"/>
        </w:rPr>
      </w:pPr>
      <w:bookmarkStart w:id="1" w:name="_heading=h.30j0zll" w:colFirst="0" w:colLast="0"/>
      <w:bookmarkEnd w:id="1"/>
      <w:r>
        <w:rPr>
          <w:rFonts w:ascii="Century Gothic" w:eastAsia="Century Gothic" w:hAnsi="Century Gothic" w:cs="Century Gothic"/>
          <w:b/>
          <w:color w:val="C8102E"/>
          <w:sz w:val="36"/>
          <w:szCs w:val="36"/>
        </w:rPr>
        <w:br w:type="page"/>
      </w:r>
    </w:p>
    <w:p w14:paraId="1FE71764" w14:textId="5B5D5FE9" w:rsidR="003536AB" w:rsidRDefault="004E4298" w:rsidP="005819ED">
      <w:pPr>
        <w:pBdr>
          <w:top w:val="nil"/>
          <w:left w:val="nil"/>
          <w:bottom w:val="nil"/>
          <w:right w:val="nil"/>
          <w:between w:val="nil"/>
        </w:pBdr>
        <w:tabs>
          <w:tab w:val="left" w:pos="8505"/>
        </w:tabs>
        <w:spacing w:before="720"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Solubility: what do I understand?</w:t>
      </w:r>
    </w:p>
    <w:p w14:paraId="7F790ACD" w14:textId="77777777" w:rsidR="003536AB" w:rsidRDefault="00360C50">
      <w:pPr>
        <w:pBdr>
          <w:top w:val="nil"/>
          <w:left w:val="nil"/>
          <w:bottom w:val="nil"/>
          <w:right w:val="nil"/>
          <w:between w:val="nil"/>
        </w:pBdr>
        <w:spacing w:after="245"/>
        <w:rPr>
          <w:rFonts w:ascii="Century Gothic" w:eastAsia="Century Gothic" w:hAnsi="Century Gothic" w:cs="Century Gothic"/>
          <w:color w:val="000000"/>
        </w:rPr>
      </w:pPr>
      <w:sdt>
        <w:sdtPr>
          <w:tag w:val="goog_rdk_3"/>
          <w:id w:val="379210960"/>
        </w:sdtPr>
        <w:sdtEndPr/>
        <w:sdtContent/>
      </w:sdt>
      <w:r w:rsidR="004E4298">
        <w:rPr>
          <w:rFonts w:ascii="Century Gothic" w:eastAsia="Century Gothic" w:hAnsi="Century Gothic" w:cs="Century Gothic"/>
          <w:color w:val="000000"/>
        </w:rPr>
        <w:t xml:space="preserve">Think about your answers and confidence level for each </w:t>
      </w:r>
      <w:proofErr w:type="gramStart"/>
      <w:r w:rsidR="004E4298">
        <w:rPr>
          <w:rFonts w:ascii="Century Gothic" w:eastAsia="Century Gothic" w:hAnsi="Century Gothic" w:cs="Century Gothic"/>
          <w:color w:val="000000"/>
        </w:rPr>
        <w:t>mini-topic</w:t>
      </w:r>
      <w:proofErr w:type="gramEnd"/>
      <w:r w:rsidR="004E4298">
        <w:rPr>
          <w:rFonts w:ascii="Century Gothic" w:eastAsia="Century Gothic" w:hAnsi="Century Gothic" w:cs="Century Gothic"/>
          <w:color w:val="000000"/>
        </w:rPr>
        <w:t>. Decide whether you understand it well, are unsure or need more help. Tick the appropriate column.</w:t>
      </w:r>
    </w:p>
    <w:tbl>
      <w:tblPr>
        <w:tblStyle w:val="a2"/>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20" w:firstRow="1" w:lastRow="0" w:firstColumn="0" w:lastColumn="0" w:noHBand="0" w:noVBand="1"/>
      </w:tblPr>
      <w:tblGrid>
        <w:gridCol w:w="3118"/>
        <w:gridCol w:w="1984"/>
        <w:gridCol w:w="1984"/>
        <w:gridCol w:w="1984"/>
      </w:tblGrid>
      <w:tr w:rsidR="003536AB" w14:paraId="257588F6" w14:textId="77777777" w:rsidTr="004D0A76">
        <w:trPr>
          <w:trHeight w:val="567"/>
        </w:trPr>
        <w:tc>
          <w:tcPr>
            <w:tcW w:w="3118" w:type="dxa"/>
            <w:shd w:val="clear" w:color="auto" w:fill="F6E3C6"/>
            <w:vAlign w:val="center"/>
          </w:tcPr>
          <w:p w14:paraId="61A05E02" w14:textId="77777777" w:rsidR="003536AB" w:rsidRDefault="004E4298" w:rsidP="00F66F50">
            <w:pPr>
              <w:spacing w:line="259" w:lineRule="auto"/>
              <w:rPr>
                <w:rFonts w:ascii="Century Gothic" w:eastAsia="Century Gothic" w:hAnsi="Century Gothic" w:cs="Century Gothic"/>
                <w:b/>
                <w:color w:val="C8102E"/>
                <w:sz w:val="20"/>
                <w:szCs w:val="20"/>
              </w:rPr>
            </w:pPr>
            <w:proofErr w:type="gramStart"/>
            <w:r>
              <w:rPr>
                <w:rFonts w:ascii="Century Gothic" w:eastAsia="Century Gothic" w:hAnsi="Century Gothic" w:cs="Century Gothic"/>
                <w:b/>
                <w:color w:val="C8102E"/>
                <w:sz w:val="20"/>
                <w:szCs w:val="20"/>
              </w:rPr>
              <w:t>Mini-topic</w:t>
            </w:r>
            <w:proofErr w:type="gramEnd"/>
          </w:p>
        </w:tc>
        <w:tc>
          <w:tcPr>
            <w:tcW w:w="1984" w:type="dxa"/>
            <w:shd w:val="clear" w:color="auto" w:fill="F6E3C6"/>
            <w:vAlign w:val="center"/>
          </w:tcPr>
          <w:p w14:paraId="60435ACD" w14:textId="77777777" w:rsidR="003536AB" w:rsidRDefault="004E4298" w:rsidP="00F66F50">
            <w:pPr>
              <w:spacing w:line="259" w:lineRule="auto"/>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 xml:space="preserve">I understand </w:t>
            </w:r>
            <w:r>
              <w:rPr>
                <w:rFonts w:ascii="Century Gothic" w:eastAsia="Century Gothic" w:hAnsi="Century Gothic" w:cs="Century Gothic"/>
                <w:b/>
                <w:color w:val="C8102E"/>
                <w:sz w:val="20"/>
                <w:szCs w:val="20"/>
              </w:rPr>
              <w:br/>
              <w:t>this well</w:t>
            </w:r>
          </w:p>
        </w:tc>
        <w:tc>
          <w:tcPr>
            <w:tcW w:w="1984" w:type="dxa"/>
            <w:shd w:val="clear" w:color="auto" w:fill="F6E3C6"/>
            <w:vAlign w:val="center"/>
          </w:tcPr>
          <w:p w14:paraId="12FF4FC7" w14:textId="77777777" w:rsidR="003536AB" w:rsidRDefault="004E4298" w:rsidP="00F66F50">
            <w:pPr>
              <w:spacing w:line="259" w:lineRule="auto"/>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I think I understand this</w:t>
            </w:r>
          </w:p>
        </w:tc>
        <w:tc>
          <w:tcPr>
            <w:tcW w:w="1984" w:type="dxa"/>
            <w:shd w:val="clear" w:color="auto" w:fill="F6E3C6"/>
            <w:vAlign w:val="center"/>
          </w:tcPr>
          <w:p w14:paraId="67A44EF2" w14:textId="77777777" w:rsidR="003536AB" w:rsidRDefault="004E4298" w:rsidP="00F66F50">
            <w:pPr>
              <w:spacing w:line="259" w:lineRule="auto"/>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 xml:space="preserve">I need more </w:t>
            </w:r>
            <w:r>
              <w:rPr>
                <w:rFonts w:ascii="Century Gothic" w:eastAsia="Century Gothic" w:hAnsi="Century Gothic" w:cs="Century Gothic"/>
                <w:b/>
                <w:color w:val="C8102E"/>
                <w:sz w:val="20"/>
                <w:szCs w:val="20"/>
              </w:rPr>
              <w:br/>
              <w:t xml:space="preserve">help </w:t>
            </w:r>
          </w:p>
        </w:tc>
      </w:tr>
      <w:tr w:rsidR="003536AB" w14:paraId="0356B127" w14:textId="77777777" w:rsidTr="00057F94">
        <w:trPr>
          <w:trHeight w:val="567"/>
        </w:trPr>
        <w:tc>
          <w:tcPr>
            <w:tcW w:w="3118" w:type="dxa"/>
            <w:vAlign w:val="center"/>
          </w:tcPr>
          <w:p w14:paraId="29140030" w14:textId="77777777" w:rsidR="003536AB" w:rsidRDefault="004E4298" w:rsidP="00F66F50">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use the correct words to describe solubility and solutions.</w:t>
            </w:r>
          </w:p>
        </w:tc>
        <w:tc>
          <w:tcPr>
            <w:tcW w:w="1984" w:type="dxa"/>
            <w:vAlign w:val="center"/>
          </w:tcPr>
          <w:p w14:paraId="7F57FB77"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6D56EFC0"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3B388BC4" w14:textId="77777777" w:rsidR="003536AB" w:rsidRDefault="003536AB" w:rsidP="00F66F50">
            <w:pPr>
              <w:spacing w:line="259" w:lineRule="auto"/>
              <w:jc w:val="center"/>
              <w:rPr>
                <w:rFonts w:ascii="Century Gothic" w:eastAsia="Century Gothic" w:hAnsi="Century Gothic" w:cs="Century Gothic"/>
                <w:sz w:val="20"/>
                <w:szCs w:val="20"/>
              </w:rPr>
            </w:pPr>
          </w:p>
        </w:tc>
      </w:tr>
      <w:tr w:rsidR="003536AB" w14:paraId="01865FCD" w14:textId="77777777" w:rsidTr="00057F94">
        <w:trPr>
          <w:trHeight w:val="567"/>
        </w:trPr>
        <w:tc>
          <w:tcPr>
            <w:tcW w:w="3118" w:type="dxa"/>
            <w:vAlign w:val="center"/>
          </w:tcPr>
          <w:p w14:paraId="2FD6DB91" w14:textId="77777777" w:rsidR="003536AB" w:rsidRDefault="004E4298" w:rsidP="00F66F50">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know the difference between dilute and concentrated solutions.</w:t>
            </w:r>
          </w:p>
        </w:tc>
        <w:tc>
          <w:tcPr>
            <w:tcW w:w="1984" w:type="dxa"/>
            <w:vAlign w:val="center"/>
          </w:tcPr>
          <w:p w14:paraId="60B21E91"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2C4B9929"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6B3F96BA" w14:textId="77777777" w:rsidR="003536AB" w:rsidRDefault="003536AB" w:rsidP="00F66F50">
            <w:pPr>
              <w:spacing w:line="259" w:lineRule="auto"/>
              <w:jc w:val="center"/>
              <w:rPr>
                <w:rFonts w:ascii="Century Gothic" w:eastAsia="Century Gothic" w:hAnsi="Century Gothic" w:cs="Century Gothic"/>
                <w:sz w:val="20"/>
                <w:szCs w:val="20"/>
              </w:rPr>
            </w:pPr>
          </w:p>
        </w:tc>
      </w:tr>
      <w:tr w:rsidR="003536AB" w14:paraId="457568BD" w14:textId="77777777" w:rsidTr="00057F94">
        <w:trPr>
          <w:trHeight w:val="567"/>
        </w:trPr>
        <w:tc>
          <w:tcPr>
            <w:tcW w:w="3118" w:type="dxa"/>
            <w:vAlign w:val="center"/>
          </w:tcPr>
          <w:p w14:paraId="1B15E343" w14:textId="02754742" w:rsidR="003536AB" w:rsidRDefault="004E4298" w:rsidP="00F66F50">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measure the concentration of solutions in g</w:t>
            </w:r>
            <w:r w:rsidR="00882397">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dm</w:t>
            </w:r>
            <w:r w:rsidR="00882397">
              <w:rPr>
                <w:rFonts w:ascii="Century Gothic" w:eastAsia="Century Gothic" w:hAnsi="Century Gothic" w:cs="Century Gothic"/>
                <w:sz w:val="20"/>
                <w:szCs w:val="20"/>
                <w:vertAlign w:val="superscript"/>
              </w:rPr>
              <w:t>-3</w:t>
            </w:r>
            <w:r>
              <w:rPr>
                <w:rFonts w:ascii="Century Gothic" w:eastAsia="Century Gothic" w:hAnsi="Century Gothic" w:cs="Century Gothic"/>
                <w:sz w:val="20"/>
                <w:szCs w:val="20"/>
              </w:rPr>
              <w:t>.</w:t>
            </w:r>
          </w:p>
        </w:tc>
        <w:tc>
          <w:tcPr>
            <w:tcW w:w="1984" w:type="dxa"/>
            <w:vAlign w:val="center"/>
          </w:tcPr>
          <w:p w14:paraId="31BC4620"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1EDB153A"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55CA1ADD" w14:textId="77777777" w:rsidR="003536AB" w:rsidRDefault="003536AB" w:rsidP="00F66F50">
            <w:pPr>
              <w:spacing w:line="259" w:lineRule="auto"/>
              <w:jc w:val="center"/>
              <w:rPr>
                <w:rFonts w:ascii="Century Gothic" w:eastAsia="Century Gothic" w:hAnsi="Century Gothic" w:cs="Century Gothic"/>
                <w:sz w:val="20"/>
                <w:szCs w:val="20"/>
              </w:rPr>
            </w:pPr>
          </w:p>
        </w:tc>
      </w:tr>
      <w:tr w:rsidR="003536AB" w14:paraId="6EAB4A8B" w14:textId="77777777" w:rsidTr="00057F94">
        <w:trPr>
          <w:trHeight w:val="567"/>
        </w:trPr>
        <w:tc>
          <w:tcPr>
            <w:tcW w:w="3118" w:type="dxa"/>
            <w:vAlign w:val="center"/>
          </w:tcPr>
          <w:p w14:paraId="443FF1BA" w14:textId="77777777" w:rsidR="003536AB" w:rsidRDefault="004E4298" w:rsidP="00F66F50">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calculate the mass of solute in different volumes of solution.</w:t>
            </w:r>
          </w:p>
        </w:tc>
        <w:tc>
          <w:tcPr>
            <w:tcW w:w="1984" w:type="dxa"/>
            <w:vAlign w:val="center"/>
          </w:tcPr>
          <w:p w14:paraId="642948F4"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1EE0B76C"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2DE96A99" w14:textId="77777777" w:rsidR="003536AB" w:rsidRDefault="003536AB" w:rsidP="00F66F50">
            <w:pPr>
              <w:spacing w:line="259" w:lineRule="auto"/>
              <w:jc w:val="center"/>
              <w:rPr>
                <w:rFonts w:ascii="Century Gothic" w:eastAsia="Century Gothic" w:hAnsi="Century Gothic" w:cs="Century Gothic"/>
                <w:sz w:val="20"/>
                <w:szCs w:val="20"/>
              </w:rPr>
            </w:pPr>
          </w:p>
        </w:tc>
      </w:tr>
      <w:tr w:rsidR="003536AB" w14:paraId="308C79CA" w14:textId="77777777" w:rsidTr="00057F94">
        <w:trPr>
          <w:trHeight w:val="567"/>
        </w:trPr>
        <w:tc>
          <w:tcPr>
            <w:tcW w:w="3118" w:type="dxa"/>
            <w:vAlign w:val="center"/>
          </w:tcPr>
          <w:p w14:paraId="3C57A3F8" w14:textId="77777777" w:rsidR="003536AB" w:rsidRDefault="004E4298" w:rsidP="00F66F50">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know how to define the term saturated solution.</w:t>
            </w:r>
          </w:p>
        </w:tc>
        <w:tc>
          <w:tcPr>
            <w:tcW w:w="1984" w:type="dxa"/>
            <w:vAlign w:val="center"/>
          </w:tcPr>
          <w:p w14:paraId="093A231C"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16619DA0"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39E8BC4C" w14:textId="77777777" w:rsidR="003536AB" w:rsidRDefault="003536AB" w:rsidP="00F66F50">
            <w:pPr>
              <w:spacing w:line="259" w:lineRule="auto"/>
              <w:jc w:val="center"/>
              <w:rPr>
                <w:rFonts w:ascii="Century Gothic" w:eastAsia="Century Gothic" w:hAnsi="Century Gothic" w:cs="Century Gothic"/>
                <w:sz w:val="20"/>
                <w:szCs w:val="20"/>
              </w:rPr>
            </w:pPr>
          </w:p>
        </w:tc>
      </w:tr>
      <w:tr w:rsidR="003536AB" w14:paraId="0817E8E6" w14:textId="77777777" w:rsidTr="00057F94">
        <w:trPr>
          <w:trHeight w:val="567"/>
        </w:trPr>
        <w:tc>
          <w:tcPr>
            <w:tcW w:w="3118" w:type="dxa"/>
            <w:vAlign w:val="center"/>
          </w:tcPr>
          <w:p w14:paraId="18290D7B" w14:textId="77777777" w:rsidR="003536AB" w:rsidRDefault="004E4298" w:rsidP="00F66F50">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describe precipitate formation.</w:t>
            </w:r>
          </w:p>
        </w:tc>
        <w:tc>
          <w:tcPr>
            <w:tcW w:w="1984" w:type="dxa"/>
            <w:vAlign w:val="center"/>
          </w:tcPr>
          <w:p w14:paraId="79F6EC04"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10C94879"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14EDF68B" w14:textId="77777777" w:rsidR="003536AB" w:rsidRDefault="003536AB" w:rsidP="00F66F50">
            <w:pPr>
              <w:spacing w:line="259" w:lineRule="auto"/>
              <w:jc w:val="center"/>
              <w:rPr>
                <w:rFonts w:ascii="Century Gothic" w:eastAsia="Century Gothic" w:hAnsi="Century Gothic" w:cs="Century Gothic"/>
                <w:sz w:val="20"/>
                <w:szCs w:val="20"/>
              </w:rPr>
            </w:pPr>
          </w:p>
        </w:tc>
      </w:tr>
      <w:tr w:rsidR="003536AB" w14:paraId="7830E9DF" w14:textId="77777777" w:rsidTr="00057F94">
        <w:trPr>
          <w:trHeight w:val="567"/>
        </w:trPr>
        <w:tc>
          <w:tcPr>
            <w:tcW w:w="3118" w:type="dxa"/>
            <w:vAlign w:val="center"/>
          </w:tcPr>
          <w:p w14:paraId="184E6E17" w14:textId="77777777" w:rsidR="003536AB" w:rsidRDefault="004E4298" w:rsidP="00F66F50">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select the correct method of separation based on solubilities (</w:t>
            </w:r>
            <w:proofErr w:type="gramStart"/>
            <w:r>
              <w:rPr>
                <w:rFonts w:ascii="Century Gothic" w:eastAsia="Century Gothic" w:hAnsi="Century Gothic" w:cs="Century Gothic"/>
                <w:sz w:val="20"/>
                <w:szCs w:val="20"/>
              </w:rPr>
              <w:t>filtration,  distillation</w:t>
            </w:r>
            <w:proofErr w:type="gramEnd"/>
            <w:r>
              <w:rPr>
                <w:rFonts w:ascii="Century Gothic" w:eastAsia="Century Gothic" w:hAnsi="Century Gothic" w:cs="Century Gothic"/>
                <w:sz w:val="20"/>
                <w:szCs w:val="20"/>
              </w:rPr>
              <w:t>, crystallisation).</w:t>
            </w:r>
          </w:p>
        </w:tc>
        <w:tc>
          <w:tcPr>
            <w:tcW w:w="1984" w:type="dxa"/>
            <w:vAlign w:val="center"/>
          </w:tcPr>
          <w:p w14:paraId="13E2141E"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632A795F"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6F7F0D5F" w14:textId="77777777" w:rsidR="003536AB" w:rsidRDefault="003536AB" w:rsidP="00F66F50">
            <w:pPr>
              <w:spacing w:line="259" w:lineRule="auto"/>
              <w:jc w:val="center"/>
              <w:rPr>
                <w:rFonts w:ascii="Century Gothic" w:eastAsia="Century Gothic" w:hAnsi="Century Gothic" w:cs="Century Gothic"/>
                <w:sz w:val="20"/>
                <w:szCs w:val="20"/>
              </w:rPr>
            </w:pPr>
          </w:p>
        </w:tc>
      </w:tr>
      <w:tr w:rsidR="003536AB" w14:paraId="6B53AFD9" w14:textId="77777777" w:rsidTr="004D0A76">
        <w:trPr>
          <w:trHeight w:val="567"/>
        </w:trPr>
        <w:tc>
          <w:tcPr>
            <w:tcW w:w="3118" w:type="dxa"/>
            <w:shd w:val="clear" w:color="auto" w:fill="F6E3C6"/>
            <w:vAlign w:val="center"/>
          </w:tcPr>
          <w:p w14:paraId="078913AA" w14:textId="77777777" w:rsidR="003536AB" w:rsidRDefault="004E4298" w:rsidP="00F66F50">
            <w:pPr>
              <w:spacing w:line="259" w:lineRule="auto"/>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Feeling confident? topics</w:t>
            </w:r>
          </w:p>
        </w:tc>
        <w:tc>
          <w:tcPr>
            <w:tcW w:w="1984" w:type="dxa"/>
            <w:shd w:val="clear" w:color="auto" w:fill="F6E3C6"/>
            <w:vAlign w:val="center"/>
          </w:tcPr>
          <w:p w14:paraId="30C419C8" w14:textId="77777777" w:rsidR="003536AB" w:rsidRDefault="004E4298" w:rsidP="00F66F50">
            <w:pPr>
              <w:spacing w:line="259" w:lineRule="auto"/>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sz w:val="20"/>
                <w:szCs w:val="20"/>
              </w:rPr>
              <w:t xml:space="preserve">I understand </w:t>
            </w:r>
            <w:r>
              <w:rPr>
                <w:rFonts w:ascii="Century Gothic" w:eastAsia="Century Gothic" w:hAnsi="Century Gothic" w:cs="Century Gothic"/>
                <w:b/>
                <w:color w:val="C8102E"/>
                <w:sz w:val="20"/>
                <w:szCs w:val="20"/>
              </w:rPr>
              <w:br/>
              <w:t>this well</w:t>
            </w:r>
          </w:p>
        </w:tc>
        <w:tc>
          <w:tcPr>
            <w:tcW w:w="1984" w:type="dxa"/>
            <w:shd w:val="clear" w:color="auto" w:fill="F6E3C6"/>
            <w:vAlign w:val="center"/>
          </w:tcPr>
          <w:p w14:paraId="6E1DC9E5" w14:textId="77777777" w:rsidR="003536AB" w:rsidRDefault="004E4298" w:rsidP="00F66F50">
            <w:pPr>
              <w:spacing w:line="259" w:lineRule="auto"/>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sz w:val="20"/>
                <w:szCs w:val="20"/>
              </w:rPr>
              <w:t>I think I understand this</w:t>
            </w:r>
          </w:p>
        </w:tc>
        <w:tc>
          <w:tcPr>
            <w:tcW w:w="1984" w:type="dxa"/>
            <w:shd w:val="clear" w:color="auto" w:fill="F6E3C6"/>
            <w:vAlign w:val="center"/>
          </w:tcPr>
          <w:p w14:paraId="07D757E5" w14:textId="77777777" w:rsidR="003536AB" w:rsidRDefault="004E4298" w:rsidP="00F66F50">
            <w:pPr>
              <w:spacing w:line="259" w:lineRule="auto"/>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sz w:val="20"/>
                <w:szCs w:val="20"/>
              </w:rPr>
              <w:t xml:space="preserve">I need more </w:t>
            </w:r>
            <w:r>
              <w:rPr>
                <w:rFonts w:ascii="Century Gothic" w:eastAsia="Century Gothic" w:hAnsi="Century Gothic" w:cs="Century Gothic"/>
                <w:b/>
                <w:color w:val="C8102E"/>
                <w:sz w:val="20"/>
                <w:szCs w:val="20"/>
              </w:rPr>
              <w:br/>
              <w:t>help</w:t>
            </w:r>
          </w:p>
        </w:tc>
      </w:tr>
      <w:tr w:rsidR="003536AB" w14:paraId="31236E83" w14:textId="77777777" w:rsidTr="00057F94">
        <w:trPr>
          <w:trHeight w:val="567"/>
        </w:trPr>
        <w:tc>
          <w:tcPr>
            <w:tcW w:w="3118" w:type="dxa"/>
            <w:vAlign w:val="center"/>
          </w:tcPr>
          <w:p w14:paraId="048E18DD" w14:textId="77777777" w:rsidR="003536AB" w:rsidRDefault="004E4298" w:rsidP="00F66F50">
            <w:pPr>
              <w:spacing w:line="259" w:lineRule="auto"/>
            </w:pPr>
            <w:r>
              <w:rPr>
                <w:rFonts w:ascii="Century Gothic" w:eastAsia="Century Gothic" w:hAnsi="Century Gothic" w:cs="Century Gothic"/>
                <w:sz w:val="20"/>
                <w:szCs w:val="20"/>
              </w:rPr>
              <w:t>I can understand solubility curves.</w:t>
            </w:r>
          </w:p>
        </w:tc>
        <w:tc>
          <w:tcPr>
            <w:tcW w:w="1984" w:type="dxa"/>
            <w:vAlign w:val="center"/>
          </w:tcPr>
          <w:p w14:paraId="5A5C81AB"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29E75D7B"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2BFA01CA" w14:textId="77777777" w:rsidR="003536AB" w:rsidRDefault="003536AB" w:rsidP="00F66F50">
            <w:pPr>
              <w:spacing w:line="259" w:lineRule="auto"/>
              <w:jc w:val="center"/>
              <w:rPr>
                <w:rFonts w:ascii="Century Gothic" w:eastAsia="Century Gothic" w:hAnsi="Century Gothic" w:cs="Century Gothic"/>
                <w:sz w:val="20"/>
                <w:szCs w:val="20"/>
              </w:rPr>
            </w:pPr>
          </w:p>
        </w:tc>
      </w:tr>
      <w:tr w:rsidR="003536AB" w14:paraId="1113FDE6" w14:textId="77777777" w:rsidTr="00057F94">
        <w:trPr>
          <w:trHeight w:val="567"/>
        </w:trPr>
        <w:tc>
          <w:tcPr>
            <w:tcW w:w="3118" w:type="dxa"/>
            <w:vAlign w:val="center"/>
          </w:tcPr>
          <w:p w14:paraId="3753600C" w14:textId="77777777" w:rsidR="003536AB" w:rsidRDefault="004E4298" w:rsidP="00F66F50">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know how to use solubility curves to calculate the mass of a solute that crystallises out when a saturated solution cools.</w:t>
            </w:r>
          </w:p>
        </w:tc>
        <w:tc>
          <w:tcPr>
            <w:tcW w:w="1984" w:type="dxa"/>
            <w:vAlign w:val="center"/>
          </w:tcPr>
          <w:p w14:paraId="149878A4"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3858DB9C" w14:textId="77777777" w:rsidR="003536AB" w:rsidRDefault="003536AB" w:rsidP="00F66F50">
            <w:pPr>
              <w:spacing w:line="259" w:lineRule="auto"/>
              <w:jc w:val="center"/>
              <w:rPr>
                <w:rFonts w:ascii="Century Gothic" w:eastAsia="Century Gothic" w:hAnsi="Century Gothic" w:cs="Century Gothic"/>
                <w:sz w:val="20"/>
                <w:szCs w:val="20"/>
              </w:rPr>
            </w:pPr>
          </w:p>
        </w:tc>
        <w:tc>
          <w:tcPr>
            <w:tcW w:w="1984" w:type="dxa"/>
            <w:vAlign w:val="center"/>
          </w:tcPr>
          <w:p w14:paraId="43EDB3B5" w14:textId="77777777" w:rsidR="003536AB" w:rsidRDefault="003536AB" w:rsidP="00F66F50">
            <w:pPr>
              <w:spacing w:line="259" w:lineRule="auto"/>
              <w:jc w:val="center"/>
              <w:rPr>
                <w:rFonts w:ascii="Century Gothic" w:eastAsia="Century Gothic" w:hAnsi="Century Gothic" w:cs="Century Gothic"/>
                <w:sz w:val="20"/>
                <w:szCs w:val="20"/>
              </w:rPr>
            </w:pPr>
          </w:p>
        </w:tc>
      </w:tr>
    </w:tbl>
    <w:p w14:paraId="47001D8C" w14:textId="77777777" w:rsidR="003536AB" w:rsidRDefault="003536AB">
      <w:pPr>
        <w:spacing w:line="276" w:lineRule="auto"/>
        <w:rPr>
          <w:sz w:val="24"/>
          <w:szCs w:val="24"/>
        </w:rPr>
      </w:pPr>
    </w:p>
    <w:sectPr w:rsidR="003536A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C862D" w14:textId="77777777" w:rsidR="006D0764" w:rsidRDefault="006D0764">
      <w:pPr>
        <w:spacing w:after="0" w:line="240" w:lineRule="auto"/>
      </w:pPr>
      <w:r>
        <w:separator/>
      </w:r>
    </w:p>
  </w:endnote>
  <w:endnote w:type="continuationSeparator" w:id="0">
    <w:p w14:paraId="218D9458" w14:textId="77777777" w:rsidR="006D0764" w:rsidRDefault="006D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34D2" w14:textId="77777777" w:rsidR="00C85472" w:rsidRDefault="00C85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2365" w14:textId="77777777" w:rsidR="003536AB" w:rsidRDefault="004E4298">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2438CE">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6418B3C1" w14:textId="7B3C312E" w:rsidR="003536AB" w:rsidRDefault="004E4298">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w:t>
    </w:r>
    <w:r w:rsidR="001152E0">
      <w:rPr>
        <w:rFonts w:ascii="Century Gothic" w:eastAsia="Century Gothic" w:hAnsi="Century Gothic" w:cs="Century Gothic"/>
        <w:sz w:val="16"/>
        <w:szCs w:val="16"/>
      </w:rPr>
      <w:t>4</w:t>
    </w:r>
    <w:r>
      <w:rPr>
        <w:rFonts w:ascii="Century Gothic" w:eastAsia="Century Gothic" w:hAnsi="Century Gothic" w:cs="Century Gothic"/>
        <w:sz w:val="16"/>
        <w:szCs w:val="16"/>
      </w:rPr>
      <w:t xml:space="preserve">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CACC" w14:textId="77777777" w:rsidR="00C85472" w:rsidRDefault="00C85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F41BA" w14:textId="77777777" w:rsidR="006D0764" w:rsidRDefault="006D0764">
      <w:pPr>
        <w:spacing w:after="0" w:line="240" w:lineRule="auto"/>
      </w:pPr>
      <w:r>
        <w:separator/>
      </w:r>
    </w:p>
  </w:footnote>
  <w:footnote w:type="continuationSeparator" w:id="0">
    <w:p w14:paraId="71F7A76F" w14:textId="77777777" w:rsidR="006D0764" w:rsidRDefault="006D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FF73" w14:textId="77777777" w:rsidR="00C85472" w:rsidRDefault="00C85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E222" w14:textId="5A37EEB0" w:rsidR="003536AB" w:rsidRDefault="004E4298">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0"/>
        <w:szCs w:val="30"/>
      </w:rPr>
      <w:t xml:space="preserve">Review my </w:t>
    </w:r>
    <w:proofErr w:type="gramStart"/>
    <w:r>
      <w:rPr>
        <w:rFonts w:ascii="Century Gothic" w:eastAsia="Century Gothic" w:hAnsi="Century Gothic" w:cs="Century Gothic"/>
        <w:b/>
        <w:color w:val="C8102E"/>
        <w:sz w:val="30"/>
        <w:szCs w:val="30"/>
      </w:rPr>
      <w:t>learning</w:t>
    </w:r>
    <w:r>
      <w:rPr>
        <w:rFonts w:ascii="Century Gothic" w:eastAsia="Century Gothic" w:hAnsi="Century Gothic" w:cs="Century Gothic"/>
        <w:b/>
        <w:color w:val="004976"/>
        <w:sz w:val="24"/>
        <w:szCs w:val="24"/>
      </w:rPr>
      <w:t xml:space="preserve">  </w:t>
    </w:r>
    <w:r w:rsidR="001152E0">
      <w:rPr>
        <w:rFonts w:ascii="Century Gothic" w:eastAsia="Century Gothic" w:hAnsi="Century Gothic" w:cs="Century Gothic"/>
        <w:b/>
        <w:color w:val="000000"/>
        <w:sz w:val="24"/>
        <w:szCs w:val="24"/>
      </w:rPr>
      <w:t>14</w:t>
    </w:r>
    <w:proofErr w:type="gramEnd"/>
    <w:r>
      <w:rPr>
        <w:rFonts w:ascii="Century Gothic" w:eastAsia="Century Gothic" w:hAnsi="Century Gothic" w:cs="Century Gothic"/>
        <w:b/>
        <w:color w:val="000000"/>
        <w:sz w:val="24"/>
        <w:szCs w:val="24"/>
      </w:rPr>
      <w:t>–</w:t>
    </w:r>
    <w:r w:rsidR="001152E0">
      <w:rPr>
        <w:rFonts w:ascii="Century Gothic" w:eastAsia="Century Gothic" w:hAnsi="Century Gothic" w:cs="Century Gothic"/>
        <w:b/>
        <w:color w:val="000000"/>
        <w:sz w:val="24"/>
        <w:szCs w:val="24"/>
      </w:rPr>
      <w:t>16</w:t>
    </w:r>
    <w:r>
      <w:rPr>
        <w:rFonts w:ascii="Century Gothic" w:eastAsia="Century Gothic" w:hAnsi="Century Gothic" w:cs="Century Gothic"/>
        <w:b/>
        <w:color w:val="000000"/>
        <w:sz w:val="24"/>
        <w:szCs w:val="24"/>
      </w:rPr>
      <w:t xml:space="preserve"> years</w:t>
    </w:r>
    <w:r>
      <w:rPr>
        <w:noProof/>
      </w:rPr>
      <w:drawing>
        <wp:anchor distT="0" distB="0" distL="0" distR="0" simplePos="0" relativeHeight="251658240" behindDoc="1" locked="0" layoutInCell="1" hidden="0" allowOverlap="1" wp14:anchorId="7919BA1C" wp14:editId="3B2ED4FB">
          <wp:simplePos x="0" y="0"/>
          <wp:positionH relativeFrom="column">
            <wp:posOffset>-908049</wp:posOffset>
          </wp:positionH>
          <wp:positionV relativeFrom="paragraph">
            <wp:posOffset>-260423</wp:posOffset>
          </wp:positionV>
          <wp:extent cx="7547372" cy="10668000"/>
          <wp:effectExtent l="0" t="0" r="0" b="0"/>
          <wp:wrapNone/>
          <wp:docPr id="1305387746"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05387746"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7372" cy="1066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673D23F" wp14:editId="0EAD77BB">
          <wp:simplePos x="0" y="0"/>
          <wp:positionH relativeFrom="column">
            <wp:posOffset>1351280</wp:posOffset>
          </wp:positionH>
          <wp:positionV relativeFrom="paragraph">
            <wp:posOffset>102235</wp:posOffset>
          </wp:positionV>
          <wp:extent cx="236763" cy="237600"/>
          <wp:effectExtent l="0" t="0" r="0" b="0"/>
          <wp:wrapNone/>
          <wp:docPr id="1305387748"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05387748"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6763" cy="237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527C7223" wp14:editId="2FD6EC8B">
          <wp:simplePos x="0" y="0"/>
          <wp:positionH relativeFrom="column">
            <wp:posOffset>1595025</wp:posOffset>
          </wp:positionH>
          <wp:positionV relativeFrom="paragraph">
            <wp:posOffset>102235</wp:posOffset>
          </wp:positionV>
          <wp:extent cx="237398" cy="237600"/>
          <wp:effectExtent l="0" t="0" r="0" b="0"/>
          <wp:wrapNone/>
          <wp:docPr id="1305387751"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0538775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7398" cy="23760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547FF819" wp14:editId="633D5F65">
          <wp:simplePos x="0" y="0"/>
          <wp:positionH relativeFrom="column">
            <wp:posOffset>1841500</wp:posOffset>
          </wp:positionH>
          <wp:positionV relativeFrom="paragraph">
            <wp:posOffset>100965</wp:posOffset>
          </wp:positionV>
          <wp:extent cx="237398" cy="237600"/>
          <wp:effectExtent l="0" t="0" r="0" b="0"/>
          <wp:wrapNone/>
          <wp:docPr id="1305387747"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05387747"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7398" cy="237600"/>
                  </a:xfrm>
                  <a:prstGeom prst="rect">
                    <a:avLst/>
                  </a:prstGeom>
                  <a:ln/>
                </pic:spPr>
              </pic:pic>
            </a:graphicData>
          </a:graphic>
        </wp:anchor>
      </w:drawing>
    </w:r>
  </w:p>
  <w:p w14:paraId="27AD1F00" w14:textId="391E5439" w:rsidR="003536AB" w:rsidRDefault="004E4298">
    <w:pPr>
      <w:spacing w:after="200"/>
      <w:ind w:right="-850"/>
      <w:jc w:val="right"/>
    </w:pPr>
    <w:r>
      <w:rPr>
        <w:rFonts w:ascii="Century Gothic" w:eastAsia="Century Gothic" w:hAnsi="Century Gothic" w:cs="Century Gothic"/>
        <w:b/>
        <w:color w:val="000000"/>
        <w:sz w:val="18"/>
        <w:szCs w:val="18"/>
      </w:rPr>
      <w:t xml:space="preserve"> </w:t>
    </w:r>
    <w:r w:rsidR="00C85472">
      <w:rPr>
        <w:rFonts w:ascii="Century Gothic" w:eastAsia="Century Gothic" w:hAnsi="Century Gothic" w:cs="Century Gothic"/>
        <w:b/>
        <w:color w:val="000000"/>
        <w:sz w:val="18"/>
        <w:szCs w:val="18"/>
      </w:rPr>
      <w:t xml:space="preserve">Available from </w:t>
    </w:r>
    <w:hyperlink r:id="rId3" w:history="1">
      <w:r w:rsidR="00C85472" w:rsidRPr="00E83B7B">
        <w:rPr>
          <w:rFonts w:ascii="Century Gothic" w:eastAsia="Times New Roman" w:hAnsi="Century Gothic" w:cs="Arial"/>
          <w:b/>
          <w:bCs/>
          <w:color w:val="C00000"/>
          <w:sz w:val="18"/>
          <w:szCs w:val="18"/>
          <w:u w:val="single"/>
        </w:rPr>
        <w:t>rsc.li/3wMLKDO</w:t>
      </w:r>
    </w:hyperlink>
    <w:r>
      <w:rPr>
        <w:noProof/>
      </w:rPr>
      <w:drawing>
        <wp:anchor distT="0" distB="0" distL="114300" distR="114300" simplePos="0" relativeHeight="251662336" behindDoc="0" locked="0" layoutInCell="1" hidden="0" allowOverlap="1" wp14:anchorId="43D182F4" wp14:editId="448189CC">
          <wp:simplePos x="0" y="0"/>
          <wp:positionH relativeFrom="column">
            <wp:posOffset>-540384</wp:posOffset>
          </wp:positionH>
          <wp:positionV relativeFrom="paragraph">
            <wp:posOffset>-248919</wp:posOffset>
          </wp:positionV>
          <wp:extent cx="1789200" cy="356400"/>
          <wp:effectExtent l="0" t="0" r="0" b="0"/>
          <wp:wrapNone/>
          <wp:docPr id="130538774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05387745" name="image1.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1789200" cy="35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380D" w14:textId="77777777" w:rsidR="00C85472" w:rsidRDefault="00C85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4CAB"/>
    <w:multiLevelType w:val="multilevel"/>
    <w:tmpl w:val="0658C07E"/>
    <w:lvl w:ilvl="0">
      <w:start w:val="1"/>
      <w:numFmt w:val="lowerLetter"/>
      <w:pStyle w:val="RSCBulletedlist"/>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ED14F2D"/>
    <w:multiLevelType w:val="multilevel"/>
    <w:tmpl w:val="8EF4B288"/>
    <w:lvl w:ilvl="0">
      <w:start w:val="1"/>
      <w:numFmt w:val="decimal"/>
      <w:pStyle w:val="RSCnew31"/>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 w15:restartNumberingAfterBreak="0">
    <w:nsid w:val="31C45BEF"/>
    <w:multiLevelType w:val="multilevel"/>
    <w:tmpl w:val="778EF408"/>
    <w:lvl w:ilvl="0">
      <w:start w:val="1"/>
      <w:numFmt w:val="decimal"/>
      <w:pStyle w:val="RSCLearningobjectives"/>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764653"/>
    <w:multiLevelType w:val="multilevel"/>
    <w:tmpl w:val="2EB2AD5E"/>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8EB5A87"/>
    <w:multiLevelType w:val="multilevel"/>
    <w:tmpl w:val="504279CC"/>
    <w:lvl w:ilvl="0">
      <w:start w:val="1"/>
      <w:numFmt w:val="decimal"/>
      <w:pStyle w:val="RSCromannumeralsublist"/>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531"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 w15:restartNumberingAfterBreak="0">
    <w:nsid w:val="3FEC7948"/>
    <w:multiLevelType w:val="multilevel"/>
    <w:tmpl w:val="2EB2AD5E"/>
    <w:styleLink w:val="CurrentList19"/>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3C13337"/>
    <w:multiLevelType w:val="multilevel"/>
    <w:tmpl w:val="1CEC0EF8"/>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74F54E1"/>
    <w:multiLevelType w:val="multilevel"/>
    <w:tmpl w:val="05E8DCBC"/>
    <w:lvl w:ilvl="0">
      <w:start w:val="1"/>
      <w:numFmt w:val="decimal"/>
      <w:pStyle w:val="RSCtablebulletedlist"/>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538"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1764082">
    <w:abstractNumId w:val="0"/>
  </w:num>
  <w:num w:numId="2" w16cid:durableId="1375622474">
    <w:abstractNumId w:val="2"/>
  </w:num>
  <w:num w:numId="3" w16cid:durableId="1741751630">
    <w:abstractNumId w:val="4"/>
  </w:num>
  <w:num w:numId="4" w16cid:durableId="2097289871">
    <w:abstractNumId w:val="7"/>
  </w:num>
  <w:num w:numId="5" w16cid:durableId="1330866240">
    <w:abstractNumId w:val="6"/>
  </w:num>
  <w:num w:numId="6" w16cid:durableId="639501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9658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9097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314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35067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9618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577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622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9175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17856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0165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788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6137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0917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1308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65396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2293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8812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03746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8359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7990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56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5663198">
    <w:abstractNumId w:val="3"/>
  </w:num>
  <w:num w:numId="29" w16cid:durableId="284309449">
    <w:abstractNumId w:val="3"/>
  </w:num>
  <w:num w:numId="30" w16cid:durableId="377626414">
    <w:abstractNumId w:val="5"/>
  </w:num>
  <w:num w:numId="31" w16cid:durableId="214970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717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AB"/>
    <w:rsid w:val="00037E5C"/>
    <w:rsid w:val="00037E88"/>
    <w:rsid w:val="00057F94"/>
    <w:rsid w:val="00063E42"/>
    <w:rsid w:val="00067BBF"/>
    <w:rsid w:val="000779B6"/>
    <w:rsid w:val="00081875"/>
    <w:rsid w:val="001152E0"/>
    <w:rsid w:val="00126835"/>
    <w:rsid w:val="001511B3"/>
    <w:rsid w:val="001861A8"/>
    <w:rsid w:val="001A0125"/>
    <w:rsid w:val="001E1B6D"/>
    <w:rsid w:val="00205742"/>
    <w:rsid w:val="002438CE"/>
    <w:rsid w:val="00274A22"/>
    <w:rsid w:val="00287B05"/>
    <w:rsid w:val="0029105E"/>
    <w:rsid w:val="00291563"/>
    <w:rsid w:val="002A5789"/>
    <w:rsid w:val="002D266B"/>
    <w:rsid w:val="002D4C59"/>
    <w:rsid w:val="002D623F"/>
    <w:rsid w:val="002E62F9"/>
    <w:rsid w:val="0033733D"/>
    <w:rsid w:val="003536AB"/>
    <w:rsid w:val="00360C50"/>
    <w:rsid w:val="0039099B"/>
    <w:rsid w:val="003B3D0A"/>
    <w:rsid w:val="00431066"/>
    <w:rsid w:val="004600B1"/>
    <w:rsid w:val="004640EB"/>
    <w:rsid w:val="00496A4B"/>
    <w:rsid w:val="004D0A76"/>
    <w:rsid w:val="004E4298"/>
    <w:rsid w:val="004E5300"/>
    <w:rsid w:val="004E56B5"/>
    <w:rsid w:val="004F62DF"/>
    <w:rsid w:val="00510123"/>
    <w:rsid w:val="00511AFF"/>
    <w:rsid w:val="00561A11"/>
    <w:rsid w:val="005819ED"/>
    <w:rsid w:val="00591641"/>
    <w:rsid w:val="005958E1"/>
    <w:rsid w:val="006451C0"/>
    <w:rsid w:val="00657EA2"/>
    <w:rsid w:val="00673105"/>
    <w:rsid w:val="0068386B"/>
    <w:rsid w:val="006902C4"/>
    <w:rsid w:val="006D0764"/>
    <w:rsid w:val="006D36B2"/>
    <w:rsid w:val="00733D20"/>
    <w:rsid w:val="007419C9"/>
    <w:rsid w:val="0075741B"/>
    <w:rsid w:val="007751FC"/>
    <w:rsid w:val="00777B42"/>
    <w:rsid w:val="007A2041"/>
    <w:rsid w:val="007C50A9"/>
    <w:rsid w:val="007D1A20"/>
    <w:rsid w:val="008042EF"/>
    <w:rsid w:val="00880CDC"/>
    <w:rsid w:val="00882397"/>
    <w:rsid w:val="00887B5A"/>
    <w:rsid w:val="0090612A"/>
    <w:rsid w:val="00923F81"/>
    <w:rsid w:val="009245B7"/>
    <w:rsid w:val="00946122"/>
    <w:rsid w:val="00953F8A"/>
    <w:rsid w:val="00965C1A"/>
    <w:rsid w:val="00966F40"/>
    <w:rsid w:val="009D771A"/>
    <w:rsid w:val="009E1D93"/>
    <w:rsid w:val="009F5998"/>
    <w:rsid w:val="00A21CEE"/>
    <w:rsid w:val="00A30E7E"/>
    <w:rsid w:val="00A42868"/>
    <w:rsid w:val="00B17C54"/>
    <w:rsid w:val="00B25BF3"/>
    <w:rsid w:val="00B30E08"/>
    <w:rsid w:val="00B42740"/>
    <w:rsid w:val="00B4325D"/>
    <w:rsid w:val="00B5135C"/>
    <w:rsid w:val="00B8254B"/>
    <w:rsid w:val="00BA3C93"/>
    <w:rsid w:val="00BC4B24"/>
    <w:rsid w:val="00BC5FE9"/>
    <w:rsid w:val="00C84C92"/>
    <w:rsid w:val="00C85472"/>
    <w:rsid w:val="00CC3574"/>
    <w:rsid w:val="00CD2B12"/>
    <w:rsid w:val="00D47EF3"/>
    <w:rsid w:val="00D639C9"/>
    <w:rsid w:val="00D77406"/>
    <w:rsid w:val="00DC0ECE"/>
    <w:rsid w:val="00DE2813"/>
    <w:rsid w:val="00E22AEF"/>
    <w:rsid w:val="00E61076"/>
    <w:rsid w:val="00EC0D27"/>
    <w:rsid w:val="00ED5E83"/>
    <w:rsid w:val="00EE7831"/>
    <w:rsid w:val="00F05CBC"/>
    <w:rsid w:val="00F26528"/>
    <w:rsid w:val="00F4719A"/>
    <w:rsid w:val="00F502AD"/>
    <w:rsid w:val="00F57927"/>
    <w:rsid w:val="00F66181"/>
    <w:rsid w:val="00F66F50"/>
    <w:rsid w:val="00F764A0"/>
    <w:rsid w:val="00F8703B"/>
    <w:rsid w:val="00F90BAA"/>
    <w:rsid w:val="00F92D5C"/>
    <w:rsid w:val="00FA05CA"/>
    <w:rsid w:val="00FD0F96"/>
    <w:rsid w:val="00FD605A"/>
    <w:rsid w:val="00FE4F98"/>
    <w:rsid w:val="00FF3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C88D"/>
  <w15:docId w15:val="{D00A9CB6-65BE-F448-903E-FFE29FF0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DC"/>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A21CEE"/>
    <w:pPr>
      <w:numPr>
        <w:ilvl w:val="1"/>
        <w:numId w:val="29"/>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6"/>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BA3C93"/>
    <w:pPr>
      <w:pBdr>
        <w:bottom w:val="single" w:sz="6" w:space="1" w:color="auto"/>
        <w:between w:val="single" w:sz="6" w:space="1" w:color="auto"/>
      </w:pBdr>
      <w:spacing w:after="300" w:line="24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A21CEE"/>
    <w:pPr>
      <w:spacing w:before="360" w:line="240" w:lineRule="auto"/>
    </w:pPr>
  </w:style>
  <w:style w:type="paragraph" w:customStyle="1" w:styleId="RSCindentedwrite-intext">
    <w:name w:val="RSC indented write-in text"/>
    <w:basedOn w:val="RSCBasictext"/>
    <w:qFormat/>
    <w:rsid w:val="009F5998"/>
    <w:pPr>
      <w:spacing w:after="0" w:line="480" w:lineRule="auto"/>
      <w:ind w:left="539"/>
    </w:pPr>
  </w:style>
  <w:style w:type="paragraph" w:customStyle="1" w:styleId="RSCnormalindentedtext">
    <w:name w:val="RSC normal indented text"/>
    <w:basedOn w:val="RSCBasictext"/>
    <w:qFormat/>
    <w:rsid w:val="00081875"/>
    <w:pPr>
      <w:spacing w:after="0" w:line="480" w:lineRule="auto"/>
      <w:ind w:left="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FD0F96"/>
    <w:pPr>
      <w:numPr>
        <w:numId w:val="30"/>
      </w:numPr>
    </w:pPr>
  </w:style>
  <w:style w:type="paragraph" w:customStyle="1" w:styleId="RSCnew31">
    <w:name w:val="RSC new 3.1"/>
    <w:basedOn w:val="Normal"/>
    <w:qFormat/>
    <w:rsid w:val="00591641"/>
    <w:pPr>
      <w:numPr>
        <w:numId w:val="32"/>
      </w:numPr>
      <w:pBdr>
        <w:top w:val="nil"/>
        <w:left w:val="nil"/>
        <w:bottom w:val="nil"/>
        <w:right w:val="nil"/>
        <w:between w:val="nil"/>
      </w:pBdr>
      <w:spacing w:before="480" w:after="0" w:line="480" w:lineRule="auto"/>
    </w:pPr>
    <w:rPr>
      <w:rFonts w:ascii="Century Gothic" w:eastAsia="Century Gothic" w:hAnsi="Century Gothic" w:cs="Century Gothic"/>
      <w:color w:val="000000"/>
    </w:rPr>
  </w:style>
  <w:style w:type="paragraph" w:styleId="NormalWeb">
    <w:name w:val="Normal (Web)"/>
    <w:basedOn w:val="Normal"/>
    <w:uiPriority w:val="99"/>
    <w:semiHidden/>
    <w:unhideWhenUsed/>
    <w:rsid w:val="009245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06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edu.rsc.org/solubility-review-my-learning-worksheets-14-16-years/4019149.article"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RkJtTzOnpKGkjKrCAM4Hae/Qw==">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893</Words>
  <Characters>4528</Characters>
  <Application>Microsoft Office Word</Application>
  <DocSecurity>0</DocSecurity>
  <Lines>137</Lines>
  <Paragraphs>115</Paragraphs>
  <ScaleCrop>false</ScaleCrop>
  <HeadingPairs>
    <vt:vector size="2" baseType="variant">
      <vt:variant>
        <vt:lpstr>Title</vt:lpstr>
      </vt:variant>
      <vt:variant>
        <vt:i4>1</vt:i4>
      </vt:variant>
    </vt:vector>
  </HeadingPairs>
  <TitlesOfParts>
    <vt:vector size="1" baseType="lpstr">
      <vt:lpstr>Review my learning: solubility student worksheet unscaffolded</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my learning: solubility student worksheet unscaffolded</dc:title>
  <dc:creator>Royal Society of Chemistry</dc:creator>
  <cp:keywords>Solubility, solutions, dilute, concentrated, concentration, mass of solute, volume, saturated, precipitate formation separation techniques, filtration, distillation, crystalisation</cp:keywords>
  <dc:description>Full resource, including three levels of support and answers from rsc.li/3wMLKDO</dc:description>
  <cp:lastModifiedBy>Georgia Murphy</cp:lastModifiedBy>
  <cp:revision>23</cp:revision>
  <dcterms:created xsi:type="dcterms:W3CDTF">2024-04-05T10:57:00Z</dcterms:created>
  <dcterms:modified xsi:type="dcterms:W3CDTF">2024-04-23T07:51:00Z</dcterms:modified>
</cp:coreProperties>
</file>