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239AB546" w:rsidR="00933633" w:rsidRDefault="00830A6E" w:rsidP="00830A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right="-188"/>
        <w:jc w:val="left"/>
        <w:rPr>
          <w:rFonts w:ascii="Century Gothic" w:eastAsia="Century Gothic" w:hAnsi="Century Gothic" w:cs="Century Gothic"/>
          <w:b/>
          <w:color w:val="004976"/>
          <w:sz w:val="36"/>
          <w:szCs w:val="36"/>
        </w:rPr>
      </w:pPr>
      <w:r>
        <w:rPr>
          <w:rFonts w:ascii="Century Gothic" w:eastAsia="Century Gothic" w:hAnsi="Century Gothic" w:cs="Century Gothic"/>
          <w:b/>
          <w:color w:val="004976"/>
          <w:sz w:val="36"/>
          <w:szCs w:val="36"/>
        </w:rPr>
        <w:t xml:space="preserve">A practical investigation of </w:t>
      </w:r>
      <w:r w:rsidR="000B5F45">
        <w:rPr>
          <w:rFonts w:ascii="Century Gothic" w:eastAsia="Century Gothic" w:hAnsi="Century Gothic" w:cs="Century Gothic"/>
          <w:b/>
          <w:i/>
          <w:iCs/>
          <w:color w:val="004976"/>
          <w:sz w:val="36"/>
          <w:szCs w:val="36"/>
        </w:rPr>
        <w:t>cis-</w:t>
      </w:r>
      <w:r w:rsidRPr="001144FF">
        <w:rPr>
          <w:rFonts w:ascii="Century Gothic" w:eastAsia="Century Gothic" w:hAnsi="Century Gothic" w:cs="Century Gothic"/>
          <w:b/>
          <w:i/>
          <w:iCs/>
          <w:color w:val="004976"/>
          <w:sz w:val="36"/>
          <w:szCs w:val="36"/>
        </w:rPr>
        <w:t>trans</w:t>
      </w:r>
      <w:r>
        <w:rPr>
          <w:rFonts w:ascii="Century Gothic" w:eastAsia="Century Gothic" w:hAnsi="Century Gothic" w:cs="Century Gothic"/>
          <w:b/>
          <w:color w:val="004976"/>
          <w:sz w:val="36"/>
          <w:szCs w:val="36"/>
        </w:rPr>
        <w:t xml:space="preserve"> isomerism in transition metal complex</w:t>
      </w:r>
      <w:r w:rsidR="009246D6">
        <w:rPr>
          <w:rFonts w:ascii="Century Gothic" w:eastAsia="Century Gothic" w:hAnsi="Century Gothic" w:cs="Century Gothic"/>
          <w:b/>
          <w:color w:val="004976"/>
          <w:sz w:val="36"/>
          <w:szCs w:val="36"/>
        </w:rPr>
        <w:t>es</w:t>
      </w:r>
    </w:p>
    <w:p w14:paraId="361EDB26" w14:textId="77777777" w:rsidR="009B6594" w:rsidRDefault="00445E39" w:rsidP="007C0DA7">
      <w:pPr>
        <w:pStyle w:val="RSCBasictext"/>
      </w:pPr>
      <w:r>
        <w:rPr>
          <w:rFonts w:eastAsia="Century Gothic" w:cs="Century Gothic"/>
          <w:color w:val="000000"/>
        </w:rPr>
        <w:t xml:space="preserve">This resource accompanies the article </w:t>
      </w:r>
      <w:r w:rsidRPr="00DB2BAF">
        <w:rPr>
          <w:rFonts w:eastAsia="Century Gothic" w:cs="Century Gothic"/>
          <w:b/>
          <w:bCs/>
          <w:color w:val="000000"/>
        </w:rPr>
        <w:t>Teaching isomerism at post-16</w:t>
      </w:r>
      <w:r>
        <w:rPr>
          <w:rFonts w:eastAsia="Century Gothic" w:cs="Century Gothic"/>
          <w:color w:val="000000"/>
        </w:rPr>
        <w:t xml:space="preserve"> in </w:t>
      </w:r>
      <w:r>
        <w:rPr>
          <w:rFonts w:eastAsia="Century Gothic" w:cs="Century Gothic"/>
          <w:i/>
          <w:color w:val="000000"/>
        </w:rPr>
        <w:t>Education in Chemistry</w:t>
      </w:r>
      <w:r>
        <w:rPr>
          <w:rFonts w:eastAsia="Century Gothic" w:cs="Century Gothic"/>
          <w:color w:val="000000"/>
        </w:rPr>
        <w:t xml:space="preserve"> where you can find more ideas and support for this topic: </w:t>
      </w:r>
      <w:hyperlink r:id="rId8" w:history="1">
        <w:r w:rsidR="007C0DA7" w:rsidRPr="007C0DA7">
          <w:rPr>
            <w:rStyle w:val="Hyperlink"/>
            <w:b/>
            <w:bCs/>
            <w:color w:val="004976"/>
            <w:u w:val="none"/>
          </w:rPr>
          <w:t>rsc.li/3PvYVPw</w:t>
        </w:r>
      </w:hyperlink>
      <w:r w:rsidR="007C0DA7">
        <w:t xml:space="preserve">. </w:t>
      </w:r>
    </w:p>
    <w:p w14:paraId="00000002" w14:textId="15D8566A" w:rsidR="00933633" w:rsidRDefault="007C0DA7" w:rsidP="007C0DA7">
      <w:pPr>
        <w:pStyle w:val="RSCBasictext"/>
        <w:rPr>
          <w:rFonts w:eastAsia="Century Gothic" w:cs="Century Gothic"/>
          <w:color w:val="0000FF"/>
          <w:u w:val="single"/>
        </w:rPr>
      </w:pPr>
      <w:r>
        <w:t xml:space="preserve">It </w:t>
      </w:r>
      <w:r>
        <w:rPr>
          <w:rFonts w:eastAsia="Century Gothic" w:cs="Century Gothic"/>
          <w:color w:val="000000"/>
        </w:rPr>
        <w:t xml:space="preserve">is part of </w:t>
      </w:r>
      <w:r w:rsidR="001C0BAD">
        <w:rPr>
          <w:rFonts w:eastAsia="Century Gothic" w:cs="Century Gothic"/>
          <w:color w:val="000000"/>
        </w:rPr>
        <w:t>our</w:t>
      </w:r>
      <w:r>
        <w:rPr>
          <w:rFonts w:eastAsia="Century Gothic" w:cs="Century Gothic"/>
          <w:color w:val="000000"/>
        </w:rPr>
        <w:t xml:space="preserve"> </w:t>
      </w:r>
      <w:r w:rsidRPr="00DB2BAF">
        <w:rPr>
          <w:rFonts w:eastAsia="Century Gothic" w:cs="Century Gothic"/>
          <w:b/>
          <w:bCs/>
          <w:color w:val="000000"/>
        </w:rPr>
        <w:t>Challenging plants</w:t>
      </w:r>
      <w:r w:rsidR="001C0BAD">
        <w:rPr>
          <w:rFonts w:eastAsia="Century Gothic" w:cs="Century Gothic"/>
          <w:b/>
          <w:bCs/>
          <w:color w:val="000000"/>
        </w:rPr>
        <w:t>: fertilisers</w:t>
      </w:r>
      <w:r>
        <w:rPr>
          <w:rFonts w:eastAsia="Century Gothic" w:cs="Century Gothic"/>
          <w:color w:val="000000"/>
        </w:rPr>
        <w:t xml:space="preserve"> collection of resources and experiments. </w:t>
      </w:r>
    </w:p>
    <w:p w14:paraId="00000003" w14:textId="77777777" w:rsidR="00933633" w:rsidRDefault="00445E39" w:rsidP="001144FF">
      <w:pPr>
        <w:pBdr>
          <w:top w:val="nil"/>
          <w:left w:val="nil"/>
          <w:bottom w:val="nil"/>
          <w:right w:val="nil"/>
          <w:between w:val="nil"/>
        </w:pBdr>
        <w:spacing w:before="360" w:after="160" w:line="259" w:lineRule="auto"/>
        <w:jc w:val="left"/>
        <w:rPr>
          <w:rFonts w:ascii="Century Gothic" w:eastAsia="Century Gothic" w:hAnsi="Century Gothic" w:cs="Century Gothic"/>
          <w:b/>
          <w:color w:val="004976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004976"/>
          <w:sz w:val="28"/>
          <w:szCs w:val="28"/>
        </w:rPr>
        <w:t>Resource components</w:t>
      </w:r>
    </w:p>
    <w:tbl>
      <w:tblPr>
        <w:tblStyle w:val="a"/>
        <w:tblW w:w="9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4592"/>
        <w:gridCol w:w="4592"/>
      </w:tblGrid>
      <w:tr w:rsidR="00933633" w14:paraId="0014EFA4" w14:textId="77777777" w:rsidTr="00EF7C7C">
        <w:trPr>
          <w:trHeight w:val="2087"/>
        </w:trPr>
        <w:tc>
          <w:tcPr>
            <w:tcW w:w="4592" w:type="dxa"/>
            <w:tcBorders>
              <w:top w:val="single" w:sz="4" w:space="0" w:color="006F62"/>
              <w:left w:val="single" w:sz="4" w:space="0" w:color="006F62"/>
              <w:bottom w:val="single" w:sz="4" w:space="0" w:color="006F62"/>
              <w:right w:val="single" w:sz="4" w:space="0" w:color="006F62"/>
            </w:tcBorders>
          </w:tcPr>
          <w:p w14:paraId="00000004" w14:textId="3E1FB61B" w:rsidR="00933633" w:rsidRDefault="00EF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firstLine="0"/>
              <w:jc w:val="left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1" locked="0" layoutInCell="1" hidden="0" allowOverlap="1" wp14:anchorId="55130E92" wp14:editId="4D04970C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635</wp:posOffset>
                  </wp:positionV>
                  <wp:extent cx="951230" cy="1318260"/>
                  <wp:effectExtent l="0" t="0" r="1270" b="0"/>
                  <wp:wrapNone/>
                  <wp:docPr id="1419044160" name="image2.jp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044160" name="image2.jp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1318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5E39"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92" w:type="dxa"/>
            <w:tcBorders>
              <w:top w:val="single" w:sz="4" w:space="0" w:color="006F62"/>
              <w:left w:val="single" w:sz="4" w:space="0" w:color="006F62"/>
              <w:bottom w:val="single" w:sz="4" w:space="0" w:color="006F62"/>
              <w:right w:val="single" w:sz="4" w:space="0" w:color="006F62"/>
            </w:tcBorders>
          </w:tcPr>
          <w:p w14:paraId="00000005" w14:textId="77777777" w:rsidR="00933633" w:rsidRDefault="00445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firstLine="0"/>
              <w:jc w:val="left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1" locked="0" layoutInCell="1" hidden="0" allowOverlap="1" wp14:anchorId="6FA842E8" wp14:editId="6FC2D8FB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88389</wp:posOffset>
                  </wp:positionV>
                  <wp:extent cx="1995557" cy="1124048"/>
                  <wp:effectExtent l="0" t="0" r="5080" b="0"/>
                  <wp:wrapNone/>
                  <wp:docPr id="1419044159" name="image4.jp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044159" name="image4.jp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557" cy="11240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3633" w14:paraId="3E3A090C" w14:textId="77777777" w:rsidTr="00EF7C7C">
        <w:tc>
          <w:tcPr>
            <w:tcW w:w="4592" w:type="dxa"/>
            <w:tcBorders>
              <w:top w:val="single" w:sz="4" w:space="0" w:color="006F62"/>
              <w:left w:val="single" w:sz="4" w:space="0" w:color="006F62"/>
              <w:bottom w:val="single" w:sz="4" w:space="0" w:color="006F62"/>
              <w:right w:val="single" w:sz="4" w:space="0" w:color="006F62"/>
            </w:tcBorders>
            <w:vAlign w:val="center"/>
          </w:tcPr>
          <w:p w14:paraId="00000006" w14:textId="77777777" w:rsidR="00933633" w:rsidRDefault="00445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9" w:firstLine="0"/>
              <w:jc w:val="left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Student sheet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: includes full instructions for the practical activities.</w:t>
            </w:r>
          </w:p>
        </w:tc>
        <w:tc>
          <w:tcPr>
            <w:tcW w:w="4592" w:type="dxa"/>
            <w:tcBorders>
              <w:top w:val="single" w:sz="4" w:space="0" w:color="006F62"/>
              <w:left w:val="single" w:sz="4" w:space="0" w:color="006F62"/>
              <w:bottom w:val="single" w:sz="4" w:space="0" w:color="006F62"/>
              <w:right w:val="single" w:sz="4" w:space="0" w:color="006F62"/>
            </w:tcBorders>
          </w:tcPr>
          <w:p w14:paraId="00000007" w14:textId="1C7ECB80" w:rsidR="00933633" w:rsidRDefault="00445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firstLine="0"/>
              <w:jc w:val="left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Presentation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: slides include pre-lab questions and post-lab synoptic questions</w:t>
            </w:r>
            <w:r w:rsidR="001144FF"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with </w:t>
            </w:r>
            <w:r w:rsidR="00EF7C7C"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model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answers.</w:t>
            </w:r>
          </w:p>
        </w:tc>
      </w:tr>
    </w:tbl>
    <w:p w14:paraId="00000008" w14:textId="77777777" w:rsidR="00933633" w:rsidRDefault="00445E3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500" w:after="160" w:line="259" w:lineRule="auto"/>
        <w:jc w:val="left"/>
        <w:rPr>
          <w:rFonts w:ascii="Century Gothic" w:eastAsia="Century Gothic" w:hAnsi="Century Gothic" w:cs="Century Gothic"/>
          <w:b/>
          <w:color w:val="004976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004976"/>
          <w:sz w:val="28"/>
          <w:szCs w:val="28"/>
        </w:rPr>
        <w:t>Learning objectives</w:t>
      </w:r>
    </w:p>
    <w:p w14:paraId="7FF8C973" w14:textId="1477C464" w:rsidR="00545ED0" w:rsidRDefault="00B35645" w:rsidP="00EF7C7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R</w:t>
      </w:r>
      <w:r w:rsidR="00545ED0">
        <w:rPr>
          <w:rFonts w:ascii="Century Gothic" w:eastAsia="Century Gothic" w:hAnsi="Century Gothic" w:cs="Century Gothic"/>
          <w:color w:val="000000"/>
          <w:sz w:val="22"/>
          <w:szCs w:val="22"/>
        </w:rPr>
        <w:t>ecognise why transition metal complex</w:t>
      </w:r>
      <w:r w:rsidR="00732B87">
        <w:rPr>
          <w:rFonts w:ascii="Century Gothic" w:eastAsia="Century Gothic" w:hAnsi="Century Gothic" w:cs="Century Gothic"/>
          <w:color w:val="000000"/>
          <w:sz w:val="22"/>
          <w:szCs w:val="22"/>
        </w:rPr>
        <w:t>es</w:t>
      </w:r>
      <w:r w:rsidR="001224C2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 w:rsidR="00545ED0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can show </w:t>
      </w:r>
      <w:r w:rsidR="000B5F45">
        <w:rPr>
          <w:rFonts w:ascii="Century Gothic" w:eastAsia="Century Gothic" w:hAnsi="Century Gothic" w:cs="Century Gothic"/>
          <w:i/>
          <w:iCs/>
          <w:color w:val="000000"/>
          <w:sz w:val="22"/>
          <w:szCs w:val="22"/>
        </w:rPr>
        <w:t>cis-</w:t>
      </w:r>
      <w:r w:rsidR="00B94AA0" w:rsidRPr="007C0DA7">
        <w:rPr>
          <w:rFonts w:ascii="Century Gothic" w:eastAsia="Century Gothic" w:hAnsi="Century Gothic" w:cs="Century Gothic"/>
          <w:i/>
          <w:iCs/>
          <w:color w:val="000000"/>
          <w:sz w:val="22"/>
          <w:szCs w:val="22"/>
        </w:rPr>
        <w:t>trans</w:t>
      </w:r>
      <w:r w:rsidR="00B94AA0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 w:rsidR="00545ED0">
        <w:rPr>
          <w:rFonts w:ascii="Century Gothic" w:eastAsia="Century Gothic" w:hAnsi="Century Gothic" w:cs="Century Gothic"/>
          <w:color w:val="000000"/>
          <w:sz w:val="22"/>
          <w:szCs w:val="22"/>
        </w:rPr>
        <w:t>isomerism</w:t>
      </w:r>
      <w:r w:rsidR="001144FF">
        <w:rPr>
          <w:rFonts w:ascii="Century Gothic" w:eastAsia="Century Gothic" w:hAnsi="Century Gothic" w:cs="Century Gothic"/>
          <w:color w:val="000000"/>
          <w:sz w:val="22"/>
          <w:szCs w:val="22"/>
        </w:rPr>
        <w:t>.</w:t>
      </w:r>
    </w:p>
    <w:p w14:paraId="065533CC" w14:textId="0C20AB4F" w:rsidR="00545ED0" w:rsidRDefault="00B35645" w:rsidP="00EF7C7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I</w:t>
      </w:r>
      <w:r w:rsidR="00545ED0">
        <w:rPr>
          <w:rFonts w:ascii="Century Gothic" w:eastAsia="Century Gothic" w:hAnsi="Century Gothic" w:cs="Century Gothic"/>
          <w:color w:val="000000"/>
          <w:sz w:val="22"/>
          <w:szCs w:val="22"/>
        </w:rPr>
        <w:t>dentify further examples of structural and stereoisomerism in transition metal complex ions and other species</w:t>
      </w:r>
      <w:r w:rsidR="001144FF">
        <w:rPr>
          <w:rFonts w:ascii="Century Gothic" w:eastAsia="Century Gothic" w:hAnsi="Century Gothic" w:cs="Century Gothic"/>
          <w:color w:val="000000"/>
          <w:sz w:val="22"/>
          <w:szCs w:val="22"/>
        </w:rPr>
        <w:t>.</w:t>
      </w:r>
    </w:p>
    <w:p w14:paraId="0000000B" w14:textId="79C57178" w:rsidR="00933633" w:rsidRPr="00786235" w:rsidRDefault="00B35645" w:rsidP="00EF7C7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A</w:t>
      </w:r>
      <w:r w:rsidR="00545ED0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pply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your </w:t>
      </w:r>
      <w:r w:rsidR="00545ED0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knowledge and understanding of transition metal chemistry to the synthesis of the </w:t>
      </w:r>
      <w:r w:rsidR="000B5F45">
        <w:rPr>
          <w:rFonts w:ascii="Century Gothic" w:eastAsia="Century Gothic" w:hAnsi="Century Gothic" w:cs="Century Gothic"/>
          <w:i/>
          <w:iCs/>
          <w:color w:val="000000"/>
          <w:sz w:val="22"/>
          <w:szCs w:val="22"/>
        </w:rPr>
        <w:t>cis-</w:t>
      </w:r>
      <w:r w:rsidR="00B94AA0" w:rsidRPr="00001F30">
        <w:rPr>
          <w:rFonts w:ascii="Century Gothic" w:eastAsia="Century Gothic" w:hAnsi="Century Gothic" w:cs="Century Gothic"/>
          <w:i/>
          <w:iCs/>
          <w:color w:val="000000"/>
          <w:sz w:val="22"/>
          <w:szCs w:val="22"/>
        </w:rPr>
        <w:t>trans</w:t>
      </w:r>
      <w:r w:rsidR="00B94AA0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 w:rsidR="00545ED0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isomers of </w:t>
      </w:r>
      <w:proofErr w:type="gramStart"/>
      <w:r w:rsidR="00545ED0">
        <w:rPr>
          <w:rFonts w:ascii="Century Gothic" w:eastAsia="Century Gothic" w:hAnsi="Century Gothic" w:cs="Century Gothic"/>
          <w:color w:val="000000"/>
          <w:sz w:val="22"/>
          <w:szCs w:val="22"/>
        </w:rPr>
        <w:t>copper(</w:t>
      </w:r>
      <w:proofErr w:type="gramEnd"/>
      <w:r w:rsidR="00545ED0" w:rsidRPr="001144FF">
        <w:rPr>
          <w:rFonts w:ascii="Century Gothic" w:eastAsia="Century Gothic" w:hAnsi="Century Gothic" w:cs="Century Gothic"/>
          <w:smallCaps/>
          <w:color w:val="000000"/>
          <w:sz w:val="22"/>
          <w:szCs w:val="22"/>
        </w:rPr>
        <w:t xml:space="preserve">II) </w:t>
      </w:r>
      <w:proofErr w:type="spellStart"/>
      <w:r w:rsidR="00545ED0">
        <w:rPr>
          <w:rFonts w:ascii="Century Gothic" w:eastAsia="Century Gothic" w:hAnsi="Century Gothic" w:cs="Century Gothic"/>
          <w:color w:val="000000"/>
          <w:sz w:val="22"/>
          <w:szCs w:val="22"/>
        </w:rPr>
        <w:t>aminoethanoate</w:t>
      </w:r>
      <w:proofErr w:type="spellEnd"/>
      <w:r w:rsidR="00545ED0">
        <w:rPr>
          <w:rFonts w:ascii="Century Gothic" w:eastAsia="Century Gothic" w:hAnsi="Century Gothic" w:cs="Century Gothic"/>
          <w:color w:val="000000"/>
          <w:sz w:val="22"/>
          <w:szCs w:val="22"/>
        </w:rPr>
        <w:t>.</w:t>
      </w:r>
    </w:p>
    <w:p w14:paraId="1074AAE6" w14:textId="21D7DC46" w:rsidR="00F27CB4" w:rsidRDefault="00F27CB4" w:rsidP="001144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bookmarkStart w:id="1" w:name="_heading=h.30j0zll" w:colFirst="0" w:colLast="0"/>
      <w:bookmarkEnd w:id="1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In this resource</w:t>
      </w:r>
      <w:r w:rsidR="00B35645">
        <w:rPr>
          <w:rFonts w:ascii="Century Gothic" w:eastAsia="Century Gothic" w:hAnsi="Century Gothic" w:cs="Century Gothic"/>
          <w:color w:val="000000"/>
          <w:sz w:val="22"/>
          <w:szCs w:val="22"/>
        </w:rPr>
        <w:t>,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 w:rsidR="001144FF">
        <w:rPr>
          <w:rFonts w:ascii="Century Gothic" w:eastAsia="Century Gothic" w:hAnsi="Century Gothic" w:cs="Century Gothic"/>
          <w:color w:val="000000"/>
          <w:sz w:val="22"/>
          <w:szCs w:val="22"/>
        </w:rPr>
        <w:t>learners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investigate isomerism in transition metal complexes and apply their knowledge and understanding to the synthesis of </w:t>
      </w:r>
      <w:r w:rsidR="008116ED" w:rsidRPr="008116ED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the </w:t>
      </w:r>
      <w:r w:rsidR="008116ED" w:rsidRPr="008116ED">
        <w:rPr>
          <w:rFonts w:ascii="Century Gothic" w:eastAsia="Century Gothic" w:hAnsi="Century Gothic" w:cs="Century Gothic"/>
          <w:i/>
          <w:iCs/>
          <w:color w:val="000000"/>
          <w:sz w:val="22"/>
          <w:szCs w:val="22"/>
        </w:rPr>
        <w:t>cis-</w:t>
      </w:r>
      <w:r w:rsidR="008116ED" w:rsidRPr="008116ED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and </w:t>
      </w:r>
      <w:r w:rsidR="008116ED" w:rsidRPr="008116ED">
        <w:rPr>
          <w:rFonts w:ascii="Century Gothic" w:eastAsia="Century Gothic" w:hAnsi="Century Gothic" w:cs="Century Gothic"/>
          <w:i/>
          <w:iCs/>
          <w:color w:val="000000"/>
          <w:sz w:val="22"/>
          <w:szCs w:val="22"/>
        </w:rPr>
        <w:t>trans-</w:t>
      </w:r>
      <w:r w:rsidR="008116ED" w:rsidRPr="008116ED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isomers of </w:t>
      </w:r>
      <w:proofErr w:type="gram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copper(</w:t>
      </w:r>
      <w:proofErr w:type="gramEnd"/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II) </w:t>
      </w:r>
      <w:proofErr w:type="spell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aminoethanoate</w:t>
      </w:r>
      <w:proofErr w:type="spellEnd"/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. </w:t>
      </w:r>
      <w:r w:rsidR="00B35645">
        <w:rPr>
          <w:rFonts w:ascii="Century Gothic" w:eastAsia="Century Gothic" w:hAnsi="Century Gothic" w:cs="Century Gothic"/>
          <w:color w:val="000000"/>
          <w:sz w:val="22"/>
          <w:szCs w:val="22"/>
        </w:rPr>
        <w:t>Encourage l</w:t>
      </w:r>
      <w:r w:rsidR="00786235">
        <w:rPr>
          <w:rFonts w:ascii="Century Gothic" w:eastAsia="Century Gothic" w:hAnsi="Century Gothic" w:cs="Century Gothic"/>
          <w:color w:val="000000"/>
          <w:sz w:val="22"/>
          <w:szCs w:val="22"/>
        </w:rPr>
        <w:t>earners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to make links with other topics such as quantitative chemistry, amino acids and isomerism in organic compounds </w:t>
      </w:r>
      <w:r w:rsidR="00B35645">
        <w:rPr>
          <w:rFonts w:ascii="Century Gothic" w:eastAsia="Century Gothic" w:hAnsi="Century Gothic" w:cs="Century Gothic"/>
          <w:color w:val="000000"/>
          <w:sz w:val="22"/>
          <w:szCs w:val="22"/>
        </w:rPr>
        <w:t>with the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pre- and post-lab questions</w:t>
      </w:r>
      <w:r w:rsidR="007C0DA7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in the PowerPoint.</w:t>
      </w:r>
    </w:p>
    <w:p w14:paraId="0000000D" w14:textId="77777777" w:rsidR="00933633" w:rsidRDefault="00445E39" w:rsidP="00EF7C7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360" w:after="160" w:line="259" w:lineRule="auto"/>
        <w:jc w:val="left"/>
        <w:rPr>
          <w:rFonts w:ascii="Century Gothic" w:eastAsia="Century Gothic" w:hAnsi="Century Gothic" w:cs="Century Gothic"/>
          <w:b/>
          <w:color w:val="004976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004976"/>
          <w:sz w:val="28"/>
          <w:szCs w:val="28"/>
        </w:rPr>
        <w:t>How to use this resource</w:t>
      </w:r>
    </w:p>
    <w:p w14:paraId="0000000E" w14:textId="486C6F5F" w:rsidR="00933633" w:rsidRDefault="00445E39">
      <w:pPr>
        <w:pBdr>
          <w:top w:val="nil"/>
          <w:left w:val="nil"/>
          <w:bottom w:val="nil"/>
          <w:right w:val="nil"/>
          <w:between w:val="nil"/>
        </w:pBdr>
        <w:tabs>
          <w:tab w:val="left" w:pos="363"/>
          <w:tab w:val="left" w:pos="4536"/>
        </w:tabs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This resource centres around the synthesis of the </w:t>
      </w:r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cis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- and </w:t>
      </w:r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trans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-isomers of copper(II) </w:t>
      </w:r>
      <w:proofErr w:type="spell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aminoethanoate</w:t>
      </w:r>
      <w:proofErr w:type="spellEnd"/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. Owing to the time constraints of a typical lesson </w:t>
      </w:r>
      <w:r w:rsidR="001144FF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you </w:t>
      </w:r>
      <w:r w:rsidR="00C712AC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can choose 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to complete the activity in two</w:t>
      </w:r>
      <w:r w:rsidR="00C712AC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parts. </w:t>
      </w:r>
      <w:r w:rsidR="00C712AC">
        <w:rPr>
          <w:rFonts w:ascii="Century Gothic" w:eastAsia="Century Gothic" w:hAnsi="Century Gothic" w:cs="Century Gothic"/>
          <w:color w:val="000000"/>
          <w:sz w:val="22"/>
          <w:szCs w:val="22"/>
        </w:rPr>
        <w:t>You can store the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cis-</w:t>
      </w:r>
      <w:proofErr w:type="gram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copper(</w:t>
      </w:r>
      <w:proofErr w:type="gramEnd"/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II) </w:t>
      </w:r>
      <w:proofErr w:type="spell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aminoethanoate</w:t>
      </w:r>
      <w:proofErr w:type="spellEnd"/>
      <w:r w:rsidR="00C712AC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and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the filtrate from Part 1 between lessons ready for isomerism to </w:t>
      </w:r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trans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-copper(II) aminoethanoate in Part 2.</w:t>
      </w:r>
    </w:p>
    <w:p w14:paraId="0000000F" w14:textId="5C596C81" w:rsidR="00933633" w:rsidRDefault="00445E39">
      <w:pPr>
        <w:pBdr>
          <w:top w:val="nil"/>
          <w:left w:val="nil"/>
          <w:bottom w:val="nil"/>
          <w:right w:val="nil"/>
          <w:between w:val="nil"/>
        </w:pBdr>
        <w:tabs>
          <w:tab w:val="left" w:pos="363"/>
          <w:tab w:val="left" w:pos="4536"/>
        </w:tabs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Prior to completing the synthesis</w:t>
      </w:r>
      <w:r w:rsidR="008210EF">
        <w:rPr>
          <w:rFonts w:ascii="Century Gothic" w:eastAsia="Century Gothic" w:hAnsi="Century Gothic" w:cs="Century Gothic"/>
          <w:color w:val="000000"/>
          <w:sz w:val="22"/>
          <w:szCs w:val="22"/>
        </w:rPr>
        <w:t>, ask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 w:rsidR="00786235">
        <w:rPr>
          <w:rFonts w:ascii="Century Gothic" w:eastAsia="Century Gothic" w:hAnsi="Century Gothic" w:cs="Century Gothic"/>
          <w:color w:val="000000"/>
          <w:sz w:val="22"/>
          <w:szCs w:val="22"/>
        </w:rPr>
        <w:t>learners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 w:rsidR="008210EF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to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complete the </w:t>
      </w:r>
      <w:r w:rsidRPr="00B94AA0">
        <w:rPr>
          <w:rFonts w:ascii="Century Gothic" w:eastAsia="Century Gothic" w:hAnsi="Century Gothic" w:cs="Century Gothic"/>
          <w:bCs/>
          <w:sz w:val="22"/>
          <w:szCs w:val="22"/>
        </w:rPr>
        <w:t>pre-</w:t>
      </w:r>
      <w:sdt>
        <w:sdtPr>
          <w:rPr>
            <w:bCs/>
          </w:rPr>
          <w:tag w:val="goog_rdk_1"/>
          <w:id w:val="-1494021790"/>
        </w:sdtPr>
        <w:sdtEndPr/>
        <w:sdtContent/>
      </w:sdt>
      <w:r w:rsidRPr="00B94AA0">
        <w:rPr>
          <w:rFonts w:ascii="Century Gothic" w:eastAsia="Century Gothic" w:hAnsi="Century Gothic" w:cs="Century Gothic"/>
          <w:bCs/>
          <w:sz w:val="22"/>
          <w:szCs w:val="22"/>
        </w:rPr>
        <w:t>lab questions</w:t>
      </w:r>
      <w:r w:rsidRPr="00B94AA0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on the linked PowerPoint. These questions are designed to help </w:t>
      </w:r>
      <w:r w:rsidR="00786235">
        <w:rPr>
          <w:rFonts w:ascii="Century Gothic" w:eastAsia="Century Gothic" w:hAnsi="Century Gothic" w:cs="Century Gothic"/>
          <w:color w:val="000000"/>
          <w:sz w:val="22"/>
          <w:szCs w:val="22"/>
        </w:rPr>
        <w:t>learners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understand the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lastRenderedPageBreak/>
        <w:t xml:space="preserve">chemistry involved in the synthesis. </w:t>
      </w:r>
      <w:r w:rsidR="008210EF">
        <w:rPr>
          <w:rFonts w:ascii="Century Gothic" w:eastAsia="Century Gothic" w:hAnsi="Century Gothic" w:cs="Century Gothic"/>
          <w:color w:val="000000"/>
          <w:sz w:val="22"/>
          <w:szCs w:val="22"/>
        </w:rPr>
        <w:t>Run through the</w:t>
      </w:r>
      <w:r w:rsidR="007D0A7B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 w:rsidR="008210EF">
        <w:rPr>
          <w:rFonts w:ascii="Century Gothic" w:eastAsia="Century Gothic" w:hAnsi="Century Gothic" w:cs="Century Gothic"/>
          <w:color w:val="000000"/>
          <w:sz w:val="22"/>
          <w:szCs w:val="22"/>
        </w:rPr>
        <w:t>a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nswers immediately before starting the practical. </w:t>
      </w:r>
    </w:p>
    <w:p w14:paraId="00000010" w14:textId="6FFE5C9F" w:rsidR="00933633" w:rsidRDefault="00786235">
      <w:pPr>
        <w:pBdr>
          <w:top w:val="nil"/>
          <w:left w:val="nil"/>
          <w:bottom w:val="nil"/>
          <w:right w:val="nil"/>
          <w:between w:val="nil"/>
        </w:pBdr>
        <w:tabs>
          <w:tab w:val="left" w:pos="363"/>
          <w:tab w:val="left" w:pos="4536"/>
        </w:tabs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Learners</w:t>
      </w:r>
      <w:r w:rsidR="00445E39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synthesise copper(II) aminoethanoate by the reaction of aqueous copper(II) ions and glycine. The product contains a mixture of the </w:t>
      </w:r>
      <w:r w:rsidR="00445E39"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cis</w:t>
      </w:r>
      <w:r w:rsidR="00445E39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- and </w:t>
      </w:r>
      <w:r w:rsidR="00445E39"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trans</w:t>
      </w:r>
      <w:r w:rsidR="00445E39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-isomers in equilibrium. As the </w:t>
      </w:r>
      <w:proofErr w:type="gramStart"/>
      <w:r w:rsidR="00445E39"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cis</w:t>
      </w:r>
      <w:r w:rsidR="00445E39">
        <w:rPr>
          <w:rFonts w:ascii="Century Gothic" w:eastAsia="Century Gothic" w:hAnsi="Century Gothic" w:cs="Century Gothic"/>
          <w:color w:val="000000"/>
          <w:sz w:val="22"/>
          <w:szCs w:val="22"/>
        </w:rPr>
        <w:t>-isomer</w:t>
      </w:r>
      <w:proofErr w:type="gramEnd"/>
      <w:r w:rsidR="00445E39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crystallises faster it </w:t>
      </w:r>
      <w:r w:rsidR="000A0AE4">
        <w:rPr>
          <w:rFonts w:ascii="Century Gothic" w:eastAsia="Century Gothic" w:hAnsi="Century Gothic" w:cs="Century Gothic"/>
          <w:color w:val="000000"/>
          <w:sz w:val="22"/>
          <w:szCs w:val="22"/>
        </w:rPr>
        <w:t>is</w:t>
      </w:r>
      <w:r w:rsidR="00445E39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isolated first.</w:t>
      </w:r>
    </w:p>
    <w:p w14:paraId="00000011" w14:textId="00502317" w:rsidR="00933633" w:rsidRDefault="00445E39">
      <w:pPr>
        <w:pBdr>
          <w:top w:val="nil"/>
          <w:left w:val="nil"/>
          <w:bottom w:val="nil"/>
          <w:right w:val="nil"/>
          <w:between w:val="nil"/>
        </w:pBdr>
        <w:tabs>
          <w:tab w:val="left" w:pos="363"/>
          <w:tab w:val="left" w:pos="4536"/>
        </w:tabs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Once the </w:t>
      </w:r>
      <w:proofErr w:type="gramStart"/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cis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-isomer</w:t>
      </w:r>
      <w:proofErr w:type="gramEnd"/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is isolated, it </w:t>
      </w:r>
      <w:r w:rsidR="0024598F">
        <w:rPr>
          <w:rFonts w:ascii="Century Gothic" w:eastAsia="Century Gothic" w:hAnsi="Century Gothic" w:cs="Century Gothic"/>
          <w:color w:val="000000"/>
          <w:sz w:val="22"/>
          <w:szCs w:val="22"/>
        </w:rPr>
        <w:t>is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isomerised to produce a sample of the </w:t>
      </w:r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trans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-isomer. The </w:t>
      </w:r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trans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-isomer is more thermodynamically stable and is less soluble and so can be isolated from the equilibrium mixture of the two isomers after sustained heating.</w:t>
      </w:r>
    </w:p>
    <w:p w14:paraId="00000012" w14:textId="5ABAD7EA" w:rsidR="00933633" w:rsidRDefault="0024598F">
      <w:pPr>
        <w:pBdr>
          <w:top w:val="nil"/>
          <w:left w:val="nil"/>
          <w:bottom w:val="nil"/>
          <w:right w:val="nil"/>
          <w:between w:val="nil"/>
        </w:pBdr>
        <w:tabs>
          <w:tab w:val="left" w:pos="363"/>
          <w:tab w:val="left" w:pos="4536"/>
        </w:tabs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The PowerPoint provides d</w:t>
      </w:r>
      <w:r w:rsidR="00445E39">
        <w:rPr>
          <w:rFonts w:ascii="Century Gothic" w:eastAsia="Century Gothic" w:hAnsi="Century Gothic" w:cs="Century Gothic"/>
          <w:color w:val="000000"/>
          <w:sz w:val="22"/>
          <w:szCs w:val="22"/>
        </w:rPr>
        <w:t>etails of the synthesis and isomerism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,</w:t>
      </w:r>
      <w:r w:rsidR="00445E39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along with scaffolding to support </w:t>
      </w:r>
      <w:r w:rsidR="00786235">
        <w:rPr>
          <w:rFonts w:ascii="Century Gothic" w:eastAsia="Century Gothic" w:hAnsi="Century Gothic" w:cs="Century Gothic"/>
          <w:color w:val="000000"/>
          <w:sz w:val="22"/>
          <w:szCs w:val="22"/>
        </w:rPr>
        <w:t>learners</w:t>
      </w:r>
      <w:r w:rsidR="00445E39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with the steps needed to calculate the percentage yield of the </w:t>
      </w:r>
      <w:proofErr w:type="gramStart"/>
      <w:r w:rsidR="00445E39"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cis</w:t>
      </w:r>
      <w:r w:rsidR="00445E39">
        <w:rPr>
          <w:rFonts w:ascii="Century Gothic" w:eastAsia="Century Gothic" w:hAnsi="Century Gothic" w:cs="Century Gothic"/>
          <w:color w:val="000000"/>
          <w:sz w:val="22"/>
          <w:szCs w:val="22"/>
        </w:rPr>
        <w:t>-isomer</w:t>
      </w:r>
      <w:proofErr w:type="gramEnd"/>
      <w:r w:rsidR="00445E39">
        <w:rPr>
          <w:rFonts w:ascii="Century Gothic" w:eastAsia="Century Gothic" w:hAnsi="Century Gothic" w:cs="Century Gothic"/>
          <w:color w:val="000000"/>
          <w:sz w:val="22"/>
          <w:szCs w:val="22"/>
        </w:rPr>
        <w:t>.</w:t>
      </w:r>
    </w:p>
    <w:p w14:paraId="417A35EB" w14:textId="3D1BF1A3" w:rsidR="00830A6E" w:rsidRDefault="00515444">
      <w:pPr>
        <w:pBdr>
          <w:top w:val="nil"/>
          <w:left w:val="nil"/>
          <w:bottom w:val="nil"/>
          <w:right w:val="nil"/>
          <w:between w:val="nil"/>
        </w:pBdr>
        <w:tabs>
          <w:tab w:val="left" w:pos="363"/>
          <w:tab w:val="left" w:pos="4536"/>
        </w:tabs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Four </w:t>
      </w:r>
      <w:r w:rsidRPr="00E56444">
        <w:rPr>
          <w:rFonts w:ascii="Century Gothic" w:eastAsia="Century Gothic" w:hAnsi="Century Gothic" w:cs="Century Gothic"/>
          <w:bCs/>
          <w:sz w:val="22"/>
          <w:szCs w:val="22"/>
        </w:rPr>
        <w:t>post-lab synoptic questions</w:t>
      </w:r>
      <w:r>
        <w:rPr>
          <w:rFonts w:ascii="Century Gothic" w:eastAsia="Century Gothic" w:hAnsi="Century Gothic" w:cs="Century Gothic"/>
          <w:bCs/>
          <w:sz w:val="22"/>
          <w:szCs w:val="22"/>
        </w:rPr>
        <w:t xml:space="preserve"> and answers</w:t>
      </w:r>
      <w:r w:rsidRPr="00E56444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are provided on the PowerPoint t</w:t>
      </w:r>
      <w:r w:rsidR="00445E39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o encourage </w:t>
      </w:r>
      <w:r w:rsidR="00786235">
        <w:rPr>
          <w:rFonts w:ascii="Century Gothic" w:eastAsia="Century Gothic" w:hAnsi="Century Gothic" w:cs="Century Gothic"/>
          <w:color w:val="000000"/>
          <w:sz w:val="22"/>
          <w:szCs w:val="22"/>
        </w:rPr>
        <w:t>learners</w:t>
      </w:r>
      <w:r w:rsidR="00445E39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to retrieve prior knowledge and make links between the topics.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Set these</w:t>
      </w:r>
      <w:r w:rsidR="00445E39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as homework or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ask </w:t>
      </w:r>
      <w:r w:rsidR="00782851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learners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to complete them</w:t>
      </w:r>
      <w:r w:rsidR="00445E39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during Part 2 of the practical activity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,</w:t>
      </w:r>
      <w:r w:rsidR="00445E39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whil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e</w:t>
      </w:r>
      <w:r w:rsidR="00445E39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the solution is being heated under reflux.</w:t>
      </w:r>
    </w:p>
    <w:p w14:paraId="2260B7C9" w14:textId="4F30EFB0" w:rsidR="00602395" w:rsidRDefault="001B2D89">
      <w:pPr>
        <w:pBdr>
          <w:top w:val="nil"/>
          <w:left w:val="nil"/>
          <w:bottom w:val="nil"/>
          <w:right w:val="nil"/>
          <w:between w:val="nil"/>
        </w:pBdr>
        <w:tabs>
          <w:tab w:val="left" w:pos="363"/>
          <w:tab w:val="left" w:pos="4536"/>
        </w:tabs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Use t</w:t>
      </w:r>
      <w:r w:rsidR="00602395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he </w:t>
      </w:r>
      <w:r w:rsidR="00602395" w:rsidRPr="00602395">
        <w:rPr>
          <w:rFonts w:ascii="Century Gothic" w:eastAsia="Century Gothic" w:hAnsi="Century Gothic" w:cs="Century Gothic"/>
          <w:color w:val="000000"/>
          <w:sz w:val="22"/>
          <w:szCs w:val="22"/>
        </w:rPr>
        <w:t>pre</w:t>
      </w:r>
      <w:r w:rsidR="001144FF">
        <w:rPr>
          <w:rFonts w:ascii="Century Gothic" w:eastAsia="Century Gothic" w:hAnsi="Century Gothic" w:cs="Century Gothic"/>
          <w:color w:val="000000"/>
          <w:sz w:val="22"/>
          <w:szCs w:val="22"/>
        </w:rPr>
        <w:t>-</w:t>
      </w:r>
      <w:r w:rsidR="00602395" w:rsidRPr="00602395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and post</w:t>
      </w:r>
      <w:r w:rsidR="001144FF">
        <w:rPr>
          <w:rFonts w:ascii="Century Gothic" w:eastAsia="Century Gothic" w:hAnsi="Century Gothic" w:cs="Century Gothic"/>
          <w:color w:val="000000"/>
          <w:sz w:val="22"/>
          <w:szCs w:val="22"/>
        </w:rPr>
        <w:t>-</w:t>
      </w:r>
      <w:r w:rsidR="00602395" w:rsidRPr="00602395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lab questions as a standalone activity if time or resource constraints prevent </w:t>
      </w:r>
      <w:r w:rsidR="00602395">
        <w:rPr>
          <w:rFonts w:ascii="Century Gothic" w:eastAsia="Century Gothic" w:hAnsi="Century Gothic" w:cs="Century Gothic"/>
          <w:color w:val="000000"/>
          <w:sz w:val="22"/>
          <w:szCs w:val="22"/>
        </w:rPr>
        <w:t>completion of the</w:t>
      </w:r>
      <w:r w:rsidR="00602395" w:rsidRPr="00602395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synthesis</w:t>
      </w:r>
      <w:r w:rsidR="00602395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. </w:t>
      </w:r>
      <w:r w:rsidR="00F27CB4">
        <w:rPr>
          <w:rFonts w:ascii="Century Gothic" w:eastAsia="Century Gothic" w:hAnsi="Century Gothic" w:cs="Century Gothic"/>
          <w:color w:val="000000"/>
          <w:sz w:val="22"/>
          <w:szCs w:val="22"/>
        </w:rPr>
        <w:t>Alternatively</w:t>
      </w:r>
      <w:r w:rsidR="006D4B0E">
        <w:rPr>
          <w:rFonts w:ascii="Century Gothic" w:eastAsia="Century Gothic" w:hAnsi="Century Gothic" w:cs="Century Gothic"/>
          <w:color w:val="000000"/>
          <w:sz w:val="22"/>
          <w:szCs w:val="22"/>
        </w:rPr>
        <w:t>,</w:t>
      </w:r>
      <w:r w:rsidR="00F27CB4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get </w:t>
      </w:r>
      <w:r w:rsidR="00786235">
        <w:rPr>
          <w:rFonts w:ascii="Century Gothic" w:eastAsia="Century Gothic" w:hAnsi="Century Gothic" w:cs="Century Gothic"/>
          <w:color w:val="000000"/>
          <w:sz w:val="22"/>
          <w:szCs w:val="22"/>
        </w:rPr>
        <w:t>learners</w:t>
      </w:r>
      <w:r w:rsidR="00F27CB4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to </w:t>
      </w:r>
      <w:r w:rsidR="00F27CB4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synthesise the </w:t>
      </w:r>
      <w:r w:rsidR="00F27CB4" w:rsidRPr="001144FF">
        <w:rPr>
          <w:rFonts w:ascii="Century Gothic" w:eastAsia="Century Gothic" w:hAnsi="Century Gothic" w:cs="Century Gothic"/>
          <w:i/>
          <w:iCs/>
          <w:color w:val="000000"/>
          <w:sz w:val="22"/>
          <w:szCs w:val="22"/>
        </w:rPr>
        <w:t>cis-</w:t>
      </w:r>
      <w:r w:rsidR="00F27CB4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isomer only and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ask them to</w:t>
      </w:r>
      <w:r w:rsidR="00F27CB4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compare its appearance with a pre-made sample of the </w:t>
      </w:r>
      <w:r w:rsidR="00F27CB4" w:rsidRPr="001144FF">
        <w:rPr>
          <w:rFonts w:ascii="Century Gothic" w:eastAsia="Century Gothic" w:hAnsi="Century Gothic" w:cs="Century Gothic"/>
          <w:i/>
          <w:iCs/>
          <w:color w:val="000000"/>
          <w:sz w:val="22"/>
          <w:szCs w:val="22"/>
        </w:rPr>
        <w:t>trans</w:t>
      </w:r>
      <w:r w:rsidR="001144FF" w:rsidRPr="001144FF">
        <w:rPr>
          <w:rFonts w:ascii="Century Gothic" w:eastAsia="Century Gothic" w:hAnsi="Century Gothic" w:cs="Century Gothic"/>
          <w:i/>
          <w:iCs/>
          <w:color w:val="000000"/>
          <w:sz w:val="22"/>
          <w:szCs w:val="22"/>
        </w:rPr>
        <w:t>-</w:t>
      </w:r>
      <w:r w:rsidR="00F27CB4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isomer. </w:t>
      </w:r>
    </w:p>
    <w:p w14:paraId="4081504A" w14:textId="712A31F5" w:rsidR="006D4B0E" w:rsidRDefault="006D4B0E">
      <w:pPr>
        <w:pBdr>
          <w:top w:val="nil"/>
          <w:left w:val="nil"/>
          <w:bottom w:val="nil"/>
          <w:right w:val="nil"/>
          <w:between w:val="nil"/>
        </w:pBdr>
        <w:tabs>
          <w:tab w:val="left" w:pos="363"/>
          <w:tab w:val="left" w:pos="4536"/>
        </w:tabs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The extension activity </w:t>
      </w:r>
      <w:r w:rsidR="001B2D89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is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an open question connected to the use of </w:t>
      </w:r>
      <w:r w:rsidR="001B2D89">
        <w:rPr>
          <w:rFonts w:ascii="Century Gothic" w:eastAsia="Century Gothic" w:hAnsi="Century Gothic" w:cs="Century Gothic"/>
          <w:color w:val="000000"/>
          <w:sz w:val="22"/>
          <w:szCs w:val="22"/>
        </w:rPr>
        <w:t>c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opper(II) </w:t>
      </w:r>
      <w:proofErr w:type="spell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aminoethanoate</w:t>
      </w:r>
      <w:proofErr w:type="spellEnd"/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as a fertiliser</w:t>
      </w:r>
      <w:r w:rsidR="001B2D89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. Use this as a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discussion as learners complete the practical or as a follow-up</w:t>
      </w:r>
      <w:r w:rsidR="001B2D89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question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. Additionally, </w:t>
      </w:r>
      <w:r w:rsidR="00E56444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you can </w:t>
      </w:r>
      <w:r w:rsidR="001B2D89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ask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learners to research and present the work of Edith Ellen Humphrey who </w:t>
      </w:r>
      <w:r w:rsidRPr="006D4B0E">
        <w:rPr>
          <w:rFonts w:ascii="Century Gothic" w:eastAsia="Century Gothic" w:hAnsi="Century Gothic" w:cs="Century Gothic"/>
          <w:color w:val="000000"/>
          <w:sz w:val="22"/>
          <w:szCs w:val="22"/>
        </w:rPr>
        <w:t>synthesise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d</w:t>
      </w:r>
      <w:r w:rsidRPr="006D4B0E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isomers of octahedral complexes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and was a pioneering woman in chemistry (see </w:t>
      </w:r>
      <w:hyperlink r:id="rId11" w:history="1">
        <w:r w:rsidRPr="007C0DA7">
          <w:rPr>
            <w:rStyle w:val="Hyperlink"/>
            <w:rFonts w:ascii="Century Gothic" w:eastAsia="Century Gothic" w:hAnsi="Century Gothic" w:cs="Century Gothic"/>
            <w:b/>
            <w:bCs/>
            <w:color w:val="004976"/>
            <w:sz w:val="22"/>
            <w:szCs w:val="22"/>
            <w:u w:val="none"/>
          </w:rPr>
          <w:t>rsc.li/4gkt5kK</w:t>
        </w:r>
      </w:hyperlink>
      <w:r>
        <w:rPr>
          <w:rFonts w:ascii="Century Gothic" w:eastAsia="Century Gothic" w:hAnsi="Century Gothic" w:cs="Century Gothic"/>
          <w:color w:val="000000"/>
          <w:sz w:val="22"/>
          <w:szCs w:val="22"/>
        </w:rPr>
        <w:t>)</w:t>
      </w:r>
      <w:r w:rsidR="00A935A6">
        <w:rPr>
          <w:rFonts w:ascii="Century Gothic" w:eastAsia="Century Gothic" w:hAnsi="Century Gothic" w:cs="Century Gothic"/>
          <w:color w:val="000000"/>
          <w:sz w:val="22"/>
          <w:szCs w:val="22"/>
        </w:rPr>
        <w:t>.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</w:p>
    <w:p w14:paraId="00000014" w14:textId="7304923E" w:rsidR="00933633" w:rsidRDefault="00445E3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500" w:after="160" w:line="259" w:lineRule="auto"/>
        <w:jc w:val="left"/>
        <w:rPr>
          <w:rFonts w:ascii="Century Gothic" w:eastAsia="Century Gothic" w:hAnsi="Century Gothic" w:cs="Century Gothic"/>
          <w:b/>
          <w:color w:val="004976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004976"/>
          <w:sz w:val="28"/>
          <w:szCs w:val="28"/>
        </w:rPr>
        <w:t>Technic</w:t>
      </w:r>
      <w:r w:rsidR="007C0DA7">
        <w:rPr>
          <w:rFonts w:ascii="Century Gothic" w:eastAsia="Century Gothic" w:hAnsi="Century Gothic" w:cs="Century Gothic"/>
          <w:b/>
          <w:color w:val="004976"/>
          <w:sz w:val="28"/>
          <w:szCs w:val="28"/>
        </w:rPr>
        <w:t>al</w:t>
      </w:r>
      <w:r>
        <w:rPr>
          <w:rFonts w:ascii="Century Gothic" w:eastAsia="Century Gothic" w:hAnsi="Century Gothic" w:cs="Century Gothic"/>
          <w:b/>
          <w:color w:val="004976"/>
          <w:sz w:val="28"/>
          <w:szCs w:val="28"/>
        </w:rPr>
        <w:t xml:space="preserve"> </w:t>
      </w:r>
      <w:sdt>
        <w:sdtPr>
          <w:tag w:val="goog_rdk_2"/>
          <w:id w:val="-656532801"/>
        </w:sdtPr>
        <w:sdtEndPr/>
        <w:sdtContent/>
      </w:sdt>
      <w:r>
        <w:rPr>
          <w:rFonts w:ascii="Century Gothic" w:eastAsia="Century Gothic" w:hAnsi="Century Gothic" w:cs="Century Gothic"/>
          <w:b/>
          <w:color w:val="004976"/>
          <w:sz w:val="28"/>
          <w:szCs w:val="28"/>
        </w:rPr>
        <w:t>notes</w:t>
      </w:r>
    </w:p>
    <w:p w14:paraId="00000015" w14:textId="30ADC112" w:rsidR="00933633" w:rsidRDefault="00445E3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Read our standard health and safety guidance </w:t>
      </w:r>
      <w:r w:rsidR="001144FF" w:rsidRPr="001144FF">
        <w:rPr>
          <w:rFonts w:ascii="Century Gothic" w:eastAsia="Century Gothic" w:hAnsi="Century Gothic" w:cs="Century Gothic"/>
          <w:color w:val="000000"/>
          <w:sz w:val="22"/>
          <w:szCs w:val="22"/>
        </w:rPr>
        <w:t>(</w:t>
      </w:r>
      <w:hyperlink r:id="rId12" w:history="1">
        <w:r w:rsidR="001144FF" w:rsidRPr="006D4B0E">
          <w:rPr>
            <w:rStyle w:val="Hyperlink"/>
            <w:rFonts w:ascii="Century Gothic" w:eastAsia="Century Gothic" w:hAnsi="Century Gothic" w:cs="Century Gothic"/>
            <w:b/>
            <w:bCs/>
            <w:color w:val="004976"/>
            <w:sz w:val="22"/>
            <w:szCs w:val="22"/>
            <w:u w:val="none"/>
          </w:rPr>
          <w:t>rsc.li/3zyJLkx</w:t>
        </w:r>
      </w:hyperlink>
      <w:r w:rsidR="001144FF" w:rsidRPr="001144FF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)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and carry out a risk assessment before running any live practical.</w:t>
      </w:r>
    </w:p>
    <w:p w14:paraId="00000016" w14:textId="403DFE28" w:rsidR="00933633" w:rsidRDefault="00445E3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3" w:hanging="363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4976"/>
          <w:sz w:val="22"/>
          <w:szCs w:val="22"/>
        </w:rPr>
        <w:t>Equipment and materials for both preparations</w:t>
      </w:r>
      <w:r w:rsidR="00C46351">
        <w:rPr>
          <w:rFonts w:ascii="Century Gothic" w:eastAsia="Century Gothic" w:hAnsi="Century Gothic" w:cs="Century Gothic"/>
          <w:b/>
          <w:color w:val="004976"/>
          <w:sz w:val="22"/>
          <w:szCs w:val="22"/>
        </w:rPr>
        <w:t xml:space="preserve"> (per group)</w:t>
      </w:r>
    </w:p>
    <w:p w14:paraId="5237DBE2" w14:textId="48D8D831" w:rsidR="00786235" w:rsidRDefault="007862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Splash-proof googles</w:t>
      </w:r>
    </w:p>
    <w:p w14:paraId="00000017" w14:textId="208CBCE8" w:rsidR="00933633" w:rsidRDefault="00445E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Hot water bath or electric heating mantle</w:t>
      </w:r>
    </w:p>
    <w:p w14:paraId="00000018" w14:textId="77777777" w:rsidR="00933633" w:rsidRDefault="00445E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25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 xml:space="preserve">3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measuring cylinder</w:t>
      </w:r>
    </w:p>
    <w:p w14:paraId="00000019" w14:textId="77777777" w:rsidR="00933633" w:rsidRDefault="00445E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2 × 100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conical flasks</w:t>
      </w:r>
    </w:p>
    <w:p w14:paraId="0000001A" w14:textId="77777777" w:rsidR="00933633" w:rsidRDefault="00445E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2 × 250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conical flasks</w:t>
      </w:r>
    </w:p>
    <w:p w14:paraId="0000001B" w14:textId="77777777" w:rsidR="00933633" w:rsidRDefault="00445E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Water bath</w:t>
      </w:r>
    </w:p>
    <w:p w14:paraId="0000001C" w14:textId="1A99F993" w:rsidR="00933633" w:rsidRDefault="00A935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-</w:t>
      </w:r>
      <w:r w:rsidR="00445E39">
        <w:rPr>
          <w:rFonts w:ascii="Century Gothic" w:eastAsia="Century Gothic" w:hAnsi="Century Gothic" w:cs="Century Gothic"/>
          <w:color w:val="000000"/>
          <w:sz w:val="22"/>
          <w:szCs w:val="22"/>
        </w:rPr>
        <w:t>10–110</w:t>
      </w:r>
      <w:r w:rsidR="00782851">
        <w:rPr>
          <w:rFonts w:eastAsia="Century Gothic"/>
          <w:color w:val="000000"/>
          <w:sz w:val="22"/>
          <w:szCs w:val="22"/>
        </w:rPr>
        <w:t>°</w:t>
      </w:r>
      <w:r w:rsidR="00445E39">
        <w:rPr>
          <w:rFonts w:ascii="Century Gothic" w:eastAsia="Century Gothic" w:hAnsi="Century Gothic" w:cs="Century Gothic"/>
          <w:color w:val="000000"/>
          <w:sz w:val="22"/>
          <w:szCs w:val="22"/>
        </w:rPr>
        <w:t>C thermometer</w:t>
      </w:r>
    </w:p>
    <w:p w14:paraId="0000001D" w14:textId="77777777" w:rsidR="00933633" w:rsidRDefault="00445E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Filter funnel and fluted filter paper</w:t>
      </w:r>
    </w:p>
    <w:p w14:paraId="0000001E" w14:textId="77777777" w:rsidR="00933633" w:rsidRDefault="00445E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lastRenderedPageBreak/>
        <w:t xml:space="preserve">2 × watch glasses </w:t>
      </w:r>
    </w:p>
    <w:p w14:paraId="0000001F" w14:textId="77777777" w:rsidR="00933633" w:rsidRDefault="00445E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50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round-bottom flask (</w:t>
      </w:r>
      <w:proofErr w:type="spell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Quickfit</w:t>
      </w:r>
      <w:proofErr w:type="spellEnd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)</w:t>
      </w:r>
    </w:p>
    <w:p w14:paraId="00000020" w14:textId="2EF4D334" w:rsidR="00933633" w:rsidRDefault="00445E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Condenser (</w:t>
      </w:r>
      <w:proofErr w:type="spell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Quickfit</w:t>
      </w:r>
      <w:proofErr w:type="spellEnd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) to fit the 50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round</w:t>
      </w:r>
      <w:r w:rsidR="00A935A6">
        <w:rPr>
          <w:rFonts w:ascii="Century Gothic" w:eastAsia="Century Gothic" w:hAnsi="Century Gothic" w:cs="Century Gothic"/>
          <w:color w:val="000000"/>
          <w:sz w:val="22"/>
          <w:szCs w:val="22"/>
        </w:rPr>
        <w:t>-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bottom flask</w:t>
      </w:r>
    </w:p>
    <w:p w14:paraId="00000021" w14:textId="48E09E8C" w:rsidR="00933633" w:rsidRDefault="00445E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Bunsen </w:t>
      </w:r>
      <w:r w:rsidR="00A935A6">
        <w:rPr>
          <w:rFonts w:ascii="Century Gothic" w:eastAsia="Century Gothic" w:hAnsi="Century Gothic" w:cs="Century Gothic"/>
          <w:color w:val="000000"/>
          <w:sz w:val="22"/>
          <w:szCs w:val="22"/>
        </w:rPr>
        <w:t>b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urner, tripod and gauze</w:t>
      </w:r>
    </w:p>
    <w:p w14:paraId="00000022" w14:textId="133F6277" w:rsidR="00933633" w:rsidRDefault="00445E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2 × sample tube</w:t>
      </w:r>
      <w:r w:rsidR="00A935A6">
        <w:rPr>
          <w:rFonts w:ascii="Century Gothic" w:eastAsia="Century Gothic" w:hAnsi="Century Gothic" w:cs="Century Gothic"/>
          <w:color w:val="000000"/>
          <w:sz w:val="22"/>
          <w:szCs w:val="22"/>
        </w:rPr>
        <w:t>s</w:t>
      </w:r>
    </w:p>
    <w:p w14:paraId="00000023" w14:textId="4CB5E925" w:rsidR="00933633" w:rsidRDefault="00445E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Ethanol</w:t>
      </w:r>
      <w:r w:rsidR="005368CD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bookmarkStart w:id="2" w:name="_Hlk185407357"/>
      <w:r w:rsidR="005368CD">
        <w:rPr>
          <w:rFonts w:ascii="Century Gothic" w:eastAsia="Century Gothic" w:hAnsi="Century Gothic" w:cs="Century Gothic"/>
          <w:color w:val="000000"/>
          <w:sz w:val="22"/>
          <w:szCs w:val="22"/>
        </w:rPr>
        <w:t>(DANGER: flammable)</w:t>
      </w:r>
      <w:bookmarkEnd w:id="2"/>
      <w:r w:rsidR="00C46351">
        <w:rPr>
          <w:rFonts w:ascii="Century Gothic" w:eastAsia="Century Gothic" w:hAnsi="Century Gothic" w:cs="Century Gothic"/>
          <w:color w:val="000000"/>
          <w:sz w:val="22"/>
          <w:szCs w:val="22"/>
        </w:rPr>
        <w:t>, 25 cm</w:t>
      </w:r>
      <w:r w:rsidR="00C46351"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</w:p>
    <w:p w14:paraId="00000024" w14:textId="6C2F31B4" w:rsidR="00933633" w:rsidRDefault="008D7F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Copper(II) ethanoate monohydrate</w:t>
      </w:r>
      <w:r w:rsidR="005368CD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bookmarkStart w:id="3" w:name="_Hlk185407365"/>
      <w:r w:rsidR="005368CD">
        <w:rPr>
          <w:rFonts w:ascii="Century Gothic" w:eastAsia="Century Gothic" w:hAnsi="Century Gothic" w:cs="Century Gothic"/>
          <w:color w:val="000000"/>
          <w:sz w:val="22"/>
          <w:szCs w:val="22"/>
        </w:rPr>
        <w:t>(DANGER: harmful; irritant)</w:t>
      </w:r>
      <w:r w:rsidR="00C46351">
        <w:rPr>
          <w:rFonts w:ascii="Century Gothic" w:eastAsia="Century Gothic" w:hAnsi="Century Gothic" w:cs="Century Gothic"/>
          <w:color w:val="000000"/>
          <w:sz w:val="22"/>
          <w:szCs w:val="22"/>
        </w:rPr>
        <w:t>, 2.0 g</w:t>
      </w:r>
    </w:p>
    <w:bookmarkEnd w:id="3"/>
    <w:p w14:paraId="00000025" w14:textId="795BEA6D" w:rsidR="00933633" w:rsidRDefault="00445E39" w:rsidP="007862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Glycine</w:t>
      </w:r>
      <w:r w:rsidR="00C46351">
        <w:rPr>
          <w:rFonts w:ascii="Century Gothic" w:eastAsia="Century Gothic" w:hAnsi="Century Gothic" w:cs="Century Gothic"/>
          <w:color w:val="000000"/>
          <w:sz w:val="22"/>
          <w:szCs w:val="22"/>
        </w:rPr>
        <w:t>, 2.5 g</w:t>
      </w:r>
    </w:p>
    <w:p w14:paraId="6AC1AD78" w14:textId="74775DC2" w:rsidR="007C0DA7" w:rsidRPr="007C0DA7" w:rsidRDefault="007C0DA7" w:rsidP="007C0D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Distilled water, 50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</w:p>
    <w:p w14:paraId="00000026" w14:textId="77777777" w:rsidR="00933633" w:rsidRDefault="00445E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Ice </w:t>
      </w:r>
    </w:p>
    <w:p w14:paraId="00000027" w14:textId="77777777" w:rsidR="00933633" w:rsidRDefault="00445E39">
      <w:pPr>
        <w:pBdr>
          <w:top w:val="nil"/>
          <w:left w:val="nil"/>
          <w:bottom w:val="nil"/>
          <w:right w:val="nil"/>
          <w:between w:val="nil"/>
        </w:pBdr>
        <w:spacing w:before="300" w:line="259" w:lineRule="auto"/>
        <w:jc w:val="left"/>
        <w:rPr>
          <w:rFonts w:ascii="Century Gothic" w:eastAsia="Century Gothic" w:hAnsi="Century Gothic" w:cs="Century Gothic"/>
          <w:b/>
          <w:color w:val="004976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4976"/>
          <w:sz w:val="22"/>
          <w:szCs w:val="22"/>
        </w:rPr>
        <w:t>Safety and hazards</w:t>
      </w:r>
    </w:p>
    <w:p w14:paraId="0ABB0660" w14:textId="63848F4B" w:rsidR="00AC4236" w:rsidRPr="00786235" w:rsidRDefault="00445E39" w:rsidP="00786235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bookmarkStart w:id="4" w:name="_Hlk185407423"/>
      <w:r w:rsidRPr="00786235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Wear </w:t>
      </w:r>
      <w:r w:rsidR="005368CD" w:rsidRPr="00786235">
        <w:rPr>
          <w:rFonts w:ascii="Century Gothic" w:eastAsia="Century Gothic" w:hAnsi="Century Gothic" w:cs="Century Gothic"/>
          <w:color w:val="000000"/>
          <w:sz w:val="22"/>
          <w:szCs w:val="22"/>
        </w:rPr>
        <w:t>splash-proof goggles</w:t>
      </w:r>
      <w:r w:rsidRPr="00786235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. </w:t>
      </w:r>
    </w:p>
    <w:p w14:paraId="02C84457" w14:textId="57F26FE2" w:rsidR="00AC4236" w:rsidRPr="00786235" w:rsidRDefault="00AC4236" w:rsidP="00786235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 w:rsidRPr="00786235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Work in a well-ventilated laboratory. </w:t>
      </w:r>
    </w:p>
    <w:p w14:paraId="00000028" w14:textId="1E28155D" w:rsidR="00933633" w:rsidRPr="00786235" w:rsidRDefault="00AC4236" w:rsidP="00786235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 w:rsidRPr="00786235">
        <w:rPr>
          <w:rFonts w:ascii="Century Gothic" w:eastAsia="Century Gothic" w:hAnsi="Century Gothic" w:cs="Century Gothic"/>
          <w:color w:val="000000"/>
          <w:sz w:val="22"/>
          <w:szCs w:val="22"/>
        </w:rPr>
        <w:t>Ethanol is flammable: work away from naked flames.</w:t>
      </w:r>
    </w:p>
    <w:tbl>
      <w:tblPr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3823"/>
        <w:gridCol w:w="5386"/>
      </w:tblGrid>
      <w:tr w:rsidR="009678F4" w:rsidRPr="009678F4" w14:paraId="0AC5FCF8" w14:textId="77777777" w:rsidTr="00DB2BAF">
        <w:trPr>
          <w:trHeight w:val="482"/>
          <w:jc w:val="center"/>
        </w:trPr>
        <w:tc>
          <w:tcPr>
            <w:tcW w:w="3823" w:type="dxa"/>
            <w:shd w:val="clear" w:color="auto" w:fill="BFDDE8"/>
            <w:vAlign w:val="center"/>
          </w:tcPr>
          <w:p w14:paraId="5F72DA0E" w14:textId="77777777" w:rsidR="009678F4" w:rsidRPr="009678F4" w:rsidRDefault="009678F4" w:rsidP="00DB2B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jc w:val="left"/>
              <w:rPr>
                <w:rFonts w:ascii="Century Gothic" w:eastAsia="Century Gothic" w:hAnsi="Century Gothic" w:cs="Century Gothic"/>
                <w:b/>
                <w:color w:val="004976"/>
                <w:sz w:val="22"/>
                <w:szCs w:val="22"/>
              </w:rPr>
            </w:pPr>
            <w:r w:rsidRPr="009678F4">
              <w:rPr>
                <w:rFonts w:ascii="Century Gothic" w:eastAsia="Century Gothic" w:hAnsi="Century Gothic" w:cs="Century Gothic"/>
                <w:b/>
                <w:color w:val="004976"/>
                <w:sz w:val="22"/>
                <w:szCs w:val="22"/>
              </w:rPr>
              <w:t>Chemicals supplied for the practical</w:t>
            </w:r>
          </w:p>
        </w:tc>
        <w:tc>
          <w:tcPr>
            <w:tcW w:w="5386" w:type="dxa"/>
            <w:shd w:val="clear" w:color="auto" w:fill="BFDDE8"/>
            <w:vAlign w:val="center"/>
          </w:tcPr>
          <w:p w14:paraId="54242C58" w14:textId="77777777" w:rsidR="009678F4" w:rsidRPr="009678F4" w:rsidRDefault="009678F4" w:rsidP="00DB2B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jc w:val="left"/>
              <w:rPr>
                <w:rFonts w:ascii="Century Gothic" w:eastAsia="Century Gothic" w:hAnsi="Century Gothic" w:cs="Century Gothic"/>
                <w:b/>
                <w:color w:val="004976"/>
                <w:sz w:val="22"/>
                <w:szCs w:val="22"/>
              </w:rPr>
            </w:pPr>
            <w:r w:rsidRPr="009678F4">
              <w:rPr>
                <w:rFonts w:ascii="Century Gothic" w:eastAsia="Century Gothic" w:hAnsi="Century Gothic" w:cs="Century Gothic"/>
                <w:b/>
                <w:color w:val="004976"/>
                <w:sz w:val="22"/>
                <w:szCs w:val="22"/>
              </w:rPr>
              <w:t>Hazards</w:t>
            </w:r>
          </w:p>
        </w:tc>
      </w:tr>
      <w:tr w:rsidR="009678F4" w:rsidRPr="009678F4" w14:paraId="199C2304" w14:textId="77777777" w:rsidTr="000449D0">
        <w:trPr>
          <w:trHeight w:val="482"/>
          <w:jc w:val="center"/>
        </w:trPr>
        <w:tc>
          <w:tcPr>
            <w:tcW w:w="3823" w:type="dxa"/>
          </w:tcPr>
          <w:p w14:paraId="3D555284" w14:textId="2C891F57" w:rsidR="009678F4" w:rsidRDefault="008D7FEE" w:rsidP="009678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left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Copper(II) ethanoate monohydrate</w:t>
            </w:r>
          </w:p>
          <w:p w14:paraId="0995204E" w14:textId="391E2949" w:rsidR="009678F4" w:rsidRPr="009678F4" w:rsidRDefault="009678F4" w:rsidP="009678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left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bookmarkStart w:id="5" w:name="_Hlk175658929"/>
            <w:r w:rsidRPr="009678F4">
              <w:rPr>
                <w:rFonts w:ascii="Century Gothic" w:eastAsia="Century Gothic" w:hAnsi="Century Gothic" w:cs="Century Gothic"/>
                <w:noProof/>
                <w:color w:val="000000"/>
                <w:sz w:val="22"/>
                <w:szCs w:val="22"/>
              </w:rPr>
              <w:drawing>
                <wp:inline distT="0" distB="0" distL="0" distR="0" wp14:anchorId="5C700FCE" wp14:editId="1E2927CE">
                  <wp:extent cx="457200" cy="457200"/>
                  <wp:effectExtent l="0" t="0" r="0" b="0"/>
                  <wp:docPr id="1157296634" name="Picture 12" descr="Hazard symbol meaning irrit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685836" descr="Hazard symbol meaning irrit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8F4"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 </w:t>
            </w:r>
            <w:r w:rsidRPr="009678F4">
              <w:rPr>
                <w:rFonts w:ascii="Century Gothic" w:eastAsia="Century Gothic" w:hAnsi="Century Gothic" w:cs="Century Gothic"/>
                <w:noProof/>
                <w:color w:val="000000"/>
                <w:sz w:val="22"/>
                <w:szCs w:val="22"/>
              </w:rPr>
              <w:drawing>
                <wp:inline distT="0" distB="0" distL="0" distR="0" wp14:anchorId="521B2BAD" wp14:editId="0B88E796">
                  <wp:extent cx="432000" cy="432000"/>
                  <wp:effectExtent l="0" t="0" r="6350" b="6350"/>
                  <wp:docPr id="181901686" name="Picture 11" descr="Hazard symbol meaning corros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311882" descr="Hazard symbol meaning corros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8F4">
              <w:rPr>
                <w:rFonts w:ascii="Century Gothic" w:eastAsia="Century Gothic" w:hAnsi="Century Gothic" w:cs="Century Gothic"/>
                <w:noProof/>
                <w:color w:val="000000"/>
                <w:sz w:val="22"/>
                <w:szCs w:val="22"/>
              </w:rPr>
              <w:drawing>
                <wp:inline distT="0" distB="0" distL="0" distR="0" wp14:anchorId="77675D84" wp14:editId="74B62A7D">
                  <wp:extent cx="530481" cy="453600"/>
                  <wp:effectExtent l="0" t="0" r="3175" b="3810"/>
                  <wp:docPr id="1629493795" name="Picture 10" descr="Hazard symbol meaning environmentally dam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zard symbol meaning environmentally dama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8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81" cy="4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bookmarkEnd w:id="5"/>
          <w:p w14:paraId="390518B8" w14:textId="77777777" w:rsidR="009678F4" w:rsidRPr="009678F4" w:rsidRDefault="009678F4" w:rsidP="009678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left"/>
              <w:rPr>
                <w:rFonts w:ascii="Century Gothic" w:eastAsia="Century Gothic" w:hAnsi="Century Gothic" w:cs="Century Gothic"/>
                <w:b/>
                <w:bCs/>
                <w:color w:val="000000"/>
                <w:sz w:val="22"/>
                <w:szCs w:val="22"/>
              </w:rPr>
            </w:pPr>
            <w:r w:rsidRPr="009678F4">
              <w:rPr>
                <w:rFonts w:ascii="Century Gothic" w:eastAsia="Century Gothic" w:hAnsi="Century Gothic" w:cs="Century Gothic"/>
                <w:b/>
                <w:bCs/>
                <w:color w:val="000000"/>
                <w:sz w:val="22"/>
                <w:szCs w:val="22"/>
              </w:rPr>
              <w:t>DANGER</w:t>
            </w:r>
          </w:p>
        </w:tc>
        <w:tc>
          <w:tcPr>
            <w:tcW w:w="5386" w:type="dxa"/>
          </w:tcPr>
          <w:p w14:paraId="13921028" w14:textId="77777777" w:rsidR="009678F4" w:rsidRPr="009678F4" w:rsidRDefault="009678F4" w:rsidP="009678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left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 w:rsidRPr="009678F4"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Harmful if swallowed.</w:t>
            </w:r>
          </w:p>
          <w:p w14:paraId="658282AE" w14:textId="77777777" w:rsidR="009678F4" w:rsidRPr="009678F4" w:rsidRDefault="009678F4" w:rsidP="009678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left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 w:rsidRPr="009678F4"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Causes skin irritation.</w:t>
            </w:r>
          </w:p>
          <w:p w14:paraId="5ADC373C" w14:textId="77777777" w:rsidR="009678F4" w:rsidRDefault="009678F4" w:rsidP="009678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left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 w:rsidRPr="009678F4"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Causes serious eye damage.</w:t>
            </w:r>
          </w:p>
          <w:p w14:paraId="1FF1EDC0" w14:textId="187373ED" w:rsidR="009678F4" w:rsidRPr="009678F4" w:rsidRDefault="009678F4" w:rsidP="009678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left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May cause respiratory irritation.</w:t>
            </w:r>
          </w:p>
          <w:p w14:paraId="4D3FD376" w14:textId="77777777" w:rsidR="009678F4" w:rsidRPr="009678F4" w:rsidRDefault="009678F4" w:rsidP="009678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left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 w:rsidRPr="009678F4"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Very toxic to aquatic life with long lasting effects. </w:t>
            </w:r>
          </w:p>
          <w:p w14:paraId="2F16D2A7" w14:textId="4B14449C" w:rsidR="009678F4" w:rsidRPr="009678F4" w:rsidRDefault="009678F4" w:rsidP="007C0DA7">
            <w:pPr>
              <w:pStyle w:val="RSCURL"/>
              <w:rPr>
                <w:rFonts w:eastAsia="Century Gothic" w:cs="Century Gothic"/>
                <w:color w:val="000000"/>
                <w:sz w:val="22"/>
                <w:szCs w:val="22"/>
              </w:rPr>
            </w:pPr>
            <w:r w:rsidRPr="007C0DA7">
              <w:rPr>
                <w:rFonts w:eastAsia="Century Gothic" w:cs="Century Gothic"/>
                <w:b w:val="0"/>
                <w:bCs w:val="0"/>
                <w:color w:val="000000"/>
                <w:sz w:val="22"/>
                <w:szCs w:val="22"/>
              </w:rPr>
              <w:t xml:space="preserve">See CLEAPSS </w:t>
            </w:r>
            <w:proofErr w:type="spellStart"/>
            <w:r w:rsidRPr="007C0DA7">
              <w:rPr>
                <w:rFonts w:eastAsia="Century Gothic" w:cs="Century Gothic"/>
                <w:b w:val="0"/>
                <w:bCs w:val="0"/>
                <w:color w:val="000000"/>
                <w:sz w:val="22"/>
                <w:szCs w:val="22"/>
              </w:rPr>
              <w:t>Hazcard</w:t>
            </w:r>
            <w:proofErr w:type="spellEnd"/>
            <w:r w:rsidRPr="009678F4">
              <w:rPr>
                <w:rFonts w:eastAsia="Century Gothic" w:cs="Century Gothic"/>
                <w:color w:val="000000"/>
                <w:sz w:val="22"/>
                <w:szCs w:val="22"/>
              </w:rPr>
              <w:t xml:space="preserve"> </w:t>
            </w:r>
            <w:hyperlink r:id="rId16" w:history="1">
              <w:r w:rsidRPr="00EF7C7C">
                <w:rPr>
                  <w:rStyle w:val="Hyperlink"/>
                  <w:rFonts w:eastAsia="Century Gothic" w:cs="Century Gothic"/>
                  <w:color w:val="004976"/>
                  <w:sz w:val="22"/>
                  <w:szCs w:val="22"/>
                </w:rPr>
                <w:t>HC027B</w:t>
              </w:r>
            </w:hyperlink>
            <w:r w:rsidRPr="009678F4">
              <w:rPr>
                <w:rFonts w:eastAsia="Century Gothic" w:cs="Century Gothic"/>
                <w:color w:val="000000"/>
                <w:sz w:val="22"/>
                <w:szCs w:val="22"/>
              </w:rPr>
              <w:t>.</w:t>
            </w:r>
          </w:p>
        </w:tc>
      </w:tr>
      <w:tr w:rsidR="009678F4" w:rsidRPr="009678F4" w14:paraId="0DD6669D" w14:textId="77777777" w:rsidTr="00DB2BAF">
        <w:trPr>
          <w:trHeight w:val="482"/>
          <w:jc w:val="center"/>
        </w:trPr>
        <w:tc>
          <w:tcPr>
            <w:tcW w:w="3823" w:type="dxa"/>
            <w:vAlign w:val="center"/>
          </w:tcPr>
          <w:p w14:paraId="15F81BD5" w14:textId="0D07E3DA" w:rsidR="009678F4" w:rsidRPr="009678F4" w:rsidRDefault="00EF7C7C" w:rsidP="00782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left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2158E284" wp14:editId="18223E21">
                  <wp:simplePos x="0" y="0"/>
                  <wp:positionH relativeFrom="column">
                    <wp:posOffset>1002665</wp:posOffset>
                  </wp:positionH>
                  <wp:positionV relativeFrom="paragraph">
                    <wp:posOffset>255270</wp:posOffset>
                  </wp:positionV>
                  <wp:extent cx="516970" cy="453600"/>
                  <wp:effectExtent l="0" t="0" r="0" b="3810"/>
                  <wp:wrapNone/>
                  <wp:docPr id="796997396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997396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6929"/>
                          <a:stretch/>
                        </pic:blipFill>
                        <pic:spPr bwMode="auto">
                          <a:xfrm>
                            <a:off x="0" y="0"/>
                            <a:ext cx="516970" cy="45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78F4"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Ethanol</w:t>
            </w:r>
          </w:p>
          <w:p w14:paraId="6A5089E0" w14:textId="1C79F064" w:rsidR="009678F4" w:rsidRPr="009678F4" w:rsidRDefault="00EF7C7C" w:rsidP="00782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left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 w:rsidRPr="009678F4">
              <w:rPr>
                <w:rFonts w:ascii="Century Gothic" w:eastAsia="Century Gothic" w:hAnsi="Century Gothic" w:cs="Century Gothic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61490B3A" wp14:editId="2BEF587B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17780</wp:posOffset>
                  </wp:positionV>
                  <wp:extent cx="431800" cy="431800"/>
                  <wp:effectExtent l="0" t="0" r="6350" b="6350"/>
                  <wp:wrapNone/>
                  <wp:docPr id="1788195888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195888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68CD">
              <w:rPr>
                <w:rFonts w:ascii="Century Gothic" w:eastAsia="Century Gothic" w:hAnsi="Century Gothic" w:cs="Century Gothic"/>
                <w:noProof/>
                <w:color w:val="000000"/>
                <w:sz w:val="22"/>
                <w:szCs w:val="22"/>
              </w:rPr>
              <w:drawing>
                <wp:inline distT="0" distB="0" distL="0" distR="0" wp14:anchorId="0C150AD1" wp14:editId="3DD83ED5">
                  <wp:extent cx="528350" cy="468000"/>
                  <wp:effectExtent l="0" t="0" r="5080" b="8255"/>
                  <wp:docPr id="222208256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208256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6186"/>
                          <a:stretch/>
                        </pic:blipFill>
                        <pic:spPr bwMode="auto">
                          <a:xfrm>
                            <a:off x="0" y="0"/>
                            <a:ext cx="528350" cy="4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C64BDD" w14:textId="77777777" w:rsidR="009678F4" w:rsidRPr="009678F4" w:rsidRDefault="009678F4" w:rsidP="00782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left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 w:rsidRPr="009678F4">
              <w:rPr>
                <w:rFonts w:ascii="Century Gothic" w:eastAsia="Century Gothic" w:hAnsi="Century Gothic" w:cs="Century Gothic"/>
                <w:b/>
                <w:bCs/>
                <w:color w:val="000000"/>
                <w:sz w:val="22"/>
                <w:szCs w:val="22"/>
              </w:rPr>
              <w:t>DANGER</w:t>
            </w:r>
            <w:r w:rsidRPr="009678F4"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386" w:type="dxa"/>
            <w:vAlign w:val="center"/>
          </w:tcPr>
          <w:p w14:paraId="08592FEF" w14:textId="1EB7FEDD" w:rsidR="009678F4" w:rsidRPr="009678F4" w:rsidRDefault="00AC4236" w:rsidP="00782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left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Highly flammable liquid and vapour.</w:t>
            </w:r>
          </w:p>
          <w:p w14:paraId="65BE3BC2" w14:textId="1F590BBB" w:rsidR="009678F4" w:rsidRPr="009678F4" w:rsidRDefault="00AC4236" w:rsidP="00782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left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IDA is also</w:t>
            </w:r>
            <w:r w:rsidR="009871C9"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: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 harmful if swallowed </w:t>
            </w:r>
            <w:r w:rsidR="005368CD"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and m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ay cause damage to organs.</w:t>
            </w:r>
          </w:p>
          <w:p w14:paraId="4E076C66" w14:textId="27C5D39B" w:rsidR="009678F4" w:rsidRPr="009678F4" w:rsidRDefault="009678F4" w:rsidP="00782851">
            <w:pPr>
              <w:pStyle w:val="RSCURL"/>
              <w:rPr>
                <w:rFonts w:eastAsia="Century Gothic" w:cs="Century Gothic"/>
                <w:color w:val="000000"/>
                <w:sz w:val="22"/>
                <w:szCs w:val="22"/>
                <w:vertAlign w:val="superscript"/>
              </w:rPr>
            </w:pPr>
            <w:r w:rsidRPr="007C0DA7">
              <w:rPr>
                <w:rFonts w:eastAsia="Century Gothic" w:cs="Century Gothic"/>
                <w:b w:val="0"/>
                <w:bCs w:val="0"/>
                <w:color w:val="000000"/>
                <w:sz w:val="22"/>
                <w:szCs w:val="22"/>
              </w:rPr>
              <w:t xml:space="preserve">See CLEAPSS </w:t>
            </w:r>
            <w:proofErr w:type="spellStart"/>
            <w:r w:rsidRPr="007C0DA7">
              <w:rPr>
                <w:rFonts w:eastAsia="Century Gothic" w:cs="Century Gothic"/>
                <w:b w:val="0"/>
                <w:bCs w:val="0"/>
                <w:color w:val="000000"/>
                <w:sz w:val="22"/>
                <w:szCs w:val="22"/>
              </w:rPr>
              <w:t>Hazcard</w:t>
            </w:r>
            <w:proofErr w:type="spellEnd"/>
            <w:r w:rsidRPr="009678F4">
              <w:rPr>
                <w:rFonts w:eastAsia="Century Gothic" w:cs="Century Gothic"/>
                <w:color w:val="000000"/>
                <w:sz w:val="22"/>
                <w:szCs w:val="22"/>
              </w:rPr>
              <w:t xml:space="preserve"> </w:t>
            </w:r>
            <w:hyperlink r:id="rId19" w:history="1">
              <w:r w:rsidR="00AC4236" w:rsidRPr="00EF7C7C">
                <w:rPr>
                  <w:rStyle w:val="Hyperlink"/>
                  <w:rFonts w:eastAsia="Century Gothic" w:cs="Century Gothic"/>
                  <w:color w:val="004976"/>
                  <w:sz w:val="22"/>
                  <w:szCs w:val="22"/>
                </w:rPr>
                <w:t>HC040A</w:t>
              </w:r>
            </w:hyperlink>
            <w:r w:rsidRPr="009678F4">
              <w:rPr>
                <w:rFonts w:eastAsia="Century Gothic" w:cs="Century Gothic"/>
                <w:color w:val="000000"/>
                <w:sz w:val="22"/>
                <w:szCs w:val="22"/>
              </w:rPr>
              <w:t>.</w:t>
            </w:r>
          </w:p>
        </w:tc>
      </w:tr>
    </w:tbl>
    <w:bookmarkEnd w:id="4"/>
    <w:p w14:paraId="24A51E7B" w14:textId="77777777" w:rsidR="00782851" w:rsidRPr="00752FF7" w:rsidRDefault="00782851" w:rsidP="00782851">
      <w:pPr>
        <w:pStyle w:val="RSCH2"/>
      </w:pPr>
      <w:r w:rsidRPr="00752FF7">
        <w:t xml:space="preserve">Part 1 – synthesis of </w:t>
      </w:r>
      <w:r w:rsidRPr="00752FF7">
        <w:rPr>
          <w:i/>
          <w:iCs/>
        </w:rPr>
        <w:t>cis</w:t>
      </w:r>
      <w:r w:rsidRPr="00752FF7">
        <w:t>-</w:t>
      </w:r>
      <m:oMath>
        <m:r>
          <m:rPr>
            <m:sty m:val="b"/>
          </m:rPr>
          <w:rPr>
            <w:rFonts w:ascii="Cambria Math" w:hAnsi="Cambria Math"/>
          </w:rPr>
          <m:t>Cu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H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</w:rPr>
              <m:t>NC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H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</w:rPr>
              <m:t>COO)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"/>
          </m:rP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"/>
          </m:rPr>
          <w:rPr>
            <w:rFonts w:ascii="Cambria Math" w:hAnsi="Cambria Math"/>
          </w:rPr>
          <m:t>O</m:t>
        </m:r>
      </m:oMath>
    </w:p>
    <w:p w14:paraId="0000002D" w14:textId="77777777" w:rsidR="00933633" w:rsidRDefault="00445E39" w:rsidP="00786235">
      <w:pPr>
        <w:pStyle w:val="RSCH3"/>
      </w:pPr>
      <w:r>
        <w:t>Method</w:t>
      </w:r>
    </w:p>
    <w:p w14:paraId="0000002E" w14:textId="2BE96838" w:rsidR="00933633" w:rsidRDefault="00445E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Using a measuring cylinder, measure out 25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of ethanol into a 100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conical flask and place the flask in a hot water bath at 65</w:t>
      </w:r>
      <w:r w:rsidR="00782851">
        <w:rPr>
          <w:rFonts w:eastAsia="Century Gothic"/>
          <w:color w:val="000000"/>
          <w:sz w:val="22"/>
          <w:szCs w:val="22"/>
        </w:rPr>
        <w:t>°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C.</w:t>
      </w:r>
    </w:p>
    <w:p w14:paraId="0000002F" w14:textId="2AF96BA0" w:rsidR="00933633" w:rsidRDefault="00445E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Using a measuring cylinder, measure 25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of </w:t>
      </w:r>
      <w:r w:rsidR="000B5F45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distilled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water into a 250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conical flask. Weigh out 2.0 g (0.01 mol) of copper(II) </w:t>
      </w:r>
      <w:sdt>
        <w:sdtPr>
          <w:tag w:val="goog_rdk_5"/>
          <w:id w:val="-1469349191"/>
        </w:sdtPr>
        <w:sdtEndPr/>
        <w:sdtContent/>
      </w:sdt>
      <w:r>
        <w:rPr>
          <w:rFonts w:ascii="Century Gothic" w:eastAsia="Century Gothic" w:hAnsi="Century Gothic" w:cs="Century Gothic"/>
          <w:color w:val="000000"/>
          <w:sz w:val="22"/>
          <w:szCs w:val="22"/>
        </w:rPr>
        <w:t>ethanoate</w:t>
      </w:r>
      <w:r w:rsidR="008D7FEE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monohydrate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lastRenderedPageBreak/>
        <w:t xml:space="preserve">and add </w:t>
      </w:r>
      <w:r w:rsidR="00FA2985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it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to the flask. Place the flask in the water bath and stir the mixture until the solid dissolves. When the solution reaches 65</w:t>
      </w:r>
      <w:r w:rsidR="00782851">
        <w:rPr>
          <w:rFonts w:eastAsia="Century Gothic"/>
          <w:color w:val="000000"/>
          <w:sz w:val="22"/>
          <w:szCs w:val="22"/>
        </w:rPr>
        <w:t>°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C</w:t>
      </w:r>
      <w:r w:rsidR="00FA2985">
        <w:rPr>
          <w:rFonts w:ascii="Century Gothic" w:eastAsia="Century Gothic" w:hAnsi="Century Gothic" w:cs="Century Gothic"/>
          <w:color w:val="000000"/>
          <w:sz w:val="22"/>
          <w:szCs w:val="22"/>
        </w:rPr>
        <w:t>,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pour the warm ethanol into the </w:t>
      </w:r>
      <w:proofErr w:type="gram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copper(</w:t>
      </w:r>
      <w:proofErr w:type="gramEnd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II) ethanoate solution.</w:t>
      </w:r>
    </w:p>
    <w:p w14:paraId="00000030" w14:textId="3DA2B0CB" w:rsidR="00933633" w:rsidRDefault="00445E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Using a measuring cylinder, measure 25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of </w:t>
      </w:r>
      <w:r w:rsidR="007C0DA7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distilled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water into a 100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conical flask. Weigh out 1.5 g (0.02 mol) of glycine and add </w:t>
      </w:r>
      <w:r w:rsidR="00FA2985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it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to the flask. Place the flask in the water bath. Stir the mixture until the solid dissolves. When the solution reaches 65</w:t>
      </w:r>
      <w:r w:rsidR="00782851">
        <w:rPr>
          <w:rFonts w:eastAsia="Century Gothic"/>
          <w:color w:val="000000"/>
          <w:sz w:val="22"/>
          <w:szCs w:val="22"/>
        </w:rPr>
        <w:t>°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C</w:t>
      </w:r>
      <w:r w:rsidR="00FA2985">
        <w:rPr>
          <w:rFonts w:ascii="Century Gothic" w:eastAsia="Century Gothic" w:hAnsi="Century Gothic" w:cs="Century Gothic"/>
          <w:color w:val="000000"/>
          <w:sz w:val="22"/>
          <w:szCs w:val="22"/>
        </w:rPr>
        <w:t>,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pour it into the flask containing the </w:t>
      </w:r>
      <w:proofErr w:type="gram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copper(</w:t>
      </w:r>
      <w:proofErr w:type="gramEnd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II) ethanoate solution.</w:t>
      </w:r>
    </w:p>
    <w:p w14:paraId="00000031" w14:textId="601EB00E" w:rsidR="00933633" w:rsidRPr="00786235" w:rsidRDefault="00445E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 w:line="259" w:lineRule="auto"/>
        <w:jc w:val="left"/>
        <w:rPr>
          <w:rFonts w:ascii="Cambria Math" w:eastAsia="Century Gothic" w:hAnsi="Cambria Math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Cool the mixture in an ice bath. Light blue needles should crystallise. Filter the cold mixture through a fluted filter paper. Collect the filtrate in </w:t>
      </w:r>
      <w:sdt>
        <w:sdtPr>
          <w:tag w:val="goog_rdk_6"/>
          <w:id w:val="-2035337284"/>
        </w:sdtPr>
        <w:sdtEndPr/>
        <w:sdtContent/>
      </w:sdt>
      <w:r w:rsidR="00FA2985">
        <w:t xml:space="preserve">a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clean 250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conical flask and keep it for the synthesis of </w:t>
      </w:r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trans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-</w:t>
      </w:r>
      <m:oMath>
        <m:r>
          <m:rPr>
            <m:sty m:val="p"/>
          </m:rPr>
          <w:rPr>
            <w:rFonts w:ascii="Cambria Math" w:eastAsia="Century Gothic" w:hAnsi="Cambria Math" w:cs="Century Gothic"/>
            <w:color w:val="000000"/>
            <w:sz w:val="22"/>
            <w:szCs w:val="22"/>
          </w:rPr>
          <m:t>Cu</m:t>
        </m:r>
        <m:sSub>
          <m:sSubPr>
            <m:ctrlPr>
              <w:rPr>
                <w:rFonts w:ascii="Cambria Math" w:eastAsia="Century Gothic" w:hAnsi="Cambria Math" w:cs="Century Gothic"/>
                <w:iCs/>
                <w:color w:val="000000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(</m:t>
            </m:r>
            <m:sSub>
              <m:sSubPr>
                <m:ctrlPr>
                  <w:rPr>
                    <w:rFonts w:ascii="Cambria Math" w:eastAsia="Century Gothic" w:hAnsi="Cambria Math" w:cs="Century Gothic"/>
                    <w:iCs/>
                    <w:color w:val="000000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NC</m:t>
            </m:r>
            <m:sSub>
              <m:sSubPr>
                <m:ctrlPr>
                  <w:rPr>
                    <w:rFonts w:ascii="Cambria Math" w:eastAsia="Century Gothic" w:hAnsi="Cambria Math" w:cs="Century Gothic"/>
                    <w:iCs/>
                    <w:color w:val="000000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COO)</m:t>
            </m:r>
          </m:e>
          <m:sub>
            <m: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2</m:t>
            </m:r>
          </m:sub>
        </m:sSub>
        <m:r>
          <w:rPr>
            <w:rFonts w:ascii="Cambria Math" w:eastAsia="Century Gothic" w:hAnsi="Cambria Math" w:cs="Century Gothic"/>
            <w:color w:val="000000"/>
            <w:sz w:val="22"/>
            <w:szCs w:val="22"/>
          </w:rPr>
          <m:t>.</m:t>
        </m:r>
        <m:sSub>
          <m:sSubPr>
            <m:ctrl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H</m:t>
            </m:r>
          </m:e>
          <m:sub>
            <m: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2</m:t>
            </m:r>
          </m:sub>
        </m:sSub>
        <m:r>
          <m:rPr>
            <m:sty m:val="p"/>
          </m:rPr>
          <w:rPr>
            <w:rFonts w:ascii="Cambria Math" w:eastAsia="Century Gothic" w:hAnsi="Cambria Math" w:cs="Century Gothic"/>
            <w:color w:val="000000"/>
            <w:sz w:val="22"/>
            <w:szCs w:val="22"/>
          </w:rPr>
          <m:t>O</m:t>
        </m:r>
      </m:oMath>
      <w:r w:rsidRPr="00786235">
        <w:rPr>
          <w:rFonts w:ascii="Cambria Math" w:eastAsia="Century Gothic" w:hAnsi="Cambria Math" w:cs="Century Gothic"/>
          <w:color w:val="000000"/>
          <w:sz w:val="22"/>
          <w:szCs w:val="22"/>
        </w:rPr>
        <w:t>.</w:t>
      </w:r>
    </w:p>
    <w:p w14:paraId="00000032" w14:textId="58AD92FE" w:rsidR="00933633" w:rsidRDefault="00445E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Open up the filter paper and lay it on a watch glass. Cover the crystals with a piece of clean filter paper and leave to dry in a fume cupboard at room temperature.</w:t>
      </w:r>
    </w:p>
    <w:p w14:paraId="00000033" w14:textId="77777777" w:rsidR="00933633" w:rsidRDefault="00445E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Label a sample tube with the name of the product, your name and the date. Weigh the labelled sample tube and record its mass.</w:t>
      </w:r>
    </w:p>
    <w:p w14:paraId="00000034" w14:textId="77777777" w:rsidR="00933633" w:rsidRDefault="00445E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Scrape the dried crystals into the weighed sample tube. Weigh the tube again. Record its mass.</w:t>
      </w:r>
    </w:p>
    <w:p w14:paraId="00000035" w14:textId="77777777" w:rsidR="00933633" w:rsidRDefault="00445E3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500" w:after="160" w:line="259" w:lineRule="auto"/>
        <w:jc w:val="left"/>
        <w:rPr>
          <w:rFonts w:ascii="Century Gothic" w:eastAsia="Century Gothic" w:hAnsi="Century Gothic" w:cs="Century Gothic"/>
          <w:b/>
          <w:color w:val="004976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004976"/>
          <w:sz w:val="28"/>
          <w:szCs w:val="28"/>
        </w:rPr>
        <w:t>Calculations</w:t>
      </w:r>
    </w:p>
    <w:p w14:paraId="10573E25" w14:textId="5A06F5F6" w:rsidR="000A39F1" w:rsidRDefault="00DE6208" w:rsidP="00EF7C7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A</w:t>
      </w:r>
      <w:r w:rsidR="00445E39">
        <w:rPr>
          <w:rFonts w:ascii="Century Gothic" w:eastAsia="Century Gothic" w:hAnsi="Century Gothic" w:cs="Century Gothic"/>
          <w:color w:val="000000"/>
          <w:sz w:val="22"/>
          <w:szCs w:val="22"/>
        </w:rPr>
        <w:t>sk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learners</w:t>
      </w:r>
      <w:r w:rsidR="00445E39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to calculate the theoretical yield and the percentage yield. </w:t>
      </w:r>
      <w:r w:rsidR="000A39F1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Scaffolding </w:t>
      </w:r>
      <w:r w:rsidR="007C0DA7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for </w:t>
      </w:r>
      <w:r w:rsidR="000A39F1">
        <w:rPr>
          <w:rFonts w:ascii="Century Gothic" w:eastAsia="Century Gothic" w:hAnsi="Century Gothic" w:cs="Century Gothic"/>
          <w:color w:val="000000"/>
          <w:sz w:val="22"/>
          <w:szCs w:val="22"/>
        </w:rPr>
        <w:t>the calculation is on Slide 9 of the PowerPoint</w:t>
      </w:r>
      <w:r w:rsidR="007C0DA7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if learners need support. </w:t>
      </w:r>
    </w:p>
    <w:p w14:paraId="00000037" w14:textId="74BD4ED4" w:rsidR="00933633" w:rsidRDefault="00445E3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500" w:after="160" w:line="259" w:lineRule="auto"/>
        <w:jc w:val="left"/>
        <w:rPr>
          <w:rFonts w:ascii="Century Gothic" w:eastAsia="Century Gothic" w:hAnsi="Century Gothic" w:cs="Century Gothic"/>
          <w:b/>
          <w:color w:val="004976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004976"/>
          <w:sz w:val="28"/>
          <w:szCs w:val="28"/>
        </w:rPr>
        <w:t>Part 2</w:t>
      </w:r>
      <w:r w:rsidR="00BB5E08">
        <w:rPr>
          <w:rFonts w:ascii="Century Gothic" w:eastAsia="Century Gothic" w:hAnsi="Century Gothic" w:cs="Century Gothic"/>
          <w:b/>
          <w:color w:val="004976"/>
          <w:sz w:val="28"/>
          <w:szCs w:val="28"/>
        </w:rPr>
        <w:t xml:space="preserve"> – s</w:t>
      </w:r>
      <w:r>
        <w:rPr>
          <w:rFonts w:ascii="Century Gothic" w:eastAsia="Century Gothic" w:hAnsi="Century Gothic" w:cs="Century Gothic"/>
          <w:b/>
          <w:color w:val="004976"/>
          <w:sz w:val="28"/>
          <w:szCs w:val="28"/>
        </w:rPr>
        <w:t xml:space="preserve">ynthesis of </w:t>
      </w:r>
      <w:r>
        <w:rPr>
          <w:rFonts w:ascii="Century Gothic" w:eastAsia="Century Gothic" w:hAnsi="Century Gothic" w:cs="Century Gothic"/>
          <w:b/>
          <w:i/>
          <w:color w:val="004976"/>
          <w:sz w:val="28"/>
          <w:szCs w:val="28"/>
        </w:rPr>
        <w:t>trans</w:t>
      </w:r>
      <w:r>
        <w:rPr>
          <w:rFonts w:ascii="Century Gothic" w:eastAsia="Century Gothic" w:hAnsi="Century Gothic" w:cs="Century Gothic"/>
          <w:b/>
          <w:color w:val="004976"/>
          <w:sz w:val="28"/>
          <w:szCs w:val="28"/>
        </w:rPr>
        <w:t>-</w:t>
      </w:r>
      <w:r w:rsidRPr="00786235">
        <w:rPr>
          <w:rFonts w:ascii="Cambria Math" w:eastAsia="Century Gothic" w:hAnsi="Cambria Math" w:cs="Century Gothic"/>
          <w:b/>
          <w:color w:val="004976"/>
          <w:sz w:val="28"/>
          <w:szCs w:val="28"/>
        </w:rPr>
        <w:t>Cu(H</w:t>
      </w:r>
      <w:r w:rsidRPr="00786235">
        <w:rPr>
          <w:rFonts w:ascii="Cambria Math" w:eastAsia="Century Gothic" w:hAnsi="Cambria Math" w:cs="Century Gothic"/>
          <w:b/>
          <w:color w:val="004976"/>
          <w:sz w:val="28"/>
          <w:szCs w:val="28"/>
          <w:vertAlign w:val="subscript"/>
        </w:rPr>
        <w:t>2</w:t>
      </w:r>
      <w:r w:rsidRPr="00786235">
        <w:rPr>
          <w:rFonts w:ascii="Cambria Math" w:eastAsia="Century Gothic" w:hAnsi="Cambria Math" w:cs="Century Gothic"/>
          <w:b/>
          <w:color w:val="004976"/>
          <w:sz w:val="28"/>
          <w:szCs w:val="28"/>
        </w:rPr>
        <w:t>NCH</w:t>
      </w:r>
      <w:r w:rsidRPr="00786235">
        <w:rPr>
          <w:rFonts w:ascii="Cambria Math" w:eastAsia="Century Gothic" w:hAnsi="Cambria Math" w:cs="Century Gothic"/>
          <w:b/>
          <w:color w:val="004976"/>
          <w:sz w:val="28"/>
          <w:szCs w:val="28"/>
          <w:vertAlign w:val="subscript"/>
        </w:rPr>
        <w:t>2</w:t>
      </w:r>
      <w:r w:rsidRPr="00786235">
        <w:rPr>
          <w:rFonts w:ascii="Cambria Math" w:eastAsia="Century Gothic" w:hAnsi="Cambria Math" w:cs="Century Gothic"/>
          <w:b/>
          <w:color w:val="004976"/>
          <w:sz w:val="28"/>
          <w:szCs w:val="28"/>
        </w:rPr>
        <w:t>COO)</w:t>
      </w:r>
      <w:r w:rsidRPr="00786235">
        <w:rPr>
          <w:rFonts w:ascii="Cambria Math" w:eastAsia="Century Gothic" w:hAnsi="Cambria Math" w:cs="Century Gothic"/>
          <w:b/>
          <w:color w:val="004976"/>
          <w:sz w:val="28"/>
          <w:szCs w:val="28"/>
          <w:vertAlign w:val="subscript"/>
        </w:rPr>
        <w:t>2</w:t>
      </w:r>
      <w:r w:rsidRPr="00786235">
        <w:rPr>
          <w:rFonts w:ascii="Cambria Math" w:eastAsia="Century Gothic" w:hAnsi="Cambria Math" w:cs="Century Gothic"/>
          <w:b/>
          <w:color w:val="004976"/>
          <w:sz w:val="28"/>
          <w:szCs w:val="28"/>
        </w:rPr>
        <w:t>.H</w:t>
      </w:r>
      <w:r w:rsidRPr="00786235">
        <w:rPr>
          <w:rFonts w:ascii="Cambria Math" w:eastAsia="Century Gothic" w:hAnsi="Cambria Math" w:cs="Century Gothic"/>
          <w:b/>
          <w:color w:val="004976"/>
          <w:sz w:val="28"/>
          <w:szCs w:val="28"/>
          <w:vertAlign w:val="subscript"/>
        </w:rPr>
        <w:t>2</w:t>
      </w:r>
      <w:r w:rsidRPr="00786235">
        <w:rPr>
          <w:rFonts w:ascii="Cambria Math" w:eastAsia="Century Gothic" w:hAnsi="Cambria Math" w:cs="Century Gothic"/>
          <w:b/>
          <w:color w:val="004976"/>
          <w:sz w:val="28"/>
          <w:szCs w:val="28"/>
        </w:rPr>
        <w:t>O</w:t>
      </w:r>
    </w:p>
    <w:p w14:paraId="00000038" w14:textId="77777777" w:rsidR="00933633" w:rsidRDefault="00445E39">
      <w:pPr>
        <w:pBdr>
          <w:top w:val="nil"/>
          <w:left w:val="nil"/>
          <w:bottom w:val="nil"/>
          <w:right w:val="nil"/>
          <w:between w:val="nil"/>
        </w:pBdr>
        <w:spacing w:before="300" w:line="259" w:lineRule="auto"/>
        <w:jc w:val="left"/>
        <w:rPr>
          <w:rFonts w:ascii="Century Gothic" w:eastAsia="Century Gothic" w:hAnsi="Century Gothic" w:cs="Century Gothic"/>
          <w:b/>
          <w:color w:val="004976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4976"/>
          <w:sz w:val="22"/>
          <w:szCs w:val="22"/>
        </w:rPr>
        <w:t xml:space="preserve">Method </w:t>
      </w:r>
    </w:p>
    <w:p w14:paraId="00000039" w14:textId="37EF984F" w:rsidR="00933633" w:rsidRDefault="00445E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 w:line="259" w:lineRule="auto"/>
        <w:jc w:val="left"/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Weigh</w:t>
      </w:r>
      <w:r w:rsidR="007B7940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1.5 g of </w:t>
      </w:r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cis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-</w:t>
      </w:r>
      <m:oMath>
        <m:r>
          <m:rPr>
            <m:sty m:val="p"/>
          </m:rPr>
          <w:rPr>
            <w:rFonts w:ascii="Cambria Math" w:eastAsia="Century Gothic" w:hAnsi="Cambria Math" w:cs="Century Gothic"/>
            <w:color w:val="000000"/>
            <w:sz w:val="22"/>
            <w:szCs w:val="22"/>
          </w:rPr>
          <m:t>Cu</m:t>
        </m:r>
        <m:sSub>
          <m:sSubPr>
            <m:ctrlPr>
              <w:rPr>
                <w:rFonts w:ascii="Cambria Math" w:eastAsia="Century Gothic" w:hAnsi="Cambria Math" w:cs="Century Gothic"/>
                <w:iCs/>
                <w:color w:val="000000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(</m:t>
            </m:r>
            <m:sSub>
              <m:sSubPr>
                <m:ctrlPr>
                  <w:rPr>
                    <w:rFonts w:ascii="Cambria Math" w:eastAsia="Century Gothic" w:hAnsi="Cambria Math" w:cs="Century Gothic"/>
                    <w:iCs/>
                    <w:color w:val="000000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NC</m:t>
            </m:r>
            <m:sSub>
              <m:sSubPr>
                <m:ctrlPr>
                  <w:rPr>
                    <w:rFonts w:ascii="Cambria Math" w:eastAsia="Century Gothic" w:hAnsi="Cambria Math" w:cs="Century Gothic"/>
                    <w:iCs/>
                    <w:color w:val="000000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COO)</m:t>
            </m:r>
          </m:e>
          <m:sub>
            <m: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2</m:t>
            </m:r>
          </m:sub>
        </m:sSub>
        <m:r>
          <w:rPr>
            <w:rFonts w:ascii="Cambria Math" w:eastAsia="Century Gothic" w:hAnsi="Cambria Math" w:cs="Century Gothic"/>
            <w:color w:val="000000"/>
            <w:sz w:val="22"/>
            <w:szCs w:val="22"/>
          </w:rPr>
          <m:t>.</m:t>
        </m:r>
        <m:sSub>
          <m:sSubPr>
            <m:ctrl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H</m:t>
            </m:r>
          </m:e>
          <m:sub>
            <m: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2</m:t>
            </m:r>
          </m:sub>
        </m:sSub>
        <m:r>
          <m:rPr>
            <m:sty m:val="p"/>
          </m:rPr>
          <w:rPr>
            <w:rFonts w:ascii="Cambria Math" w:eastAsia="Century Gothic" w:hAnsi="Cambria Math" w:cs="Century Gothic"/>
            <w:color w:val="000000"/>
            <w:sz w:val="22"/>
            <w:szCs w:val="22"/>
          </w:rPr>
          <m:t>O</m:t>
        </m:r>
      </m:oMath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and 1 g of glycine into a 50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round-bottom flask. </w:t>
      </w:r>
    </w:p>
    <w:p w14:paraId="0000003A" w14:textId="436D7DBE" w:rsidR="00933633" w:rsidRDefault="00445E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 w:line="259" w:lineRule="auto"/>
        <w:jc w:val="left"/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Use a measuring cylinder to pour 10 cm</w:t>
      </w:r>
      <w:r>
        <w:rPr>
          <w:rFonts w:ascii="Century Gothic" w:eastAsia="Century Gothic" w:hAnsi="Century Gothic" w:cs="Century Gothic"/>
          <w:color w:val="000000"/>
          <w:sz w:val="22"/>
          <w:szCs w:val="22"/>
          <w:vertAlign w:val="superscript"/>
        </w:rPr>
        <w:t>3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of the filtrate from the synthesis of </w:t>
      </w:r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cis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- </w:t>
      </w:r>
      <m:oMath>
        <m:r>
          <m:rPr>
            <m:sty m:val="p"/>
          </m:rPr>
          <w:rPr>
            <w:rFonts w:ascii="Cambria Math" w:eastAsia="Century Gothic" w:hAnsi="Cambria Math" w:cs="Century Gothic"/>
            <w:color w:val="000000"/>
            <w:sz w:val="22"/>
            <w:szCs w:val="22"/>
          </w:rPr>
          <m:t>Cu</m:t>
        </m:r>
        <m:sSub>
          <m:sSubPr>
            <m:ctrlPr>
              <w:rPr>
                <w:rFonts w:ascii="Cambria Math" w:eastAsia="Century Gothic" w:hAnsi="Cambria Math" w:cs="Century Gothic"/>
                <w:iCs/>
                <w:color w:val="000000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(</m:t>
            </m:r>
            <m:sSub>
              <m:sSubPr>
                <m:ctrlPr>
                  <w:rPr>
                    <w:rFonts w:ascii="Cambria Math" w:eastAsia="Century Gothic" w:hAnsi="Cambria Math" w:cs="Century Gothic"/>
                    <w:iCs/>
                    <w:color w:val="000000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NC</m:t>
            </m:r>
            <m:sSub>
              <m:sSubPr>
                <m:ctrlPr>
                  <w:rPr>
                    <w:rFonts w:ascii="Cambria Math" w:eastAsia="Century Gothic" w:hAnsi="Cambria Math" w:cs="Century Gothic"/>
                    <w:iCs/>
                    <w:color w:val="000000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COO)</m:t>
            </m:r>
          </m:e>
          <m:sub>
            <m: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2</m:t>
            </m:r>
          </m:sub>
        </m:sSub>
        <m:r>
          <w:rPr>
            <w:rFonts w:ascii="Cambria Math" w:eastAsia="Century Gothic" w:hAnsi="Cambria Math" w:cs="Century Gothic"/>
            <w:color w:val="000000"/>
            <w:sz w:val="22"/>
            <w:szCs w:val="22"/>
          </w:rPr>
          <m:t>.</m:t>
        </m:r>
        <m:sSub>
          <m:sSubPr>
            <m:ctrl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H</m:t>
            </m:r>
          </m:e>
          <m:sub>
            <m: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2</m:t>
            </m:r>
          </m:sub>
        </m:sSub>
        <m:r>
          <m:rPr>
            <m:sty m:val="p"/>
          </m:rPr>
          <w:rPr>
            <w:rFonts w:ascii="Cambria Math" w:eastAsia="Century Gothic" w:hAnsi="Cambria Math" w:cs="Century Gothic"/>
            <w:color w:val="000000"/>
            <w:sz w:val="22"/>
            <w:szCs w:val="22"/>
          </w:rPr>
          <m:t>O</m:t>
        </m:r>
      </m:oMath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into the flask, fit a condenser and reflux the mixture for one hour (use a hot water bath or electric heating mantle). </w:t>
      </w:r>
    </w:p>
    <w:p w14:paraId="0000003B" w14:textId="221D566E" w:rsidR="00933633" w:rsidRDefault="00445E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 w:line="259" w:lineRule="auto"/>
        <w:jc w:val="left"/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Filter the hot mixture through a fluted filter paper to obtain blue-violet platelets of </w:t>
      </w:r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trans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-</w:t>
      </w:r>
      <w:r w:rsidRPr="00786235">
        <w:rPr>
          <w:rFonts w:ascii="Cambria Math" w:eastAsia="Century Gothic" w:hAnsi="Cambria Math" w:cs="Century Gothic"/>
          <w:color w:val="000000"/>
          <w:sz w:val="22"/>
          <w:szCs w:val="22"/>
        </w:rPr>
        <w:t>Cu(H</w:t>
      </w:r>
      <w:r w:rsidRPr="00786235">
        <w:rPr>
          <w:rFonts w:ascii="Cambria Math" w:eastAsia="Century Gothic" w:hAnsi="Cambria Math" w:cs="Century Gothic"/>
          <w:color w:val="000000"/>
          <w:sz w:val="22"/>
          <w:szCs w:val="22"/>
          <w:vertAlign w:val="subscript"/>
        </w:rPr>
        <w:t>2</w:t>
      </w:r>
      <w:r w:rsidRPr="00786235">
        <w:rPr>
          <w:rFonts w:ascii="Cambria Math" w:eastAsia="Century Gothic" w:hAnsi="Cambria Math" w:cs="Century Gothic"/>
          <w:color w:val="000000"/>
          <w:sz w:val="22"/>
          <w:szCs w:val="22"/>
        </w:rPr>
        <w:t>NCH</w:t>
      </w:r>
      <w:r w:rsidRPr="00786235">
        <w:rPr>
          <w:rFonts w:ascii="Cambria Math" w:eastAsia="Century Gothic" w:hAnsi="Cambria Math" w:cs="Century Gothic"/>
          <w:color w:val="000000"/>
          <w:sz w:val="22"/>
          <w:szCs w:val="22"/>
          <w:vertAlign w:val="subscript"/>
        </w:rPr>
        <w:t>2</w:t>
      </w:r>
      <w:r w:rsidRPr="00786235">
        <w:rPr>
          <w:rFonts w:ascii="Cambria Math" w:eastAsia="Century Gothic" w:hAnsi="Cambria Math" w:cs="Century Gothic"/>
          <w:color w:val="000000"/>
          <w:sz w:val="22"/>
          <w:szCs w:val="22"/>
        </w:rPr>
        <w:t>COO)</w:t>
      </w:r>
      <w:r w:rsidRPr="00786235">
        <w:rPr>
          <w:rFonts w:ascii="Cambria Math" w:eastAsia="Century Gothic" w:hAnsi="Cambria Math" w:cs="Century Gothic"/>
          <w:color w:val="000000"/>
          <w:sz w:val="22"/>
          <w:szCs w:val="22"/>
          <w:vertAlign w:val="subscript"/>
        </w:rPr>
        <w:t>2</w:t>
      </w:r>
      <w:r w:rsidRPr="00786235">
        <w:rPr>
          <w:rFonts w:ascii="Cambria Math" w:eastAsia="Century Gothic" w:hAnsi="Cambria Math" w:cs="Century Gothic"/>
          <w:color w:val="000000"/>
          <w:sz w:val="22"/>
          <w:szCs w:val="22"/>
        </w:rPr>
        <w:t>.H</w:t>
      </w:r>
      <w:r w:rsidRPr="00786235">
        <w:rPr>
          <w:rFonts w:ascii="Cambria Math" w:eastAsia="Century Gothic" w:hAnsi="Cambria Math" w:cs="Century Gothic"/>
          <w:color w:val="000000"/>
          <w:sz w:val="22"/>
          <w:szCs w:val="22"/>
          <w:vertAlign w:val="subscript"/>
        </w:rPr>
        <w:t>2</w:t>
      </w:r>
      <w:r w:rsidRPr="00786235">
        <w:rPr>
          <w:rFonts w:ascii="Cambria Math" w:eastAsia="Century Gothic" w:hAnsi="Cambria Math" w:cs="Century Gothic"/>
          <w:color w:val="000000"/>
          <w:sz w:val="22"/>
          <w:szCs w:val="22"/>
        </w:rPr>
        <w:t>O.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Note that if the mixture all dissolves during the reflux, then the </w:t>
      </w:r>
      <w:proofErr w:type="gramStart"/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cis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-product</w:t>
      </w:r>
      <w:proofErr w:type="gramEnd"/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will re-precipitate not the </w:t>
      </w:r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trans</w:t>
      </w:r>
      <w:r w:rsidR="000B5F45"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-</w:t>
      </w:r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i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somer. </w:t>
      </w:r>
    </w:p>
    <w:p w14:paraId="0000003C" w14:textId="78FB021F" w:rsidR="00933633" w:rsidRDefault="00445E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 w:line="259" w:lineRule="auto"/>
        <w:jc w:val="left"/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Open up the filter paper and lay it on a watch glass. Cover the crystals with a piece of clean filter paper and leave to dry in a fume cupboard at room temperature. </w:t>
      </w:r>
    </w:p>
    <w:p w14:paraId="0000003D" w14:textId="77777777" w:rsidR="00933633" w:rsidRDefault="00445E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 w:line="259" w:lineRule="auto"/>
        <w:jc w:val="left"/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Label a sample tube with the name of the product, your name and the date. </w:t>
      </w:r>
    </w:p>
    <w:p w14:paraId="00000043" w14:textId="0F386CFE" w:rsidR="00933633" w:rsidRPr="00786235" w:rsidRDefault="00445E39" w:rsidP="007862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line="259" w:lineRule="auto"/>
        <w:jc w:val="left"/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Scrape the dried crystals into the weighed sample tube. It is not possible to get a meaningful value for the percentage yield as the exact quantity of </w:t>
      </w:r>
      <w:r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cis-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m:oMath>
        <m:r>
          <m:rPr>
            <m:sty m:val="p"/>
          </m:rPr>
          <w:rPr>
            <w:rFonts w:ascii="Cambria Math" w:eastAsia="Century Gothic" w:hAnsi="Cambria Math" w:cs="Century Gothic"/>
            <w:color w:val="000000"/>
            <w:sz w:val="22"/>
            <w:szCs w:val="22"/>
          </w:rPr>
          <m:t>Cu</m:t>
        </m:r>
        <m:sSub>
          <m:sSubPr>
            <m:ctrlPr>
              <w:rPr>
                <w:rFonts w:ascii="Cambria Math" w:eastAsia="Century Gothic" w:hAnsi="Cambria Math" w:cs="Century Gothic"/>
                <w:iCs/>
                <w:color w:val="000000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(</m:t>
            </m:r>
            <m:sSub>
              <m:sSubPr>
                <m:ctrlPr>
                  <w:rPr>
                    <w:rFonts w:ascii="Cambria Math" w:eastAsia="Century Gothic" w:hAnsi="Cambria Math" w:cs="Century Gothic"/>
                    <w:iCs/>
                    <w:color w:val="000000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NC</m:t>
            </m:r>
            <m:sSub>
              <m:sSubPr>
                <m:ctrlPr>
                  <w:rPr>
                    <w:rFonts w:ascii="Cambria Math" w:eastAsia="Century Gothic" w:hAnsi="Cambria Math" w:cs="Century Gothic"/>
                    <w:iCs/>
                    <w:color w:val="000000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eastAsia="Century Gothic" w:hAnsi="Cambria Math" w:cs="Century Gothic"/>
                    <w:color w:val="000000"/>
                    <w:sz w:val="22"/>
                    <w:szCs w:val="2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COO)</m:t>
            </m:r>
          </m:e>
          <m:sub>
            <m: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2</m:t>
            </m:r>
          </m:sub>
        </m:sSub>
        <m:r>
          <w:rPr>
            <w:rFonts w:ascii="Cambria Math" w:eastAsia="Century Gothic" w:hAnsi="Cambria Math" w:cs="Century Gothic"/>
            <w:color w:val="000000"/>
            <w:sz w:val="22"/>
            <w:szCs w:val="22"/>
          </w:rPr>
          <m:t>.</m:t>
        </m:r>
        <m:sSub>
          <m:sSubPr>
            <m:ctrl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H</m:t>
            </m:r>
          </m:e>
          <m:sub>
            <m:r>
              <w:rPr>
                <w:rFonts w:ascii="Cambria Math" w:eastAsia="Century Gothic" w:hAnsi="Cambria Math" w:cs="Century Gothic"/>
                <w:color w:val="000000"/>
                <w:sz w:val="22"/>
                <w:szCs w:val="22"/>
              </w:rPr>
              <m:t>2</m:t>
            </m:r>
          </m:sub>
        </m:sSub>
        <m:r>
          <m:rPr>
            <m:sty m:val="p"/>
          </m:rPr>
          <w:rPr>
            <w:rFonts w:ascii="Cambria Math" w:eastAsia="Century Gothic" w:hAnsi="Cambria Math" w:cs="Century Gothic"/>
            <w:color w:val="000000"/>
            <w:sz w:val="22"/>
            <w:szCs w:val="22"/>
          </w:rPr>
          <m:t>O</m:t>
        </m:r>
      </m:oMath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is not known. </w:t>
      </w:r>
    </w:p>
    <w:p w14:paraId="00000044" w14:textId="5C4CA6FF" w:rsidR="00933633" w:rsidRPr="001C0BAD" w:rsidRDefault="00933633" w:rsidP="001C0BAD">
      <w:pPr>
        <w:spacing w:line="259" w:lineRule="auto"/>
        <w:outlineLvl w:val="9"/>
        <w:rPr>
          <w:rFonts w:ascii="Century Gothic" w:hAnsi="Century Gothic"/>
          <w:b/>
          <w:bCs/>
          <w:color w:val="004976"/>
          <w:sz w:val="28"/>
          <w:szCs w:val="22"/>
        </w:rPr>
      </w:pPr>
    </w:p>
    <w:sectPr w:rsidR="00933633" w:rsidRPr="001C0BAD">
      <w:headerReference w:type="default" r:id="rId20"/>
      <w:footerReference w:type="default" r:id="rId21"/>
      <w:pgSz w:w="11906" w:h="16838"/>
      <w:pgMar w:top="1701" w:right="1440" w:bottom="1440" w:left="1440" w:header="431" w:footer="5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FBC859" w14:textId="77777777" w:rsidR="00A513F1" w:rsidRDefault="00A513F1">
      <w:pPr>
        <w:spacing w:after="0" w:line="240" w:lineRule="auto"/>
      </w:pPr>
      <w:r>
        <w:separator/>
      </w:r>
    </w:p>
  </w:endnote>
  <w:endnote w:type="continuationSeparator" w:id="0">
    <w:p w14:paraId="2CEF6E97" w14:textId="77777777" w:rsidR="00A513F1" w:rsidRDefault="00A51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68F2C3F1-2678-424B-8544-CA32FDE73657}"/>
    <w:embedBold r:id="rId2" w:fontKey="{8AA78F9B-6279-4D40-807A-F5964B79DB9C}"/>
    <w:embedItalic r:id="rId3" w:fontKey="{7120A7AD-722A-48F8-8D81-B6B544B9ACC3}"/>
    <w:embedBoldItalic r:id="rId4" w:fontKey="{9E4EF32A-2C50-4502-81EF-0450698FDD42}"/>
  </w:font>
  <w:font w:name="Noto Sans Symbols">
    <w:charset w:val="00"/>
    <w:family w:val="auto"/>
    <w:pitch w:val="default"/>
    <w:embedRegular r:id="rId5" w:fontKey="{7F3D99CB-BBB4-474C-9EAD-0789BD15BE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16A5C57-6E61-4E2E-BDCC-3632EF722BCB}"/>
    <w:embedBold r:id="rId7" w:fontKey="{86D582A3-C46E-4478-8860-022E5170A0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A03A921-D981-40EE-8A82-33D8B0E83409}"/>
    <w:embedItalic r:id="rId9" w:fontKey="{41440107-58AD-4334-9239-1BDA0D163E7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E91E11A-CA95-4F77-AB06-5C6322569C0F}"/>
    <w:embedBold r:id="rId11" w:fontKey="{A1C281D1-F0CE-497A-8408-4992C1911C11}"/>
    <w:embedItalic r:id="rId12" w:fontKey="{D4F20E0C-FA98-459B-A4BF-3B6531C2D4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9E9DD52E-32D6-4911-B8C9-FBC1055967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7" w14:textId="089A4E82" w:rsidR="00933633" w:rsidRDefault="00445E39">
    <w:pPr>
      <w:spacing w:line="283" w:lineRule="auto"/>
      <w:jc w:val="center"/>
    </w:pPr>
    <w:r>
      <w:rPr>
        <w:rFonts w:ascii="Century Gothic" w:eastAsia="Century Gothic" w:hAnsi="Century Gothic" w:cs="Century Gothic"/>
        <w:b/>
        <w:sz w:val="18"/>
        <w:szCs w:val="18"/>
      </w:rPr>
      <w:fldChar w:fldCharType="begin"/>
    </w:r>
    <w:r>
      <w:rPr>
        <w:rFonts w:ascii="Century Gothic" w:eastAsia="Century Gothic" w:hAnsi="Century Gothic" w:cs="Century Gothic"/>
        <w:b/>
        <w:sz w:val="18"/>
        <w:szCs w:val="18"/>
      </w:rPr>
      <w:instrText>PAGE</w:instrText>
    </w:r>
    <w:r>
      <w:rPr>
        <w:rFonts w:ascii="Century Gothic" w:eastAsia="Century Gothic" w:hAnsi="Century Gothic" w:cs="Century Gothic"/>
        <w:b/>
        <w:sz w:val="18"/>
        <w:szCs w:val="18"/>
      </w:rPr>
      <w:fldChar w:fldCharType="separate"/>
    </w:r>
    <w:r>
      <w:rPr>
        <w:rFonts w:ascii="Century Gothic" w:eastAsia="Century Gothic" w:hAnsi="Century Gothic" w:cs="Century Gothic"/>
        <w:b/>
        <w:noProof/>
        <w:sz w:val="18"/>
        <w:szCs w:val="18"/>
      </w:rPr>
      <w:t>1</w:t>
    </w:r>
    <w:r>
      <w:rPr>
        <w:rFonts w:ascii="Century Gothic" w:eastAsia="Century Gothic" w:hAnsi="Century Gothic" w:cs="Century Gothic"/>
        <w:b/>
        <w:sz w:val="18"/>
        <w:szCs w:val="18"/>
      </w:rPr>
      <w:fldChar w:fldCharType="end"/>
    </w:r>
  </w:p>
  <w:p w14:paraId="00000048" w14:textId="3CEEA3BE" w:rsidR="00933633" w:rsidRDefault="00445E39">
    <w:pPr>
      <w:spacing w:line="283" w:lineRule="auto"/>
      <w:ind w:left="-851" w:right="-709"/>
      <w:jc w:val="left"/>
      <w:rPr>
        <w:rFonts w:ascii="Century Gothic" w:eastAsia="Century Gothic" w:hAnsi="Century Gothic" w:cs="Century Gothic"/>
        <w:sz w:val="16"/>
        <w:szCs w:val="16"/>
      </w:rPr>
    </w:pPr>
    <w:r>
      <w:rPr>
        <w:rFonts w:ascii="Century Gothic" w:eastAsia="Century Gothic" w:hAnsi="Century Gothic" w:cs="Century Gothic"/>
        <w:sz w:val="16"/>
        <w:szCs w:val="16"/>
      </w:rPr>
      <w:t>© 202</w:t>
    </w:r>
    <w:r w:rsidR="007C0DA7">
      <w:rPr>
        <w:rFonts w:ascii="Century Gothic" w:eastAsia="Century Gothic" w:hAnsi="Century Gothic" w:cs="Century Gothic"/>
        <w:sz w:val="16"/>
        <w:szCs w:val="16"/>
      </w:rPr>
      <w:t>5</w:t>
    </w:r>
    <w:r>
      <w:rPr>
        <w:rFonts w:ascii="Century Gothic" w:eastAsia="Century Gothic" w:hAnsi="Century Gothic" w:cs="Century Gothic"/>
        <w:sz w:val="16"/>
        <w:szCs w:val="16"/>
      </w:rPr>
      <w:t xml:space="preserve"> Royal Society of Chemistry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A85A18" w14:textId="77777777" w:rsidR="00A513F1" w:rsidRDefault="00A513F1">
      <w:pPr>
        <w:spacing w:after="0" w:line="240" w:lineRule="auto"/>
      </w:pPr>
      <w:r>
        <w:separator/>
      </w:r>
    </w:p>
  </w:footnote>
  <w:footnote w:type="continuationSeparator" w:id="0">
    <w:p w14:paraId="15A87F22" w14:textId="77777777" w:rsidR="00A513F1" w:rsidRDefault="00A51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5" w14:textId="34E44311" w:rsidR="00933633" w:rsidRDefault="00DB2BAF">
    <w:pPr>
      <w:spacing w:after="60"/>
      <w:ind w:right="-850"/>
      <w:jc w:val="right"/>
      <w:rPr>
        <w:rFonts w:ascii="Century Gothic" w:eastAsia="Century Gothic" w:hAnsi="Century Gothic" w:cs="Century Gothic"/>
        <w:b/>
        <w:color w:val="000000"/>
        <w:sz w:val="24"/>
        <w:szCs w:val="24"/>
      </w:rPr>
    </w:pPr>
    <w:r>
      <w:rPr>
        <w:rFonts w:ascii="Century Gothic" w:eastAsia="Century Gothic" w:hAnsi="Century Gothic" w:cs="Century Gothic"/>
        <w:b/>
        <w:color w:val="004976"/>
        <w:sz w:val="30"/>
        <w:szCs w:val="30"/>
      </w:rPr>
      <w:t>Challenging plants</w:t>
    </w:r>
    <w:r w:rsidR="00445E39">
      <w:rPr>
        <w:rFonts w:ascii="Century Gothic" w:eastAsia="Century Gothic" w:hAnsi="Century Gothic" w:cs="Century Gothic"/>
        <w:b/>
        <w:color w:val="004976"/>
        <w:sz w:val="24"/>
        <w:szCs w:val="24"/>
      </w:rPr>
      <w:t xml:space="preserve"> </w:t>
    </w:r>
    <w:r w:rsidR="00445E39">
      <w:rPr>
        <w:rFonts w:ascii="Century Gothic" w:eastAsia="Century Gothic" w:hAnsi="Century Gothic" w:cs="Century Gothic"/>
        <w:b/>
        <w:color w:val="000000"/>
        <w:sz w:val="24"/>
        <w:szCs w:val="24"/>
      </w:rPr>
      <w:t>16–18 years</w:t>
    </w:r>
    <w:r w:rsidR="00445E39">
      <w:rPr>
        <w:noProof/>
      </w:rPr>
      <w:drawing>
        <wp:anchor distT="0" distB="0" distL="0" distR="0" simplePos="0" relativeHeight="251658240" behindDoc="1" locked="0" layoutInCell="1" hidden="0" allowOverlap="1" wp14:anchorId="305C9B5A" wp14:editId="37F59F63">
          <wp:simplePos x="0" y="0"/>
          <wp:positionH relativeFrom="column">
            <wp:posOffset>-927100</wp:posOffset>
          </wp:positionH>
          <wp:positionV relativeFrom="paragraph">
            <wp:posOffset>-267334</wp:posOffset>
          </wp:positionV>
          <wp:extent cx="7580222" cy="10727030"/>
          <wp:effectExtent l="0" t="0" r="0" b="0"/>
          <wp:wrapNone/>
          <wp:docPr id="1419044158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044158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0222" cy="10727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45E39">
      <w:rPr>
        <w:noProof/>
      </w:rPr>
      <w:drawing>
        <wp:anchor distT="0" distB="0" distL="114300" distR="114300" simplePos="0" relativeHeight="251659264" behindDoc="0" locked="0" layoutInCell="1" hidden="0" allowOverlap="1" wp14:anchorId="57B274EA" wp14:editId="64F073C7">
          <wp:simplePos x="0" y="0"/>
          <wp:positionH relativeFrom="column">
            <wp:posOffset>-540384</wp:posOffset>
          </wp:positionH>
          <wp:positionV relativeFrom="paragraph">
            <wp:posOffset>36195</wp:posOffset>
          </wp:positionV>
          <wp:extent cx="1789200" cy="356400"/>
          <wp:effectExtent l="0" t="0" r="0" b="0"/>
          <wp:wrapNone/>
          <wp:docPr id="1419044157" name="image3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044157" name="image3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9200" cy="35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46" w14:textId="247E64CD" w:rsidR="00933633" w:rsidRDefault="00445E39">
    <w:pPr>
      <w:spacing w:after="86"/>
      <w:ind w:right="-850"/>
      <w:jc w:val="right"/>
      <w:rPr>
        <w:rFonts w:ascii="Century Gothic" w:eastAsia="Century Gothic" w:hAnsi="Century Gothic" w:cs="Century Gothic"/>
        <w:b/>
        <w:color w:val="004976"/>
        <w:sz w:val="18"/>
        <w:szCs w:val="18"/>
      </w:rPr>
    </w:pPr>
    <w:bookmarkStart w:id="6" w:name="_Hlk187662887"/>
    <w:bookmarkStart w:id="7" w:name="_Hlk187662888"/>
    <w:r>
      <w:rPr>
        <w:rFonts w:ascii="Century Gothic" w:eastAsia="Century Gothic" w:hAnsi="Century Gothic" w:cs="Century Gothic"/>
        <w:b/>
        <w:color w:val="000000"/>
        <w:sz w:val="18"/>
        <w:szCs w:val="18"/>
      </w:rPr>
      <w:t xml:space="preserve">Available from </w:t>
    </w:r>
    <w:hyperlink r:id="rId3" w:history="1">
      <w:r w:rsidR="007C0DA7" w:rsidRPr="007C0DA7">
        <w:rPr>
          <w:rStyle w:val="Hyperlink"/>
          <w:rFonts w:ascii="Century Gothic" w:hAnsi="Century Gothic"/>
          <w:b/>
          <w:bCs/>
          <w:color w:val="004976"/>
          <w:sz w:val="18"/>
          <w:szCs w:val="18"/>
          <w:u w:val="none"/>
        </w:rPr>
        <w:t>rsc.li/3DVw8Sg</w:t>
      </w:r>
    </w:hyperlink>
    <w:bookmarkEnd w:id="6"/>
    <w:bookmarkEnd w:id="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87A45"/>
    <w:multiLevelType w:val="hybridMultilevel"/>
    <w:tmpl w:val="EC4CBAAE"/>
    <w:lvl w:ilvl="0" w:tplc="1BECA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76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306D7"/>
    <w:multiLevelType w:val="multilevel"/>
    <w:tmpl w:val="444EB0C8"/>
    <w:lvl w:ilvl="0">
      <w:start w:val="1"/>
      <w:numFmt w:val="decimal"/>
      <w:lvlText w:val="%1"/>
      <w:lvlJc w:val="left"/>
      <w:pPr>
        <w:ind w:left="476" w:hanging="476"/>
      </w:pPr>
      <w:rPr>
        <w:rFonts w:ascii="Century Gothic" w:eastAsia="Century Gothic" w:hAnsi="Century Gothic" w:cs="Century Gothic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F4BFD"/>
    <w:multiLevelType w:val="hybridMultilevel"/>
    <w:tmpl w:val="B2F03212"/>
    <w:lvl w:ilvl="0" w:tplc="25904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76"/>
        <w:sz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21690"/>
    <w:multiLevelType w:val="hybridMultilevel"/>
    <w:tmpl w:val="DAF8F45A"/>
    <w:lvl w:ilvl="0" w:tplc="EA2096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76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71BFE"/>
    <w:multiLevelType w:val="multilevel"/>
    <w:tmpl w:val="32544EA4"/>
    <w:lvl w:ilvl="0">
      <w:start w:val="1"/>
      <w:numFmt w:val="decimal"/>
      <w:lvlText w:val="%1"/>
      <w:lvlJc w:val="left"/>
      <w:pPr>
        <w:ind w:left="476" w:hanging="476"/>
      </w:pPr>
      <w:rPr>
        <w:rFonts w:ascii="Century Gothic" w:eastAsia="Century Gothic" w:hAnsi="Century Gothic" w:cs="Century Gothic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54D71"/>
    <w:multiLevelType w:val="multilevel"/>
    <w:tmpl w:val="45AE9330"/>
    <w:lvl w:ilvl="0">
      <w:start w:val="1"/>
      <w:numFmt w:val="decimal"/>
      <w:lvlText w:val="%1."/>
      <w:lvlJc w:val="left"/>
      <w:pPr>
        <w:ind w:left="360" w:hanging="360"/>
      </w:pPr>
      <w:rPr>
        <w:rFonts w:ascii="Century Gothic" w:eastAsia="Century Gothic" w:hAnsi="Century Gothic" w:cs="Century Gothic"/>
        <w:b/>
        <w:i w:val="0"/>
        <w:color w:val="004976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897FCE"/>
    <w:multiLevelType w:val="multilevel"/>
    <w:tmpl w:val="B5F87A74"/>
    <w:lvl w:ilvl="0">
      <w:start w:val="1"/>
      <w:numFmt w:val="bullet"/>
      <w:lvlText w:val="●"/>
      <w:lvlJc w:val="left"/>
      <w:pPr>
        <w:ind w:left="363" w:hanging="363"/>
      </w:pPr>
      <w:rPr>
        <w:rFonts w:ascii="Noto Sans Symbols" w:eastAsia="Noto Sans Symbols" w:hAnsi="Noto Sans Symbols" w:cs="Noto Sans Symbols"/>
        <w:color w:val="305496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2E8734F"/>
    <w:multiLevelType w:val="multilevel"/>
    <w:tmpl w:val="FE92D59E"/>
    <w:lvl w:ilvl="0">
      <w:start w:val="1"/>
      <w:numFmt w:val="bullet"/>
      <w:lvlText w:val="●"/>
      <w:lvlJc w:val="left"/>
      <w:pPr>
        <w:ind w:left="363" w:hanging="363"/>
      </w:pPr>
      <w:rPr>
        <w:rFonts w:ascii="Noto Sans Symbols" w:eastAsia="Noto Sans Symbols" w:hAnsi="Noto Sans Symbols" w:cs="Noto Sans Symbols"/>
        <w:color w:val="004976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73545EE"/>
    <w:multiLevelType w:val="hybridMultilevel"/>
    <w:tmpl w:val="A5D80032"/>
    <w:lvl w:ilvl="0" w:tplc="9FC01B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76"/>
        <w:sz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04819"/>
    <w:multiLevelType w:val="multilevel"/>
    <w:tmpl w:val="498AC6DC"/>
    <w:lvl w:ilvl="0">
      <w:start w:val="1"/>
      <w:numFmt w:val="decimal"/>
      <w:lvlText w:val="%1."/>
      <w:lvlJc w:val="left"/>
      <w:pPr>
        <w:ind w:left="360" w:hanging="360"/>
      </w:pPr>
      <w:rPr>
        <w:rFonts w:ascii="Century Gothic" w:eastAsia="Century Gothic" w:hAnsi="Century Gothic" w:cs="Century Gothic"/>
        <w:b/>
        <w:i w:val="0"/>
        <w:color w:val="004976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E62ACA"/>
    <w:multiLevelType w:val="multilevel"/>
    <w:tmpl w:val="7C8EEAB8"/>
    <w:lvl w:ilvl="0">
      <w:start w:val="1"/>
      <w:numFmt w:val="decimal"/>
      <w:pStyle w:val="RSCBulletedlis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43821445">
    <w:abstractNumId w:val="9"/>
  </w:num>
  <w:num w:numId="2" w16cid:durableId="160432738">
    <w:abstractNumId w:val="5"/>
  </w:num>
  <w:num w:numId="3" w16cid:durableId="1902865783">
    <w:abstractNumId w:val="7"/>
  </w:num>
  <w:num w:numId="4" w16cid:durableId="869416588">
    <w:abstractNumId w:val="4"/>
  </w:num>
  <w:num w:numId="5" w16cid:durableId="703941619">
    <w:abstractNumId w:val="10"/>
  </w:num>
  <w:num w:numId="6" w16cid:durableId="21265332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43835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563340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294777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5408716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7343247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347388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9797944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324257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8435395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1577750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42504473">
    <w:abstractNumId w:val="1"/>
  </w:num>
  <w:num w:numId="18" w16cid:durableId="719481452">
    <w:abstractNumId w:val="0"/>
  </w:num>
  <w:num w:numId="19" w16cid:durableId="1957251412">
    <w:abstractNumId w:val="2"/>
  </w:num>
  <w:num w:numId="20" w16cid:durableId="1095594057">
    <w:abstractNumId w:val="3"/>
  </w:num>
  <w:num w:numId="21" w16cid:durableId="56514604">
    <w:abstractNumId w:val="8"/>
  </w:num>
  <w:num w:numId="22" w16cid:durableId="16015226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633"/>
    <w:rsid w:val="000033B9"/>
    <w:rsid w:val="00023DBB"/>
    <w:rsid w:val="00026F07"/>
    <w:rsid w:val="00085A0B"/>
    <w:rsid w:val="000A0AE4"/>
    <w:rsid w:val="000A39F1"/>
    <w:rsid w:val="000B5F45"/>
    <w:rsid w:val="001144FF"/>
    <w:rsid w:val="00116DA2"/>
    <w:rsid w:val="001224C2"/>
    <w:rsid w:val="001645C0"/>
    <w:rsid w:val="001B2D89"/>
    <w:rsid w:val="001C0BAD"/>
    <w:rsid w:val="001C17A5"/>
    <w:rsid w:val="00210928"/>
    <w:rsid w:val="00237E37"/>
    <w:rsid w:val="0024598F"/>
    <w:rsid w:val="0025497D"/>
    <w:rsid w:val="00293E7C"/>
    <w:rsid w:val="002B0356"/>
    <w:rsid w:val="002B2B2F"/>
    <w:rsid w:val="002D7551"/>
    <w:rsid w:val="00325D79"/>
    <w:rsid w:val="003676D5"/>
    <w:rsid w:val="003B465C"/>
    <w:rsid w:val="00445E39"/>
    <w:rsid w:val="00515444"/>
    <w:rsid w:val="005368CD"/>
    <w:rsid w:val="00545ED0"/>
    <w:rsid w:val="005D78D5"/>
    <w:rsid w:val="00602395"/>
    <w:rsid w:val="006D4B0E"/>
    <w:rsid w:val="00732B87"/>
    <w:rsid w:val="00782851"/>
    <w:rsid w:val="00786235"/>
    <w:rsid w:val="007B7940"/>
    <w:rsid w:val="007C0DA7"/>
    <w:rsid w:val="007D0A7B"/>
    <w:rsid w:val="008116ED"/>
    <w:rsid w:val="00815215"/>
    <w:rsid w:val="008210EF"/>
    <w:rsid w:val="00830A6E"/>
    <w:rsid w:val="0085617D"/>
    <w:rsid w:val="00857E1B"/>
    <w:rsid w:val="00882949"/>
    <w:rsid w:val="008B7D88"/>
    <w:rsid w:val="008C0B97"/>
    <w:rsid w:val="008D7FEE"/>
    <w:rsid w:val="00915320"/>
    <w:rsid w:val="009246D6"/>
    <w:rsid w:val="00931608"/>
    <w:rsid w:val="009316D6"/>
    <w:rsid w:val="00933633"/>
    <w:rsid w:val="00966D1D"/>
    <w:rsid w:val="009678F4"/>
    <w:rsid w:val="00975A70"/>
    <w:rsid w:val="009825D6"/>
    <w:rsid w:val="009871C9"/>
    <w:rsid w:val="009B6594"/>
    <w:rsid w:val="00A000E8"/>
    <w:rsid w:val="00A1187F"/>
    <w:rsid w:val="00A11E62"/>
    <w:rsid w:val="00A513F1"/>
    <w:rsid w:val="00A935A6"/>
    <w:rsid w:val="00AB1D10"/>
    <w:rsid w:val="00AC4236"/>
    <w:rsid w:val="00AF331D"/>
    <w:rsid w:val="00B05CD7"/>
    <w:rsid w:val="00B208F7"/>
    <w:rsid w:val="00B3414A"/>
    <w:rsid w:val="00B35645"/>
    <w:rsid w:val="00B94AA0"/>
    <w:rsid w:val="00BB1BCD"/>
    <w:rsid w:val="00BB5E08"/>
    <w:rsid w:val="00C15B39"/>
    <w:rsid w:val="00C46351"/>
    <w:rsid w:val="00C51D3D"/>
    <w:rsid w:val="00C712AC"/>
    <w:rsid w:val="00C837AD"/>
    <w:rsid w:val="00C84C7F"/>
    <w:rsid w:val="00C948EF"/>
    <w:rsid w:val="00D97930"/>
    <w:rsid w:val="00DB2BAF"/>
    <w:rsid w:val="00DB5B5B"/>
    <w:rsid w:val="00DD6B1E"/>
    <w:rsid w:val="00DE6208"/>
    <w:rsid w:val="00E07CB0"/>
    <w:rsid w:val="00E3205B"/>
    <w:rsid w:val="00E37A6E"/>
    <w:rsid w:val="00E56444"/>
    <w:rsid w:val="00E71353"/>
    <w:rsid w:val="00E950D1"/>
    <w:rsid w:val="00E9785A"/>
    <w:rsid w:val="00EF7C7C"/>
    <w:rsid w:val="00F06038"/>
    <w:rsid w:val="00F06577"/>
    <w:rsid w:val="00F27CB4"/>
    <w:rsid w:val="00FA2985"/>
    <w:rsid w:val="00FE4EEB"/>
    <w:rsid w:val="00FF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93CBDC"/>
  <w15:docId w15:val="{5B067112-A49D-40CE-83CC-EE9F7B434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GB" w:eastAsia="en-GB" w:bidi="ar-SA"/>
      </w:rPr>
    </w:rPrDefault>
    <w:pPrDefault>
      <w:pPr>
        <w:spacing w:after="12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SC Ed Normal"/>
    <w:qFormat/>
    <w:rsid w:val="006D790E"/>
    <w:pPr>
      <w:spacing w:line="280" w:lineRule="atLeast"/>
      <w:outlineLvl w:val="0"/>
    </w:pPr>
    <w:rPr>
      <w:lang w:eastAsia="zh-CN"/>
    </w:rPr>
  </w:style>
  <w:style w:type="paragraph" w:styleId="Heading1">
    <w:name w:val="heading 1"/>
    <w:basedOn w:val="Normal"/>
    <w:link w:val="Heading1Char"/>
    <w:uiPriority w:val="9"/>
    <w:qFormat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A574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A574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A5740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5740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A5740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byline">
    <w:name w:val="byline"/>
    <w:basedOn w:val="Normal"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uthor">
    <w:name w:val="author"/>
    <w:basedOn w:val="DefaultParagraphFont"/>
    <w:rsid w:val="00A5740C"/>
  </w:style>
  <w:style w:type="character" w:styleId="Hyperlink">
    <w:name w:val="Hyperlink"/>
    <w:basedOn w:val="DefaultParagraphFont"/>
    <w:uiPriority w:val="99"/>
    <w:unhideWhenUsed/>
    <w:rsid w:val="00A5740C"/>
    <w:rPr>
      <w:color w:val="0000FF"/>
      <w:u w:val="single"/>
    </w:rPr>
  </w:style>
  <w:style w:type="paragraph" w:customStyle="1" w:styleId="mobileshare">
    <w:name w:val="mobileshare"/>
    <w:basedOn w:val="Normal"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mmenttext">
    <w:name w:val="commenttext"/>
    <w:basedOn w:val="DefaultParagraphFont"/>
    <w:rsid w:val="00A5740C"/>
  </w:style>
  <w:style w:type="character" w:customStyle="1" w:styleId="tooltiptext">
    <w:name w:val="tooltiptext"/>
    <w:basedOn w:val="DefaultParagraphFont"/>
    <w:rsid w:val="00A5740C"/>
  </w:style>
  <w:style w:type="paragraph" w:styleId="NormalWeb">
    <w:name w:val="Normal (Web)"/>
    <w:basedOn w:val="Normal"/>
    <w:uiPriority w:val="99"/>
    <w:semiHidden/>
    <w:unhideWhenUsed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A1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B0B"/>
  </w:style>
  <w:style w:type="paragraph" w:styleId="Footer">
    <w:name w:val="footer"/>
    <w:basedOn w:val="Normal"/>
    <w:link w:val="FooterChar"/>
    <w:uiPriority w:val="99"/>
    <w:unhideWhenUsed/>
    <w:rsid w:val="008A1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B0B"/>
  </w:style>
  <w:style w:type="character" w:styleId="PageNumber">
    <w:name w:val="page number"/>
    <w:basedOn w:val="DefaultParagraphFont"/>
    <w:uiPriority w:val="99"/>
    <w:semiHidden/>
    <w:unhideWhenUsed/>
    <w:rsid w:val="006D790E"/>
  </w:style>
  <w:style w:type="paragraph" w:customStyle="1" w:styleId="RSCBasictext">
    <w:name w:val="RSC Basic text"/>
    <w:basedOn w:val="Normal"/>
    <w:qFormat/>
    <w:rsid w:val="006D790E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paragraph" w:customStyle="1" w:styleId="RSC2-columntabs">
    <w:name w:val="RSC 2-column tabs"/>
    <w:basedOn w:val="RSCBasictext"/>
    <w:qFormat/>
    <w:rsid w:val="006D790E"/>
    <w:pPr>
      <w:tabs>
        <w:tab w:val="left" w:pos="363"/>
        <w:tab w:val="left" w:pos="4536"/>
      </w:tabs>
    </w:pPr>
  </w:style>
  <w:style w:type="paragraph" w:customStyle="1" w:styleId="RSCBulletedlist">
    <w:name w:val="RSC Bulleted list"/>
    <w:basedOn w:val="RSCBasictext"/>
    <w:qFormat/>
    <w:rsid w:val="00B30A6E"/>
    <w:pPr>
      <w:numPr>
        <w:numId w:val="5"/>
      </w:numPr>
    </w:pPr>
  </w:style>
  <w:style w:type="paragraph" w:customStyle="1" w:styleId="RSCEducationHeading2">
    <w:name w:val="RSC Education Heading2"/>
    <w:basedOn w:val="Heading1"/>
    <w:next w:val="Heading2"/>
    <w:qFormat/>
    <w:rsid w:val="006D790E"/>
    <w:pPr>
      <w:spacing w:before="0" w:beforeAutospacing="0" w:after="120" w:afterAutospacing="0" w:line="280" w:lineRule="atLeast"/>
    </w:pPr>
    <w:rPr>
      <w:rFonts w:ascii="Arial" w:eastAsiaTheme="minorHAnsi" w:hAnsi="Arial" w:cs="Arial"/>
      <w:bCs w:val="0"/>
      <w:kern w:val="0"/>
      <w:sz w:val="24"/>
      <w:szCs w:val="20"/>
      <w:lang w:eastAsia="zh-CN"/>
    </w:rPr>
  </w:style>
  <w:style w:type="paragraph" w:customStyle="1" w:styleId="RSCEducationHeading3">
    <w:name w:val="RSC Education Heading3"/>
    <w:basedOn w:val="Heading2"/>
    <w:next w:val="Heading3"/>
    <w:qFormat/>
    <w:rsid w:val="006D790E"/>
    <w:pPr>
      <w:keepNext/>
      <w:keepLines/>
      <w:spacing w:before="200" w:beforeAutospacing="0" w:after="0" w:afterAutospacing="0" w:line="280" w:lineRule="atLeast"/>
    </w:pPr>
    <w:rPr>
      <w:rFonts w:ascii="Arial" w:eastAsiaTheme="majorEastAsia" w:hAnsi="Arial" w:cstheme="majorBidi"/>
      <w:sz w:val="22"/>
      <w:szCs w:val="26"/>
      <w:lang w:eastAsia="zh-CN"/>
    </w:rPr>
  </w:style>
  <w:style w:type="paragraph" w:customStyle="1" w:styleId="RSCH1">
    <w:name w:val="RSC H1"/>
    <w:basedOn w:val="Normal"/>
    <w:qFormat/>
    <w:rsid w:val="000B0210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004976"/>
      <w:sz w:val="36"/>
      <w:szCs w:val="36"/>
    </w:rPr>
  </w:style>
  <w:style w:type="paragraph" w:customStyle="1" w:styleId="RSCH2">
    <w:name w:val="RSC H2"/>
    <w:basedOn w:val="Normal"/>
    <w:qFormat/>
    <w:rsid w:val="00B30A6E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004976"/>
      <w:sz w:val="28"/>
      <w:szCs w:val="22"/>
    </w:rPr>
  </w:style>
  <w:style w:type="paragraph" w:customStyle="1" w:styleId="RSCH3">
    <w:name w:val="RSC H3"/>
    <w:basedOn w:val="RSCBasictext"/>
    <w:qFormat/>
    <w:rsid w:val="00B30A6E"/>
    <w:pPr>
      <w:spacing w:before="300"/>
    </w:pPr>
    <w:rPr>
      <w:b/>
      <w:bCs/>
      <w:color w:val="004976"/>
    </w:rPr>
  </w:style>
  <w:style w:type="paragraph" w:customStyle="1" w:styleId="RSCLearningobjectives">
    <w:name w:val="RSC Learning objectives"/>
    <w:basedOn w:val="Normal"/>
    <w:qFormat/>
    <w:rsid w:val="00B30A6E"/>
    <w:pPr>
      <w:tabs>
        <w:tab w:val="num" w:pos="720"/>
      </w:tabs>
      <w:spacing w:after="0" w:line="360" w:lineRule="auto"/>
      <w:ind w:left="720" w:hanging="720"/>
      <w:contextualSpacing/>
    </w:pPr>
    <w:rPr>
      <w:rFonts w:ascii="Century Gothic" w:hAnsi="Century Gothic"/>
      <w:sz w:val="22"/>
    </w:rPr>
  </w:style>
  <w:style w:type="paragraph" w:customStyle="1" w:styleId="RSCletteredlist">
    <w:name w:val="RSC lettered list"/>
    <w:basedOn w:val="Normal"/>
    <w:qFormat/>
    <w:rsid w:val="00A13442"/>
    <w:pPr>
      <w:tabs>
        <w:tab w:val="num" w:pos="720"/>
        <w:tab w:val="right" w:pos="8647"/>
      </w:tabs>
      <w:spacing w:after="0" w:line="259" w:lineRule="auto"/>
      <w:ind w:left="720" w:right="-1" w:hanging="720"/>
      <w:contextualSpacing/>
      <w:jc w:val="left"/>
    </w:pPr>
    <w:rPr>
      <w:rFonts w:ascii="Century Gothic" w:hAnsi="Century Gothic"/>
      <w:sz w:val="22"/>
      <w:szCs w:val="22"/>
    </w:rPr>
  </w:style>
  <w:style w:type="paragraph" w:customStyle="1" w:styleId="RSCMarks">
    <w:name w:val="RSC Marks"/>
    <w:basedOn w:val="Normal"/>
    <w:qFormat/>
    <w:rsid w:val="00B30A6E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004976"/>
      <w:sz w:val="18"/>
      <w:szCs w:val="22"/>
    </w:rPr>
  </w:style>
  <w:style w:type="paragraph" w:customStyle="1" w:styleId="RSCnumberedlist">
    <w:name w:val="RSC numbered list"/>
    <w:basedOn w:val="Normal"/>
    <w:qFormat/>
    <w:rsid w:val="00B30A6E"/>
    <w:pPr>
      <w:tabs>
        <w:tab w:val="center" w:pos="426"/>
        <w:tab w:val="num" w:pos="720"/>
        <w:tab w:val="center" w:pos="851"/>
      </w:tabs>
      <w:ind w:left="720" w:hanging="720"/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6D790E"/>
    <w:pPr>
      <w:tabs>
        <w:tab w:val="num" w:pos="720"/>
        <w:tab w:val="left" w:pos="851"/>
        <w:tab w:val="left" w:pos="1276"/>
      </w:tabs>
      <w:spacing w:after="0" w:line="259" w:lineRule="auto"/>
      <w:ind w:left="720" w:hanging="720"/>
      <w:contextualSpacing/>
      <w:jc w:val="left"/>
    </w:pPr>
    <w:rPr>
      <w:rFonts w:ascii="Century Gothic" w:hAnsi="Century Gothic"/>
      <w:sz w:val="22"/>
      <w:szCs w:val="22"/>
    </w:rPr>
  </w:style>
  <w:style w:type="paragraph" w:customStyle="1" w:styleId="RSCUnderline">
    <w:name w:val="RSC Underline"/>
    <w:basedOn w:val="Normal"/>
    <w:qFormat/>
    <w:rsid w:val="006D790E"/>
    <w:pPr>
      <w:spacing w:before="120" w:line="259" w:lineRule="auto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2D34BA"/>
  </w:style>
  <w:style w:type="numbering" w:customStyle="1" w:styleId="CurrentList2">
    <w:name w:val="Current List2"/>
    <w:uiPriority w:val="99"/>
    <w:rsid w:val="002D34BA"/>
  </w:style>
  <w:style w:type="numbering" w:customStyle="1" w:styleId="CurrentList3">
    <w:name w:val="Current List3"/>
    <w:uiPriority w:val="99"/>
    <w:rsid w:val="002D34BA"/>
  </w:style>
  <w:style w:type="numbering" w:customStyle="1" w:styleId="CurrentList4">
    <w:name w:val="Current List4"/>
    <w:uiPriority w:val="99"/>
    <w:rsid w:val="00B30A6E"/>
  </w:style>
  <w:style w:type="numbering" w:customStyle="1" w:styleId="CurrentList5">
    <w:name w:val="Current List5"/>
    <w:uiPriority w:val="99"/>
    <w:rsid w:val="00B30A6E"/>
  </w:style>
  <w:style w:type="numbering" w:customStyle="1" w:styleId="CurrentList6">
    <w:name w:val="Current List6"/>
    <w:uiPriority w:val="99"/>
    <w:rsid w:val="00B30A6E"/>
  </w:style>
  <w:style w:type="paragraph" w:customStyle="1" w:styleId="URL">
    <w:name w:val="URL"/>
    <w:basedOn w:val="RSCH3"/>
    <w:qFormat/>
    <w:rsid w:val="005F286E"/>
    <w:pPr>
      <w:spacing w:before="0" w:after="504"/>
    </w:pPr>
  </w:style>
  <w:style w:type="paragraph" w:customStyle="1" w:styleId="RSCURL">
    <w:name w:val="RSC URL"/>
    <w:basedOn w:val="Normal"/>
    <w:qFormat/>
    <w:rsid w:val="002549BE"/>
    <w:pPr>
      <w:spacing w:after="86"/>
      <w:ind w:right="-850"/>
      <w:jc w:val="left"/>
    </w:pPr>
    <w:rPr>
      <w:rFonts w:ascii="Century Gothic" w:hAnsi="Century Gothic"/>
      <w:b/>
      <w:bCs/>
      <w:color w:val="004976"/>
      <w:sz w:val="18"/>
      <w:szCs w:val="18"/>
    </w:rPr>
  </w:style>
  <w:style w:type="paragraph" w:customStyle="1" w:styleId="RSCH4">
    <w:name w:val="RSC H4"/>
    <w:basedOn w:val="RSCH2"/>
    <w:qFormat/>
    <w:rsid w:val="00FC3B24"/>
    <w:pPr>
      <w:spacing w:before="302" w:after="115"/>
    </w:pPr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893F3D"/>
    <w:pPr>
      <w:jc w:val="center"/>
    </w:pPr>
  </w:style>
  <w:style w:type="table" w:styleId="TableGrid">
    <w:name w:val="Table Grid"/>
    <w:basedOn w:val="TableNormal"/>
    <w:uiPriority w:val="59"/>
    <w:rsid w:val="00D00AB5"/>
    <w:pPr>
      <w:spacing w:after="0" w:line="240" w:lineRule="auto"/>
      <w:ind w:left="714" w:hanging="357"/>
    </w:pPr>
    <w:rPr>
      <w:rFonts w:ascii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CurrentList7">
    <w:name w:val="Current List7"/>
    <w:uiPriority w:val="99"/>
    <w:rsid w:val="00A13442"/>
  </w:style>
  <w:style w:type="character" w:styleId="UnresolvedMention">
    <w:name w:val="Unresolved Mention"/>
    <w:basedOn w:val="DefaultParagraphFont"/>
    <w:uiPriority w:val="99"/>
    <w:semiHidden/>
    <w:unhideWhenUsed/>
    <w:rsid w:val="00905E0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32458"/>
    <w:rPr>
      <w:sz w:val="16"/>
      <w:szCs w:val="16"/>
    </w:rPr>
  </w:style>
  <w:style w:type="paragraph" w:styleId="CommentText0">
    <w:name w:val="annotation text"/>
    <w:basedOn w:val="Normal"/>
    <w:link w:val="CommentTextChar"/>
    <w:uiPriority w:val="99"/>
    <w:unhideWhenUsed/>
    <w:rsid w:val="00332458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0"/>
    <w:uiPriority w:val="99"/>
    <w:rsid w:val="00332458"/>
    <w:rPr>
      <w:rFonts w:ascii="Arial" w:hAnsi="Arial" w:cs="Arial"/>
      <w:sz w:val="20"/>
      <w:szCs w:val="20"/>
      <w:lang w:eastAsia="zh-CN"/>
    </w:rPr>
  </w:style>
  <w:style w:type="paragraph" w:styleId="CommentSubject">
    <w:name w:val="annotation subject"/>
    <w:basedOn w:val="CommentText0"/>
    <w:next w:val="CommentText0"/>
    <w:link w:val="CommentSubjectChar"/>
    <w:uiPriority w:val="99"/>
    <w:semiHidden/>
    <w:unhideWhenUsed/>
    <w:rsid w:val="003324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2458"/>
    <w:rPr>
      <w:rFonts w:ascii="Arial" w:hAnsi="Arial" w:cs="Arial"/>
      <w:b/>
      <w:bCs/>
      <w:sz w:val="20"/>
      <w:szCs w:val="20"/>
      <w:lang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  <w:ind w:left="714" w:hanging="357"/>
    </w:pPr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830A6E"/>
    <w:pPr>
      <w:spacing w:after="0" w:line="240" w:lineRule="auto"/>
      <w:jc w:val="left"/>
    </w:pPr>
    <w:rPr>
      <w:lang w:eastAsia="zh-CN"/>
    </w:rPr>
  </w:style>
  <w:style w:type="paragraph" w:styleId="ListParagraph">
    <w:name w:val="List Paragraph"/>
    <w:basedOn w:val="Normal"/>
    <w:uiPriority w:val="34"/>
    <w:qFormat/>
    <w:rsid w:val="0078623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B2D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82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sc.li/3PvYVPw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sc.li/3zyJLkx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science.cleapss.org.uk/Resource/HC027B-Copper-salts-chromate-VI-ethanoate-nitrate-V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sc.li/4gkt5k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science.cleapss.org.uk/Resource/HC040A-Ethanol-IDA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file:///\\rsc\data\Shares\EPP\Education\Publishing%20and%20Editorial\Resources\EiC%20Resources\2025%2002%20March\Post-16%20Isomerism\v0.6%20back%20from%20copyedit\rsc.li\3DVw8Sg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muk9w8n57RwovUF4q0WESpHG8Q==">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1320</Words>
  <Characters>6680</Characters>
  <Application>Microsoft Office Word</Application>
  <DocSecurity>0</DocSecurity>
  <Lines>155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practical investigation of cis–trans isomerism in transition metal complexes teacher and technician notes</vt:lpstr>
    </vt:vector>
  </TitlesOfParts>
  <Company/>
  <LinksUpToDate>false</LinksUpToDate>
  <CharactersWithSpaces>7901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practical investigation of cis–trans isomerism in transition metal complexes teacher and technician notes</dc:title>
  <dc:creator>Royal Society of Chemistry</dc:creator>
  <cp:keywords>Isomers; isomerism; cis-trans; E/Z; geometric; transition metals; practical; experiment; test; retrieval; A-level</cp:keywords>
  <dc:description>From rsc.li/3DVw8Sg, with classroom slides and PowerPoint</dc:description>
  <cp:lastModifiedBy>Juliet Kennard</cp:lastModifiedBy>
  <cp:revision>7</cp:revision>
  <cp:lastPrinted>2025-01-17T13:50:00Z</cp:lastPrinted>
  <dcterms:created xsi:type="dcterms:W3CDTF">2025-01-14T11:50:00Z</dcterms:created>
  <dcterms:modified xsi:type="dcterms:W3CDTF">2025-01-17T13:50:00Z</dcterms:modified>
</cp:coreProperties>
</file>