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6D157CF3" w:rsidR="00A5740C" w:rsidRDefault="007016D9" w:rsidP="000E4D3D">
      <w:pPr>
        <w:pStyle w:val="RSCH1"/>
      </w:pPr>
      <w:r>
        <w:t>Supercooling and the energetics of freezing</w:t>
      </w:r>
    </w:p>
    <w:p w14:paraId="70029C30" w14:textId="220A0BF2" w:rsidR="00057D26" w:rsidRDefault="00057D26" w:rsidP="00057D26">
      <w:pPr>
        <w:pStyle w:val="RSCBasictext"/>
      </w:pPr>
      <w:r>
        <w:t>Th</w:t>
      </w:r>
      <w:r w:rsidR="00BB6731">
        <w:t>is</w:t>
      </w:r>
      <w:r>
        <w:t xml:space="preserve"> investigation is part of the </w:t>
      </w:r>
      <w:r w:rsidRPr="008F55A6">
        <w:rPr>
          <w:b/>
          <w:bCs/>
        </w:rPr>
        <w:t xml:space="preserve">Nuffield </w:t>
      </w:r>
      <w:r w:rsidR="003F27C6">
        <w:rPr>
          <w:b/>
          <w:bCs/>
        </w:rPr>
        <w:t>p</w:t>
      </w:r>
      <w:r w:rsidRPr="008F55A6">
        <w:rPr>
          <w:b/>
          <w:bCs/>
        </w:rPr>
        <w:t xml:space="preserve">ractical </w:t>
      </w:r>
      <w:r w:rsidR="003F27C6">
        <w:rPr>
          <w:b/>
          <w:bCs/>
        </w:rPr>
        <w:t>c</w:t>
      </w:r>
      <w:r w:rsidRPr="008F55A6">
        <w:rPr>
          <w:b/>
          <w:bCs/>
        </w:rPr>
        <w:t>ollection</w:t>
      </w:r>
      <w:r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>
        <w:t>practicals</w:t>
      </w:r>
      <w:proofErr w:type="spellEnd"/>
      <w:r>
        <w:t xml:space="preserve">: </w:t>
      </w:r>
      <w:hyperlink r:id="rId11" w:history="1">
        <w:r w:rsidR="00BB6731" w:rsidRPr="00C31C86">
          <w:rPr>
            <w:rStyle w:val="Hyperlink"/>
          </w:rPr>
          <w:t>rsc.li/43bjGql</w:t>
        </w:r>
      </w:hyperlink>
      <w:r w:rsidR="00BB6731">
        <w:t xml:space="preserve"> 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425F30AA" w14:textId="4439DE15" w:rsidR="00722220" w:rsidRDefault="00F609BE" w:rsidP="00722220">
      <w:pPr>
        <w:pStyle w:val="RSCLearningobjectives"/>
      </w:pPr>
      <w:r>
        <w:t>Make and record observations</w:t>
      </w:r>
      <w:r w:rsidR="00335E9F">
        <w:t>.</w:t>
      </w:r>
    </w:p>
    <w:p w14:paraId="550758B1" w14:textId="3E17A781" w:rsidR="00F609BE" w:rsidRDefault="00F609BE" w:rsidP="00722220">
      <w:pPr>
        <w:pStyle w:val="RSCLearningobjectives"/>
      </w:pPr>
      <w:r>
        <w:t>Interpret a graph</w:t>
      </w:r>
      <w:r w:rsidR="00335E9F">
        <w:t>.</w:t>
      </w:r>
    </w:p>
    <w:p w14:paraId="2BD08E7B" w14:textId="477939F9" w:rsidR="00722220" w:rsidRDefault="00F609BE" w:rsidP="00335E9F">
      <w:pPr>
        <w:pStyle w:val="RSCLearningobjectives"/>
      </w:pPr>
      <w:r>
        <w:t>Describe the energy changes that take place during a change of state.</w:t>
      </w:r>
    </w:p>
    <w:p w14:paraId="5518BA9D" w14:textId="77777777" w:rsidR="00F609BE" w:rsidRDefault="00F609BE" w:rsidP="00335E9F">
      <w:pPr>
        <w:pStyle w:val="RSCH3"/>
      </w:pPr>
      <w:r>
        <w:t>S</w:t>
      </w:r>
      <w:r w:rsidR="00722220">
        <w:t>uccess criteria</w:t>
      </w:r>
    </w:p>
    <w:p w14:paraId="1DB6B755" w14:textId="7C015170" w:rsidR="00722220" w:rsidRPr="0049734A" w:rsidRDefault="00F609BE" w:rsidP="00906862">
      <w:pPr>
        <w:pStyle w:val="RSCBasictext"/>
      </w:pPr>
      <w:r>
        <w:t xml:space="preserve">Learners will </w:t>
      </w:r>
      <w:r w:rsidR="007D0352">
        <w:t xml:space="preserve">meet </w:t>
      </w:r>
      <w:r w:rsidR="00B9206B">
        <w:t xml:space="preserve">LO1 by successfully </w:t>
      </w:r>
      <w:r>
        <w:t>carr</w:t>
      </w:r>
      <w:r w:rsidR="00B9206B">
        <w:t>ying</w:t>
      </w:r>
      <w:r>
        <w:t xml:space="preserve"> out the practical and produc</w:t>
      </w:r>
      <w:r w:rsidR="00B9206B">
        <w:t>ing</w:t>
      </w:r>
      <w:r>
        <w:t xml:space="preserve"> a results table</w:t>
      </w:r>
      <w:r w:rsidR="00236C6B">
        <w:t>.</w:t>
      </w:r>
      <w:r>
        <w:t xml:space="preserve">  LO2 will be met by answering question</w:t>
      </w:r>
      <w:r w:rsidR="00F26EE5">
        <w:t xml:space="preserve">s </w:t>
      </w:r>
      <w:r w:rsidR="004A1FBF">
        <w:t>2 and 3</w:t>
      </w:r>
      <w:r>
        <w:t xml:space="preserve"> on the student worksheet and LO3 by answering question 4</w:t>
      </w:r>
      <w:r w:rsidR="004A1FBF">
        <w:t xml:space="preserve"> </w:t>
      </w:r>
      <w:r w:rsidR="00222E1C">
        <w:t xml:space="preserve">on both </w:t>
      </w:r>
      <w:r w:rsidR="000B6701">
        <w:t xml:space="preserve">student </w:t>
      </w:r>
      <w:r w:rsidR="00222E1C">
        <w:t>sheets</w:t>
      </w:r>
      <w:r w:rsidR="000B6701">
        <w:t xml:space="preserve">, </w:t>
      </w:r>
      <w:r w:rsidR="004A1FBF">
        <w:t xml:space="preserve">and question </w:t>
      </w:r>
      <w:r>
        <w:t>5</w:t>
      </w:r>
      <w:r w:rsidR="004A1FBF">
        <w:t xml:space="preserve"> on the </w:t>
      </w:r>
      <w:r w:rsidR="0070076E">
        <w:t>level 2</w:t>
      </w:r>
      <w:r w:rsidR="004A1FBF">
        <w:t xml:space="preserve"> sheet</w:t>
      </w:r>
      <w:r>
        <w:t>.</w:t>
      </w:r>
    </w:p>
    <w:p w14:paraId="4A39F975" w14:textId="77777777" w:rsidR="00DF41D6" w:rsidRDefault="00DF41D6" w:rsidP="004102F1">
      <w:pPr>
        <w:pStyle w:val="RSCH2"/>
      </w:pPr>
      <w:r>
        <w:t>Introduction</w:t>
      </w:r>
    </w:p>
    <w:p w14:paraId="510F6DEA" w14:textId="183B36B9" w:rsidR="00F14C3D" w:rsidRDefault="00B34317" w:rsidP="00490CF2">
      <w:pPr>
        <w:pStyle w:val="RSCBasictext"/>
      </w:pPr>
      <w:bookmarkStart w:id="0" w:name="_Hlk183798984"/>
      <w:r>
        <w:t>Explore what happens when a liquid is supercooled using sodium thiosulfate in this class practical.</w:t>
      </w:r>
    </w:p>
    <w:p w14:paraId="003C8D1F" w14:textId="2FCB05B4" w:rsidR="00B34317" w:rsidRDefault="00B34317" w:rsidP="00490CF2">
      <w:pPr>
        <w:pStyle w:val="RSCBasictext"/>
      </w:pPr>
      <w:r>
        <w:t xml:space="preserve">In this experiment, learners melt sodium thiosulfate crystals, before cooling them to a state well below the melting point. The </w:t>
      </w:r>
      <w:r w:rsidR="00D7694E">
        <w:t xml:space="preserve">sodium thiosulfate will then </w:t>
      </w:r>
      <w:r>
        <w:t>exist in a metastable supercooled state. The supercooled liquid</w:t>
      </w:r>
      <w:r w:rsidR="006D7B91">
        <w:t xml:space="preserve"> will freeze rapidly on the addition of a crystal of sodium thiosulfate or dust particles or on stirring. Learners</w:t>
      </w:r>
      <w:r w:rsidR="00A30DF7">
        <w:t xml:space="preserve"> </w:t>
      </w:r>
      <w:r w:rsidR="006D7B91">
        <w:t>add</w:t>
      </w:r>
      <w:r w:rsidR="0003042F">
        <w:t xml:space="preserve"> </w:t>
      </w:r>
      <w:r w:rsidR="006D7B91">
        <w:t>a crystal of the sol</w:t>
      </w:r>
      <w:r w:rsidR="0003042F">
        <w:t>i</w:t>
      </w:r>
      <w:r w:rsidR="006D7B91">
        <w:t>d to seed the crystallisation process and observe temperature changes throughout.</w:t>
      </w:r>
    </w:p>
    <w:bookmarkEnd w:id="0"/>
    <w:p w14:paraId="4575001C" w14:textId="7DCECD3F" w:rsidR="006D7B91" w:rsidRDefault="006D7B91" w:rsidP="00490CF2">
      <w:pPr>
        <w:pStyle w:val="RSCBasictext"/>
      </w:pPr>
      <w:r>
        <w:t>Th</w:t>
      </w:r>
      <w:r w:rsidR="00DC7F99">
        <w:t>e experiment</w:t>
      </w:r>
      <w:r>
        <w:t xml:space="preserve"> is best carried out individually or in pairs</w:t>
      </w:r>
      <w:r w:rsidR="00FB6715">
        <w:t xml:space="preserve"> and</w:t>
      </w:r>
      <w:r>
        <w:t xml:space="preserve"> takes 20</w:t>
      </w:r>
      <w:r w:rsidR="00FB6715">
        <w:t>−</w:t>
      </w:r>
      <w:r>
        <w:t>30 minutes.</w:t>
      </w:r>
    </w:p>
    <w:p w14:paraId="0867CABD" w14:textId="77777777" w:rsidR="00A447EF" w:rsidRDefault="00A447EF" w:rsidP="00A447EF">
      <w:pPr>
        <w:pStyle w:val="RSCH2"/>
        <w:rPr>
          <w:lang w:eastAsia="en-GB"/>
        </w:rPr>
      </w:pPr>
      <w:bookmarkStart w:id="1" w:name="_Hlk124177367"/>
      <w:r>
        <w:rPr>
          <w:lang w:eastAsia="en-GB"/>
        </w:rPr>
        <w:t>Scaffolding</w:t>
      </w:r>
    </w:p>
    <w:p w14:paraId="314DBCFD" w14:textId="60206A67" w:rsidR="009547D0" w:rsidRDefault="009547D0" w:rsidP="009547D0">
      <w:pPr>
        <w:pStyle w:val="RSC2-columntabs"/>
        <w:rPr>
          <w:lang w:eastAsia="en-GB"/>
        </w:rPr>
      </w:pPr>
      <w:r>
        <w:rPr>
          <w:lang w:eastAsia="en-GB"/>
        </w:rPr>
        <w:t>There are two versions of the student</w:t>
      </w:r>
      <w:r w:rsidR="004F4CE1">
        <w:rPr>
          <w:lang w:eastAsia="en-GB"/>
        </w:rPr>
        <w:t xml:space="preserve"> worksheet</w:t>
      </w:r>
      <w:r>
        <w:rPr>
          <w:lang w:eastAsia="en-GB"/>
        </w:rPr>
        <w:t xml:space="preserve">. </w:t>
      </w:r>
    </w:p>
    <w:p w14:paraId="0E5813B9" w14:textId="078A1166" w:rsidR="009547D0" w:rsidRDefault="00947D66" w:rsidP="009547D0">
      <w:pPr>
        <w:pStyle w:val="RSC2-columntabs"/>
        <w:rPr>
          <w:lang w:eastAsia="en-GB"/>
        </w:rPr>
      </w:pPr>
      <w:r>
        <w:rPr>
          <w:lang w:eastAsia="en-GB"/>
        </w:rPr>
        <w:t>Use t</w:t>
      </w:r>
      <w:r w:rsidR="009547D0">
        <w:rPr>
          <w:lang w:eastAsia="en-GB"/>
        </w:rPr>
        <w:t xml:space="preserve">he </w:t>
      </w:r>
      <w:r w:rsidR="00BE7AB9">
        <w:rPr>
          <w:lang w:eastAsia="en-GB"/>
        </w:rPr>
        <w:t>level 1</w:t>
      </w:r>
      <w:r w:rsidR="009547D0">
        <w:rPr>
          <w:lang w:eastAsia="en-GB"/>
        </w:rPr>
        <w:t xml:space="preserve"> sheet</w:t>
      </w:r>
      <w:r w:rsidR="004F4CE1">
        <w:rPr>
          <w:lang w:eastAsia="en-GB"/>
        </w:rPr>
        <w:t xml:space="preserve"> (</w:t>
      </w:r>
      <w:r w:rsidR="00451F5F" w:rsidRPr="005661ED">
        <w:rPr>
          <w:rFonts w:ascii="Segoe UI Symbol" w:hAnsi="Segoe UI Symbol"/>
          <w:color w:val="006F62"/>
          <w:lang w:eastAsia="en-GB"/>
        </w:rPr>
        <w:t>✪</w:t>
      </w:r>
      <w:r w:rsidR="004F4CE1">
        <w:rPr>
          <w:lang w:eastAsia="en-GB"/>
        </w:rPr>
        <w:t>)</w:t>
      </w:r>
      <w:r w:rsidR="009547D0">
        <w:rPr>
          <w:lang w:eastAsia="en-GB"/>
        </w:rPr>
        <w:t xml:space="preserve"> </w:t>
      </w:r>
      <w:r w:rsidR="003C1603">
        <w:rPr>
          <w:lang w:eastAsia="en-GB"/>
        </w:rPr>
        <w:t xml:space="preserve">to </w:t>
      </w:r>
      <w:r w:rsidR="009547D0">
        <w:rPr>
          <w:lang w:eastAsia="en-GB"/>
        </w:rPr>
        <w:t>offer</w:t>
      </w:r>
      <w:r w:rsidR="003C1603">
        <w:rPr>
          <w:lang w:eastAsia="en-GB"/>
        </w:rPr>
        <w:t xml:space="preserve"> learners</w:t>
      </w:r>
      <w:r w:rsidR="009547D0">
        <w:rPr>
          <w:lang w:eastAsia="en-GB"/>
        </w:rPr>
        <w:t xml:space="preserve"> more scaffold</w:t>
      </w:r>
      <w:r w:rsidR="004D05DA">
        <w:rPr>
          <w:lang w:eastAsia="en-GB"/>
        </w:rPr>
        <w:t>ing</w:t>
      </w:r>
      <w:r w:rsidR="003C1603">
        <w:rPr>
          <w:lang w:eastAsia="en-GB"/>
        </w:rPr>
        <w:t>,</w:t>
      </w:r>
      <w:r w:rsidR="009547D0">
        <w:rPr>
          <w:lang w:eastAsia="en-GB"/>
        </w:rPr>
        <w:t xml:space="preserve"> including a ready</w:t>
      </w:r>
      <w:r>
        <w:rPr>
          <w:lang w:eastAsia="en-GB"/>
        </w:rPr>
        <w:t>-</w:t>
      </w:r>
      <w:r w:rsidR="009547D0">
        <w:rPr>
          <w:lang w:eastAsia="en-GB"/>
        </w:rPr>
        <w:t>drawn results table and structured questions</w:t>
      </w:r>
      <w:r w:rsidR="004F4CE1">
        <w:rPr>
          <w:lang w:eastAsia="en-GB"/>
        </w:rPr>
        <w:t>.</w:t>
      </w:r>
    </w:p>
    <w:p w14:paraId="716D96D4" w14:textId="1C5BB5D6" w:rsidR="009547D0" w:rsidRDefault="003C1603" w:rsidP="009547D0">
      <w:pPr>
        <w:pStyle w:val="RSC2-columntabs"/>
        <w:rPr>
          <w:lang w:eastAsia="en-GB"/>
        </w:rPr>
      </w:pPr>
      <w:r>
        <w:rPr>
          <w:lang w:eastAsia="en-GB"/>
        </w:rPr>
        <w:t>Use the</w:t>
      </w:r>
      <w:r w:rsidR="009547D0">
        <w:rPr>
          <w:lang w:eastAsia="en-GB"/>
        </w:rPr>
        <w:t xml:space="preserve"> </w:t>
      </w:r>
      <w:r w:rsidR="00BE7AB9">
        <w:rPr>
          <w:lang w:eastAsia="en-GB"/>
        </w:rPr>
        <w:t>level 2</w:t>
      </w:r>
      <w:r w:rsidR="009547D0">
        <w:rPr>
          <w:lang w:eastAsia="en-GB"/>
        </w:rPr>
        <w:t xml:space="preserve"> sheet</w:t>
      </w:r>
      <w:r w:rsidR="004F4CE1">
        <w:rPr>
          <w:lang w:eastAsia="en-GB"/>
        </w:rPr>
        <w:t xml:space="preserve"> (</w:t>
      </w:r>
      <w:r w:rsidR="006D1A7F" w:rsidRPr="005661ED">
        <w:rPr>
          <w:rFonts w:ascii="Segoe UI Symbol" w:hAnsi="Segoe UI Symbol"/>
          <w:color w:val="006F62"/>
          <w:lang w:eastAsia="en-GB"/>
        </w:rPr>
        <w:t>✪✪</w:t>
      </w:r>
      <w:r w:rsidR="004F4CE1">
        <w:rPr>
          <w:lang w:eastAsia="en-GB"/>
        </w:rPr>
        <w:t>)</w:t>
      </w:r>
      <w:r w:rsidR="009547D0">
        <w:rPr>
          <w:lang w:eastAsia="en-GB"/>
        </w:rPr>
        <w:t xml:space="preserve"> </w:t>
      </w:r>
      <w:r>
        <w:rPr>
          <w:lang w:eastAsia="en-GB"/>
        </w:rPr>
        <w:t xml:space="preserve">to </w:t>
      </w:r>
      <w:r w:rsidR="006A478E">
        <w:rPr>
          <w:lang w:eastAsia="en-GB"/>
        </w:rPr>
        <w:t>allow</w:t>
      </w:r>
      <w:r w:rsidR="009547D0">
        <w:rPr>
          <w:lang w:eastAsia="en-GB"/>
        </w:rPr>
        <w:t xml:space="preserve"> learners to make their own decisions about how to present their results and </w:t>
      </w:r>
      <w:r w:rsidR="006A478E">
        <w:rPr>
          <w:lang w:eastAsia="en-GB"/>
        </w:rPr>
        <w:t xml:space="preserve">give </w:t>
      </w:r>
      <w:r w:rsidR="009547D0">
        <w:rPr>
          <w:lang w:eastAsia="en-GB"/>
        </w:rPr>
        <w:t xml:space="preserve">more extended responses to questions. </w:t>
      </w:r>
    </w:p>
    <w:p w14:paraId="29D4A2B8" w14:textId="63223CD4" w:rsidR="009547D0" w:rsidRDefault="00154C77" w:rsidP="009547D0">
      <w:pPr>
        <w:pStyle w:val="RSC2-columntabs"/>
        <w:rPr>
          <w:lang w:eastAsia="en-GB"/>
        </w:rPr>
      </w:pPr>
      <w:r>
        <w:rPr>
          <w:lang w:eastAsia="en-GB"/>
        </w:rPr>
        <w:t>For a</w:t>
      </w:r>
      <w:r w:rsidR="004D05DA">
        <w:rPr>
          <w:lang w:eastAsia="en-GB"/>
        </w:rPr>
        <w:t xml:space="preserve"> safer alternative</w:t>
      </w:r>
      <w:r w:rsidR="006D1A7F">
        <w:rPr>
          <w:lang w:eastAsia="en-GB"/>
        </w:rPr>
        <w:t>,</w:t>
      </w:r>
      <w:r w:rsidR="00A94EFF">
        <w:rPr>
          <w:lang w:eastAsia="en-GB"/>
        </w:rPr>
        <w:t xml:space="preserve"> which will also </w:t>
      </w:r>
      <w:r w:rsidR="009547D0">
        <w:rPr>
          <w:lang w:eastAsia="en-GB"/>
        </w:rPr>
        <w:t xml:space="preserve">reduce experimental time, </w:t>
      </w:r>
      <w:r>
        <w:rPr>
          <w:lang w:eastAsia="en-GB"/>
        </w:rPr>
        <w:t xml:space="preserve">boil </w:t>
      </w:r>
      <w:r w:rsidR="009547D0">
        <w:rPr>
          <w:lang w:eastAsia="en-GB"/>
        </w:rPr>
        <w:t xml:space="preserve">the hot water used to melt the sodium thiosulfate in a kettle, instead of </w:t>
      </w:r>
      <w:r w:rsidR="00476FB6">
        <w:rPr>
          <w:lang w:eastAsia="en-GB"/>
        </w:rPr>
        <w:t xml:space="preserve">asking students to </w:t>
      </w:r>
      <w:r w:rsidR="009547D0">
        <w:rPr>
          <w:lang w:eastAsia="en-GB"/>
        </w:rPr>
        <w:t>set</w:t>
      </w:r>
      <w:r w:rsidR="00476FB6">
        <w:rPr>
          <w:lang w:eastAsia="en-GB"/>
        </w:rPr>
        <w:t xml:space="preserve"> </w:t>
      </w:r>
      <w:r w:rsidR="009547D0">
        <w:rPr>
          <w:lang w:eastAsia="en-GB"/>
        </w:rPr>
        <w:t>up a Bunsen burner</w:t>
      </w:r>
      <w:r w:rsidR="00476FB6">
        <w:rPr>
          <w:lang w:eastAsia="en-GB"/>
        </w:rPr>
        <w:t>,</w:t>
      </w:r>
      <w:r w:rsidR="009547D0">
        <w:rPr>
          <w:lang w:eastAsia="en-GB"/>
        </w:rPr>
        <w:t xml:space="preserve"> tripod and gauze.</w:t>
      </w:r>
    </w:p>
    <w:p w14:paraId="70C1A5FE" w14:textId="062811B9" w:rsidR="00906862" w:rsidRDefault="00C54B27" w:rsidP="009547D0">
      <w:pPr>
        <w:pStyle w:val="RSC2-columntabs"/>
        <w:rPr>
          <w:lang w:eastAsia="en-GB"/>
        </w:rPr>
      </w:pPr>
      <w:r>
        <w:rPr>
          <w:lang w:eastAsia="en-GB"/>
        </w:rPr>
        <w:lastRenderedPageBreak/>
        <w:t>As an alternative approach,</w:t>
      </w:r>
      <w:r w:rsidR="00906862">
        <w:rPr>
          <w:lang w:eastAsia="en-GB"/>
        </w:rPr>
        <w:t xml:space="preserve"> set up a temperature sensor attached to a computer and project a continuous plot onto the screen as the temperature changes are observed. This will allow you to concentrate on LO2 and LO3 through </w:t>
      </w:r>
      <w:r w:rsidR="00BE5D7B">
        <w:rPr>
          <w:lang w:eastAsia="en-GB"/>
        </w:rPr>
        <w:t xml:space="preserve">the </w:t>
      </w:r>
      <w:r w:rsidR="00906862">
        <w:rPr>
          <w:lang w:eastAsia="en-GB"/>
        </w:rPr>
        <w:t>learner questions.</w:t>
      </w:r>
    </w:p>
    <w:p w14:paraId="0FA8B4B9" w14:textId="492406AA" w:rsidR="00906862" w:rsidRDefault="00906862" w:rsidP="009547D0">
      <w:pPr>
        <w:pStyle w:val="RSC2-columntabs"/>
        <w:rPr>
          <w:lang w:eastAsia="en-GB"/>
        </w:rPr>
      </w:pPr>
      <w:r>
        <w:rPr>
          <w:lang w:eastAsia="en-GB"/>
        </w:rPr>
        <w:t xml:space="preserve">You </w:t>
      </w:r>
      <w:r w:rsidR="0091030B">
        <w:rPr>
          <w:lang w:eastAsia="en-GB"/>
        </w:rPr>
        <w:t>can opt</w:t>
      </w:r>
      <w:r>
        <w:rPr>
          <w:lang w:eastAsia="en-GB"/>
        </w:rPr>
        <w:t xml:space="preserve"> to collect some data using the data-logger whil</w:t>
      </w:r>
      <w:r w:rsidR="0091030B">
        <w:rPr>
          <w:lang w:eastAsia="en-GB"/>
        </w:rPr>
        <w:t>e</w:t>
      </w:r>
      <w:r>
        <w:rPr>
          <w:lang w:eastAsia="en-GB"/>
        </w:rPr>
        <w:t xml:space="preserve"> learners carry out their own experiment. This provide</w:t>
      </w:r>
      <w:r w:rsidR="00D812F5">
        <w:rPr>
          <w:lang w:eastAsia="en-GB"/>
        </w:rPr>
        <w:t>s</w:t>
      </w:r>
      <w:r>
        <w:rPr>
          <w:lang w:eastAsia="en-GB"/>
        </w:rPr>
        <w:t xml:space="preserve"> </w:t>
      </w:r>
      <w:r w:rsidR="009C7DB0">
        <w:rPr>
          <w:lang w:eastAsia="en-GB"/>
        </w:rPr>
        <w:t xml:space="preserve">an </w:t>
      </w:r>
      <w:r>
        <w:rPr>
          <w:lang w:eastAsia="en-GB"/>
        </w:rPr>
        <w:t>opportunity to compare and evaluate the results.</w:t>
      </w:r>
    </w:p>
    <w:p w14:paraId="055F969A" w14:textId="77777777" w:rsidR="00332B08" w:rsidRDefault="00332B08" w:rsidP="00332B0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163997B2" w14:textId="77777777" w:rsidR="00230B71" w:rsidRDefault="00230B71" w:rsidP="00230B71">
      <w:pPr>
        <w:pStyle w:val="RSCBasictext"/>
        <w:rPr>
          <w:lang w:eastAsia="en-GB"/>
        </w:rPr>
      </w:pPr>
      <w:bookmarkStart w:id="2" w:name="_Hlk147233962"/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</w:t>
      </w:r>
      <w:r>
        <w:rPr>
          <w:lang w:eastAsia="en-GB"/>
        </w:rPr>
        <w:t xml:space="preserve"> </w:t>
      </w:r>
      <w:r w:rsidRPr="006D7741">
        <w:rPr>
          <w:lang w:eastAsia="en-GB"/>
        </w:rPr>
        <w:t>(</w:t>
      </w:r>
      <w:hyperlink r:id="rId12" w:history="1">
        <w:r w:rsidRPr="006D7741">
          <w:rPr>
            <w:rStyle w:val="Hyperlink"/>
            <w:color w:val="006F62"/>
            <w:lang w:eastAsia="en-GB"/>
          </w:rPr>
          <w:t>rsc.li/3zyJLkx</w:t>
        </w:r>
      </w:hyperlink>
      <w:r w:rsidRPr="006D7741">
        <w:rPr>
          <w:lang w:eastAsia="en-GB"/>
        </w:rPr>
        <w:t>)</w:t>
      </w:r>
      <w:r w:rsidRPr="00A84218">
        <w:rPr>
          <w:lang w:eastAsia="en-GB"/>
        </w:rPr>
        <w:t xml:space="preserve"> and carry out a risk assessment before running any live practical.</w:t>
      </w:r>
    </w:p>
    <w:p w14:paraId="6409C89E" w14:textId="040E88DE" w:rsidR="003076EF" w:rsidRDefault="003076EF" w:rsidP="00230B71">
      <w:pPr>
        <w:pStyle w:val="RSCBasictext"/>
      </w:pPr>
      <w:r>
        <w:t xml:space="preserve">Once the experiment is over, you can easily remove the thermometer by flushing with water (since sodium thiosulfate is water-soluble), or by re-melting the solid. Do not heat the </w:t>
      </w:r>
      <w:r w:rsidR="0080165D">
        <w:t>boiling</w:t>
      </w:r>
      <w:r>
        <w:t xml:space="preserve"> tube directly over a Bunsen flame as at higher temperatures the thiosulfate decomposes and may form toxic products. </w:t>
      </w:r>
    </w:p>
    <w:bookmarkEnd w:id="2"/>
    <w:p w14:paraId="3F80BDE7" w14:textId="77777777" w:rsidR="00332B08" w:rsidRDefault="00332B08" w:rsidP="00332B0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6633B9FD" w14:textId="307D5327" w:rsidR="000D5B7E" w:rsidRDefault="000D5B7E" w:rsidP="000D5B7E">
      <w:pPr>
        <w:pStyle w:val="RSCH4"/>
        <w:rPr>
          <w:lang w:eastAsia="en-GB"/>
        </w:rPr>
      </w:pPr>
      <w:r>
        <w:rPr>
          <w:lang w:eastAsia="en-GB"/>
        </w:rPr>
        <w:t>Apparatus</w:t>
      </w:r>
    </w:p>
    <w:p w14:paraId="7F7AB67F" w14:textId="7AFE54B2" w:rsidR="0003042F" w:rsidRDefault="00FF55D1" w:rsidP="000D5B7E">
      <w:pPr>
        <w:pStyle w:val="RSCBulletedlist"/>
        <w:rPr>
          <w:lang w:eastAsia="en-GB"/>
        </w:rPr>
      </w:pPr>
      <w:bookmarkStart w:id="3" w:name="_Hlk183799043"/>
      <w:r>
        <w:rPr>
          <w:lang w:eastAsia="en-GB"/>
        </w:rPr>
        <w:t>Safety glasses</w:t>
      </w:r>
    </w:p>
    <w:p w14:paraId="10C4F891" w14:textId="4C2FCEBA" w:rsidR="00F14C3D" w:rsidRDefault="0084209B" w:rsidP="000D5B7E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6D7B91">
        <w:rPr>
          <w:lang w:eastAsia="en-GB"/>
        </w:rPr>
        <w:t xml:space="preserve"> tube (this must be very clean)</w:t>
      </w:r>
    </w:p>
    <w:p w14:paraId="7944299C" w14:textId="2928EC56" w:rsidR="006D7B91" w:rsidRDefault="0084209B" w:rsidP="000D5B7E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6D7B91">
        <w:rPr>
          <w:lang w:eastAsia="en-GB"/>
        </w:rPr>
        <w:t xml:space="preserve"> tube holder</w:t>
      </w:r>
    </w:p>
    <w:p w14:paraId="4410361D" w14:textId="372C63ED" w:rsidR="006D7B91" w:rsidRDefault="006D7B91" w:rsidP="000D5B7E">
      <w:pPr>
        <w:pStyle w:val="RSCBulletedlist"/>
        <w:rPr>
          <w:lang w:eastAsia="en-GB"/>
        </w:rPr>
      </w:pPr>
      <w:r>
        <w:rPr>
          <w:lang w:eastAsia="en-GB"/>
        </w:rPr>
        <w:t xml:space="preserve">Stirring thermometer, </w:t>
      </w:r>
      <w:r w:rsidR="00A30DF7">
        <w:rPr>
          <w:lang w:eastAsia="en-GB"/>
        </w:rPr>
        <w:t>–</w:t>
      </w:r>
      <w:r>
        <w:rPr>
          <w:lang w:eastAsia="en-GB"/>
        </w:rPr>
        <w:t xml:space="preserve">10 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>C to 110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 xml:space="preserve">C </w:t>
      </w:r>
      <w:r>
        <w:rPr>
          <w:lang w:eastAsia="en-GB"/>
        </w:rPr>
        <w:br/>
        <w:t xml:space="preserve">(A temperature sensor attached to a computer can be used in place of a thermometer. </w:t>
      </w:r>
      <w:r w:rsidR="009C7DB0">
        <w:rPr>
          <w:lang w:eastAsia="en-GB"/>
        </w:rPr>
        <w:t>A</w:t>
      </w:r>
      <w:r>
        <w:rPr>
          <w:lang w:eastAsia="en-GB"/>
        </w:rPr>
        <w:t xml:space="preserve"> continuous plot can </w:t>
      </w:r>
      <w:r w:rsidR="009C7DB0">
        <w:rPr>
          <w:lang w:eastAsia="en-GB"/>
        </w:rPr>
        <w:t xml:space="preserve">then </w:t>
      </w:r>
      <w:r>
        <w:rPr>
          <w:lang w:eastAsia="en-GB"/>
        </w:rPr>
        <w:t>be drawn as the temperature changes occur.)</w:t>
      </w:r>
    </w:p>
    <w:p w14:paraId="5CEB8185" w14:textId="5CD7C8F2" w:rsidR="006D7B91" w:rsidRPr="006D7B91" w:rsidRDefault="006D7B91" w:rsidP="000D5B7E">
      <w:pPr>
        <w:pStyle w:val="RSCBulletedlist"/>
        <w:rPr>
          <w:lang w:eastAsia="en-GB"/>
        </w:rPr>
      </w:pPr>
      <w:r>
        <w:rPr>
          <w:lang w:eastAsia="en-GB"/>
        </w:rPr>
        <w:t>Beaker, 100 cm</w:t>
      </w:r>
      <w:r w:rsidRPr="006D7B91">
        <w:rPr>
          <w:vertAlign w:val="superscript"/>
          <w:lang w:eastAsia="en-GB"/>
        </w:rPr>
        <w:t>3</w:t>
      </w:r>
    </w:p>
    <w:p w14:paraId="4E33AD7D" w14:textId="523D2C2F" w:rsidR="006D7B91" w:rsidRDefault="006D7B91" w:rsidP="000D5B7E">
      <w:pPr>
        <w:pStyle w:val="RSCBulletedlist"/>
        <w:rPr>
          <w:lang w:eastAsia="en-GB"/>
        </w:rPr>
      </w:pPr>
      <w:r w:rsidRPr="006D7B91">
        <w:rPr>
          <w:lang w:eastAsia="en-GB"/>
        </w:rPr>
        <w:t>Bunsen burner</w:t>
      </w:r>
      <w:r w:rsidR="00F609BE">
        <w:rPr>
          <w:lang w:eastAsia="en-GB"/>
        </w:rPr>
        <w:t xml:space="preserve"> (or kettle to heat the water</w:t>
      </w:r>
      <w:r w:rsidR="00476430">
        <w:rPr>
          <w:lang w:eastAsia="en-GB"/>
        </w:rPr>
        <w:t>)</w:t>
      </w:r>
    </w:p>
    <w:p w14:paraId="13E843A2" w14:textId="2890CDA4" w:rsidR="006D7B91" w:rsidRDefault="006D7B91" w:rsidP="000D5B7E">
      <w:pPr>
        <w:pStyle w:val="RSCBulletedlist"/>
        <w:rPr>
          <w:lang w:eastAsia="en-GB"/>
        </w:rPr>
      </w:pPr>
      <w:r>
        <w:rPr>
          <w:lang w:eastAsia="en-GB"/>
        </w:rPr>
        <w:t>Tripod and gauze</w:t>
      </w:r>
    </w:p>
    <w:p w14:paraId="042CB9D3" w14:textId="3A74CC30" w:rsidR="00F609BE" w:rsidRPr="006D7B91" w:rsidRDefault="006D7B91" w:rsidP="000078AD">
      <w:pPr>
        <w:pStyle w:val="RSCBulletedlist"/>
        <w:rPr>
          <w:lang w:eastAsia="en-GB"/>
        </w:rPr>
      </w:pPr>
      <w:r>
        <w:rPr>
          <w:lang w:eastAsia="en-GB"/>
        </w:rPr>
        <w:t xml:space="preserve">Cotton wool, small tuft to fit </w:t>
      </w:r>
      <w:r w:rsidR="0080165D">
        <w:rPr>
          <w:lang w:eastAsia="en-GB"/>
        </w:rPr>
        <w:t>boiling</w:t>
      </w:r>
      <w:r>
        <w:rPr>
          <w:lang w:eastAsia="en-GB"/>
        </w:rPr>
        <w:t xml:space="preserve"> tube</w:t>
      </w:r>
    </w:p>
    <w:bookmarkEnd w:id="3"/>
    <w:p w14:paraId="62E7E83A" w14:textId="2CB61B91" w:rsidR="000D5B7E" w:rsidRDefault="000D5B7E" w:rsidP="00DA22BD">
      <w:pPr>
        <w:pStyle w:val="RSCH4"/>
        <w:rPr>
          <w:lang w:eastAsia="en-GB"/>
        </w:rPr>
      </w:pPr>
      <w:r>
        <w:rPr>
          <w:lang w:eastAsia="en-GB"/>
        </w:rPr>
        <w:t>Chemicals</w:t>
      </w:r>
    </w:p>
    <w:p w14:paraId="4A61B2D3" w14:textId="5A18A805" w:rsidR="000D5B7E" w:rsidRDefault="006D7B91" w:rsidP="000D5B7E">
      <w:pPr>
        <w:pStyle w:val="RSCBulletedlist"/>
        <w:rPr>
          <w:lang w:eastAsia="en-GB"/>
        </w:rPr>
      </w:pPr>
      <w:bookmarkStart w:id="4" w:name="_Hlk183799060"/>
      <w:r>
        <w:rPr>
          <w:lang w:eastAsia="en-GB"/>
        </w:rPr>
        <w:t>Sodium thiosulfate-5-water</w:t>
      </w:r>
      <w:r w:rsidR="00F14C3D">
        <w:rPr>
          <w:lang w:eastAsia="en-GB"/>
        </w:rPr>
        <w:t xml:space="preserve">, </w:t>
      </w:r>
      <w:r>
        <w:rPr>
          <w:lang w:eastAsia="en-GB"/>
        </w:rPr>
        <w:t>about 20 g</w:t>
      </w:r>
      <w:r w:rsidR="00360A34">
        <w:rPr>
          <w:lang w:eastAsia="en-GB"/>
        </w:rPr>
        <w:br/>
      </w:r>
      <w:r w:rsidR="00EF7E69">
        <w:rPr>
          <w:lang w:eastAsia="en-GB"/>
        </w:rPr>
        <w:t>(</w:t>
      </w:r>
      <w:r w:rsidR="00360A34">
        <w:rPr>
          <w:lang w:eastAsia="en-GB"/>
        </w:rPr>
        <w:t xml:space="preserve">Currently </w:t>
      </w:r>
      <w:r w:rsidR="00D0429F">
        <w:rPr>
          <w:lang w:eastAsia="en-GB"/>
        </w:rPr>
        <w:t xml:space="preserve">not classified as hazardous, see CLEAPPS </w:t>
      </w:r>
      <w:proofErr w:type="spellStart"/>
      <w:r w:rsidR="009822DA">
        <w:rPr>
          <w:lang w:eastAsia="en-GB"/>
        </w:rPr>
        <w:t>hazcard</w:t>
      </w:r>
      <w:proofErr w:type="spellEnd"/>
      <w:r w:rsidR="009822DA">
        <w:rPr>
          <w:lang w:eastAsia="en-GB"/>
        </w:rPr>
        <w:t xml:space="preserve"> </w:t>
      </w:r>
      <w:hyperlink r:id="rId13" w:history="1">
        <w:r w:rsidR="009822DA" w:rsidRPr="009822DA">
          <w:rPr>
            <w:rStyle w:val="Hyperlink"/>
            <w:lang w:eastAsia="en-GB"/>
          </w:rPr>
          <w:t>HC095a</w:t>
        </w:r>
      </w:hyperlink>
      <w:r w:rsidR="00923C78">
        <w:t xml:space="preserve">. </w:t>
      </w:r>
      <w:r w:rsidR="00923C78">
        <w:rPr>
          <w:rFonts w:eastAsia="Times New Roman" w:cstheme="minorHAnsi"/>
          <w:noProof/>
          <w:lang w:eastAsia="en-GB"/>
        </w:rPr>
        <w:t>In Scotland, refer to SSERC for safety advice.</w:t>
      </w:r>
      <w:r w:rsidR="00EF7E69">
        <w:t>)</w:t>
      </w:r>
    </w:p>
    <w:bookmarkEnd w:id="4"/>
    <w:p w14:paraId="41AA0DC2" w14:textId="77777777" w:rsidR="00332B08" w:rsidRDefault="00332B08" w:rsidP="00332B08">
      <w:pPr>
        <w:pStyle w:val="RSCH3"/>
        <w:rPr>
          <w:lang w:eastAsia="en-GB"/>
        </w:rPr>
      </w:pPr>
      <w:r>
        <w:rPr>
          <w:lang w:eastAsia="en-GB"/>
        </w:rPr>
        <w:t>Safety and hazards</w:t>
      </w:r>
    </w:p>
    <w:bookmarkEnd w:id="1"/>
    <w:p w14:paraId="311E5CDF" w14:textId="2BDB2C7B" w:rsidR="00622152" w:rsidRPr="00622152" w:rsidRDefault="00622152" w:rsidP="00622152">
      <w:pPr>
        <w:pStyle w:val="RSCBasictext"/>
      </w:pPr>
      <w:r w:rsidRPr="00622152">
        <w:t>Make sure that learners can use a Bunsen burner with confidence and remind them how to handle hot liquids in beakers, as in CLEAPSS student safety sheets </w:t>
      </w:r>
      <w:hyperlink r:id="rId14" w:history="1">
        <w:r w:rsidRPr="00622152">
          <w:rPr>
            <w:rStyle w:val="Hyperlink"/>
          </w:rPr>
          <w:t>SSS092</w:t>
        </w:r>
      </w:hyperlink>
      <w:r w:rsidRPr="00622152">
        <w:t> and </w:t>
      </w:r>
      <w:hyperlink r:id="rId15" w:history="1">
        <w:r w:rsidRPr="00622152">
          <w:rPr>
            <w:rStyle w:val="Hyperlink"/>
          </w:rPr>
          <w:t>SSS095</w:t>
        </w:r>
      </w:hyperlink>
      <w:r w:rsidRPr="00622152">
        <w:t>.</w:t>
      </w:r>
      <w:r w:rsidR="007B0B37">
        <w:t xml:space="preserve"> In Scotland, refer to SSERC for safety advice.</w:t>
      </w:r>
    </w:p>
    <w:p w14:paraId="74DDB199" w14:textId="77777777" w:rsidR="00622152" w:rsidRPr="00622152" w:rsidRDefault="00622152" w:rsidP="00622152">
      <w:pPr>
        <w:pStyle w:val="RSCBasictext"/>
      </w:pPr>
      <w:r w:rsidRPr="00622152">
        <w:lastRenderedPageBreak/>
        <w:t>Allow enough time for the equipment to cool down before asking learners to put away their equipment. In case of burns, follow the instructions on the CLEAPSS emergency cards </w:t>
      </w:r>
      <w:hyperlink r:id="rId16" w:history="1">
        <w:r w:rsidRPr="00622152">
          <w:rPr>
            <w:rStyle w:val="Hyperlink"/>
          </w:rPr>
          <w:t>E2a</w:t>
        </w:r>
      </w:hyperlink>
      <w:r w:rsidRPr="00622152">
        <w:t> and cool the burn by immediately irrigating with gently running water for at least 20 minutes and until pain is relieved and heat is no longer felt. </w:t>
      </w:r>
    </w:p>
    <w:p w14:paraId="07924E73" w14:textId="6D174F31" w:rsidR="000D5B7E" w:rsidRDefault="00F609BE" w:rsidP="004102F1">
      <w:pPr>
        <w:pStyle w:val="RSCH2"/>
      </w:pPr>
      <w:r>
        <w:t>Method</w:t>
      </w:r>
    </w:p>
    <w:p w14:paraId="5A403AA9" w14:textId="7195BF5F" w:rsidR="00F609BE" w:rsidRPr="00F609BE" w:rsidRDefault="00F609BE" w:rsidP="00A31516">
      <w:pPr>
        <w:pStyle w:val="RSCBasictext"/>
      </w:pPr>
      <w:r>
        <w:t>The full method is shown on the student sheet</w:t>
      </w:r>
      <w:r w:rsidR="00B316DB">
        <w:t>s</w:t>
      </w:r>
      <w:r>
        <w:t xml:space="preserve"> and integrated instructions can be found in the presentation.</w:t>
      </w:r>
    </w:p>
    <w:p w14:paraId="3C756D2A" w14:textId="0CED8301" w:rsidR="00DE2C3F" w:rsidRDefault="00723D88" w:rsidP="00723D88">
      <w:pPr>
        <w:pStyle w:val="RSCnumberedlist"/>
        <w:numPr>
          <w:ilvl w:val="0"/>
          <w:numId w:val="0"/>
        </w:numPr>
      </w:pPr>
      <w:r>
        <w:rPr>
          <w:noProof/>
          <w:lang w:eastAsia="en-GB"/>
        </w:rPr>
        <w:drawing>
          <wp:inline distT="0" distB="0" distL="0" distR="0" wp14:anchorId="048307A0" wp14:editId="14C5F45D">
            <wp:extent cx="5724795" cy="2121990"/>
            <wp:effectExtent l="0" t="0" r="0" b="0"/>
            <wp:docPr id="2427573" name="Picture 1" descr="A diagram showing equipment needed for this exper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573" name="Picture 1" descr="A diagram showing equipment needed for this experi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95" cy="21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5620" w14:textId="6122CEE1" w:rsidR="00DE2C3F" w:rsidRDefault="00DE2C3F" w:rsidP="004102F1">
      <w:pPr>
        <w:pStyle w:val="RSCH2"/>
      </w:pPr>
      <w:r>
        <w:t>Teaching notes</w:t>
      </w:r>
    </w:p>
    <w:p w14:paraId="7509A000" w14:textId="3AEED7D8" w:rsidR="00723D88" w:rsidRDefault="00723D88" w:rsidP="00DE2C3F">
      <w:pPr>
        <w:pStyle w:val="RSCBasictext"/>
      </w:pPr>
      <w:r>
        <w:t>The temperature changes occurring show a steady fall as the liquid cools. When a crystal is added to the supercooled liquid, the temperature rapidly rises as solidification takes place, confirming this process is exothermic. The solid then cools to room temperature.</w:t>
      </w:r>
    </w:p>
    <w:p w14:paraId="352931B4" w14:textId="6D9CF52A" w:rsidR="00723D88" w:rsidRDefault="00723D88" w:rsidP="00DE2C3F">
      <w:pPr>
        <w:pStyle w:val="RSCBasictext"/>
      </w:pPr>
      <w:r>
        <w:t xml:space="preserve">All solids exhibit supercooling to a greater or lesser extent, but sodium thiosulfate is particularly prone to exhibiting this metastable condition. </w:t>
      </w:r>
      <w:r w:rsidR="003D70E2">
        <w:t>I</w:t>
      </w:r>
      <w:r>
        <w:t xml:space="preserve">t is possible to cool the </w:t>
      </w:r>
      <w:r w:rsidR="00AD4B75">
        <w:t>liquid</w:t>
      </w:r>
      <w:r>
        <w:t xml:space="preserve"> to a value well below room temperature, but to achieve this involves waiting for more time to elapse, lengthening the experiment considerably.</w:t>
      </w:r>
    </w:p>
    <w:p w14:paraId="4C34035D" w14:textId="70D69C60" w:rsidR="00723D88" w:rsidRDefault="00464B04" w:rsidP="00DE2C3F">
      <w:pPr>
        <w:pStyle w:val="RSCBasictext"/>
      </w:pPr>
      <w:r>
        <w:t>C</w:t>
      </w:r>
      <w:r w:rsidR="005722C0">
        <w:t>arry out a</w:t>
      </w:r>
      <w:r w:rsidR="00723D88">
        <w:t xml:space="preserve">n impressive teacher demonstration using cold running water to cool the </w:t>
      </w:r>
      <w:r w:rsidR="00F318D4">
        <w:t xml:space="preserve">liquid </w:t>
      </w:r>
      <w:r w:rsidR="00723D88">
        <w:t>rapidly to about 5</w:t>
      </w:r>
      <w:r w:rsidR="00F318D4">
        <w:t>−</w:t>
      </w:r>
      <w:r w:rsidR="00723D88">
        <w:t>10</w:t>
      </w:r>
      <w:r w:rsidR="00723D88">
        <w:rPr>
          <w:rFonts w:ascii="Arial" w:hAnsi="Arial"/>
        </w:rPr>
        <w:t>°</w:t>
      </w:r>
      <w:r w:rsidR="00723D88">
        <w:t xml:space="preserve">C before </w:t>
      </w:r>
      <w:r w:rsidR="00F318D4">
        <w:t xml:space="preserve">adding </w:t>
      </w:r>
      <w:r w:rsidR="00723D88">
        <w:t xml:space="preserve">a crystal to seed the crystallisation process. The </w:t>
      </w:r>
      <w:r w:rsidR="00A256E2">
        <w:t>boiling</w:t>
      </w:r>
      <w:r w:rsidR="00723D88">
        <w:t xml:space="preserve"> tube </w:t>
      </w:r>
      <w:r w:rsidR="00D17265">
        <w:t xml:space="preserve">will </w:t>
      </w:r>
      <w:r w:rsidR="00723D88">
        <w:t>warm up rapidly and become hot in the process.</w:t>
      </w:r>
    </w:p>
    <w:p w14:paraId="4B0BB63C" w14:textId="2A1013ED" w:rsidR="00DA1611" w:rsidRDefault="00152962" w:rsidP="00DE2C3F">
      <w:pPr>
        <w:pStyle w:val="RSCBasictext"/>
      </w:pPr>
      <w:r>
        <w:t xml:space="preserve">Some vocabulary </w:t>
      </w:r>
      <w:r w:rsidR="00660858">
        <w:t>in this resource, such as metastable, might be unfamiliar to learners and require explanation.</w:t>
      </w:r>
      <w:r>
        <w:t xml:space="preserve"> </w:t>
      </w:r>
    </w:p>
    <w:p w14:paraId="319601D4" w14:textId="15E8CF51" w:rsidR="00A5740C" w:rsidRPr="004102F1" w:rsidRDefault="008540CC" w:rsidP="004102F1">
      <w:pPr>
        <w:pStyle w:val="RSCH2"/>
      </w:pPr>
      <w:r>
        <w:t>Answers</w:t>
      </w:r>
      <w:r w:rsidR="00DE068E">
        <w:t xml:space="preserve"> (</w:t>
      </w:r>
      <w:r w:rsidR="008B4533">
        <w:t>level 2</w:t>
      </w:r>
      <w:r w:rsidR="00DE068E">
        <w:t xml:space="preserve"> sheet)</w:t>
      </w:r>
    </w:p>
    <w:p w14:paraId="62D0F02A" w14:textId="50428C91" w:rsidR="00A5740C" w:rsidRDefault="00DE068E" w:rsidP="00DE2C3F">
      <w:pPr>
        <w:pStyle w:val="RSCnumberedlist"/>
        <w:numPr>
          <w:ilvl w:val="0"/>
          <w:numId w:val="17"/>
        </w:numPr>
      </w:pPr>
      <w:r>
        <w:t>(a) Freez</w:t>
      </w:r>
      <w:r w:rsidR="00480DD5">
        <w:t xml:space="preserve">ing </w:t>
      </w:r>
      <w:proofErr w:type="gramStart"/>
      <w:r w:rsidR="00ED027E">
        <w:t xml:space="preserve">– </w:t>
      </w:r>
      <w:r>
        <w:t xml:space="preserve"> a</w:t>
      </w:r>
      <w:proofErr w:type="gramEnd"/>
      <w:r>
        <w:t xml:space="preserve"> s</w:t>
      </w:r>
      <w:r w:rsidR="00480DD5">
        <w:t>ubstance changes from a liquid to a solid</w:t>
      </w:r>
      <w:r w:rsidR="00573E02">
        <w:t>.</w:t>
      </w:r>
    </w:p>
    <w:p w14:paraId="558BBE81" w14:textId="4C9475E0" w:rsidR="00480DD5" w:rsidRDefault="00480DD5" w:rsidP="00480DD5">
      <w:pPr>
        <w:pStyle w:val="RSCnumberedlist"/>
        <w:numPr>
          <w:ilvl w:val="0"/>
          <w:numId w:val="0"/>
        </w:numPr>
        <w:ind w:left="360"/>
      </w:pPr>
      <w:r>
        <w:t>(b) Supercooled liquid – when a substance is in the liquid state below its freezing point.</w:t>
      </w:r>
    </w:p>
    <w:p w14:paraId="7BC3A4F6" w14:textId="35A70A98" w:rsidR="00480DD5" w:rsidRDefault="00480DD5" w:rsidP="00480DD5">
      <w:pPr>
        <w:pStyle w:val="RSCnumberedlist"/>
        <w:numPr>
          <w:ilvl w:val="0"/>
          <w:numId w:val="0"/>
        </w:numPr>
        <w:ind w:left="360"/>
      </w:pPr>
      <w:r>
        <w:lastRenderedPageBreak/>
        <w:t>(c) Exothermic – when energy is transferred from the substances to the surroundings (usually in the form of heat)</w:t>
      </w:r>
      <w:r w:rsidR="00AF25C8">
        <w:t>.</w:t>
      </w:r>
    </w:p>
    <w:p w14:paraId="68C7BAAF" w14:textId="076CDDBA" w:rsidR="00480DD5" w:rsidRPr="00B67A03" w:rsidRDefault="00480DD5" w:rsidP="00480DD5">
      <w:pPr>
        <w:pStyle w:val="RSCnumberedlist"/>
        <w:numPr>
          <w:ilvl w:val="0"/>
          <w:numId w:val="0"/>
        </w:numPr>
        <w:ind w:left="360"/>
      </w:pPr>
      <w:r>
        <w:t>(d) Crystallisation – the process used to produce solid crystals from a concentrated solution.</w:t>
      </w:r>
    </w:p>
    <w:p w14:paraId="421ADC20" w14:textId="71E30DAC" w:rsidR="00181464" w:rsidRDefault="008A4786" w:rsidP="00B67A03">
      <w:pPr>
        <w:pStyle w:val="RSCnumberedlist"/>
      </w:pPr>
      <w:r>
        <w:t xml:space="preserve">The graph should look </w:t>
      </w:r>
      <w:proofErr w:type="gramStart"/>
      <w:r>
        <w:t>similar to</w:t>
      </w:r>
      <w:proofErr w:type="gramEnd"/>
      <w:r>
        <w:t xml:space="preserve"> this sketch graph. There should be suitable scales an</w:t>
      </w:r>
      <w:r w:rsidR="00F2165D">
        <w:t>d</w:t>
      </w:r>
      <w:r>
        <w:t xml:space="preserve"> points plotted correctly</w:t>
      </w:r>
      <w:r w:rsidR="00867562">
        <w:t>.</w:t>
      </w:r>
    </w:p>
    <w:p w14:paraId="5F5FFD62" w14:textId="7E2D18C3" w:rsidR="00AD0C4C" w:rsidRDefault="005A32E8" w:rsidP="00E84428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231BFF6E" wp14:editId="02C14A66">
            <wp:extent cx="5031567" cy="3797300"/>
            <wp:effectExtent l="0" t="0" r="0" b="0"/>
            <wp:docPr id="1953974338" name="Picture 1" descr="Annotated sketch graph of the result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74338" name="Picture 1" descr="Annotated sketch graph of the result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0" t="13900" r="16869" b="1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938" cy="3812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73241" w14:textId="6413E2E1" w:rsidR="00A855BB" w:rsidRDefault="00A855BB" w:rsidP="00A855BB">
      <w:pPr>
        <w:pStyle w:val="RSCnumberedlist"/>
        <w:numPr>
          <w:ilvl w:val="0"/>
          <w:numId w:val="0"/>
        </w:numPr>
        <w:ind w:left="360"/>
      </w:pPr>
    </w:p>
    <w:p w14:paraId="52FF7FA7" w14:textId="378AA95B" w:rsidR="003D7EB4" w:rsidRDefault="005A32E8" w:rsidP="003D7EB4">
      <w:pPr>
        <w:pStyle w:val="RSCnumberedlist"/>
      </w:pPr>
      <w:r>
        <w:t>See annotations on sketch graph above.</w:t>
      </w:r>
    </w:p>
    <w:p w14:paraId="65BFFB08" w14:textId="69F3C9B2" w:rsidR="003D7EB4" w:rsidRDefault="003D7EB4" w:rsidP="003D7EB4">
      <w:pPr>
        <w:pStyle w:val="RSCnumberedlist"/>
        <w:numPr>
          <w:ilvl w:val="0"/>
          <w:numId w:val="0"/>
        </w:numPr>
        <w:ind w:left="360"/>
        <w:jc w:val="center"/>
      </w:pPr>
    </w:p>
    <w:p w14:paraId="110E4710" w14:textId="5B9A4AFB" w:rsidR="003D7EB4" w:rsidRDefault="003D7EB4" w:rsidP="00D17A6B">
      <w:pPr>
        <w:pStyle w:val="RSCnumberedlist"/>
      </w:pPr>
      <w:r>
        <w:t>The</w:t>
      </w:r>
      <w:r w:rsidR="00E22EBE">
        <w:t xml:space="preserve"> temperature </w:t>
      </w:r>
      <w:r>
        <w:t>increased/went up steeply.</w:t>
      </w:r>
    </w:p>
    <w:p w14:paraId="7780BB1A" w14:textId="41C248AD" w:rsidR="003D7EB4" w:rsidRDefault="003D7EB4" w:rsidP="003D7EB4">
      <w:pPr>
        <w:pStyle w:val="RSCnumberedlist"/>
        <w:numPr>
          <w:ilvl w:val="0"/>
          <w:numId w:val="0"/>
        </w:numPr>
        <w:ind w:left="360"/>
      </w:pPr>
      <w:r>
        <w:t>As the crystals were formed, the temperature increased rapidly. Heat energy was transferred</w:t>
      </w:r>
      <w:r w:rsidR="00E22EBE">
        <w:t>/released</w:t>
      </w:r>
      <w:r>
        <w:t xml:space="preserve"> to the surrounding</w:t>
      </w:r>
      <w:r w:rsidR="00A55DA5">
        <w:t>s</w:t>
      </w:r>
      <w:r>
        <w:t>, indicating an exothermic process had taken place.</w:t>
      </w:r>
    </w:p>
    <w:p w14:paraId="1B6DA1FB" w14:textId="07DF8C1F" w:rsidR="006D691A" w:rsidRDefault="003D7EB4" w:rsidP="00D17A6B">
      <w:pPr>
        <w:pStyle w:val="RSCnumberedlist"/>
      </w:pPr>
      <w:r>
        <w:t>The answer should include the following points.</w:t>
      </w:r>
    </w:p>
    <w:p w14:paraId="078C4BAD" w14:textId="43B6D37D" w:rsidR="008841A2" w:rsidRDefault="000F532E" w:rsidP="003D7EB4">
      <w:pPr>
        <w:pStyle w:val="RSCnumberedlist"/>
        <w:numPr>
          <w:ilvl w:val="0"/>
          <w:numId w:val="0"/>
        </w:numPr>
        <w:ind w:left="360"/>
      </w:pPr>
      <w:r w:rsidRPr="009043CB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4CAB3B5A" wp14:editId="6CFF2F49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711940" cy="720000"/>
            <wp:effectExtent l="0" t="0" r="0" b="4445"/>
            <wp:wrapThrough wrapText="bothSides">
              <wp:wrapPolygon edited="0">
                <wp:start x="0" y="0"/>
                <wp:lineTo x="0" y="21162"/>
                <wp:lineTo x="20810" y="21162"/>
                <wp:lineTo x="20810" y="0"/>
                <wp:lineTo x="0" y="0"/>
              </wp:wrapPolygon>
            </wp:wrapThrough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5" t="27369" r="35016" b="2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4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5B156" w14:textId="77777777" w:rsidR="005A5175" w:rsidRDefault="005A5175" w:rsidP="003D7EB4">
      <w:pPr>
        <w:pStyle w:val="RSCnumberedlist"/>
        <w:numPr>
          <w:ilvl w:val="0"/>
          <w:numId w:val="0"/>
        </w:numPr>
        <w:ind w:left="360"/>
      </w:pPr>
    </w:p>
    <w:p w14:paraId="6641EA9E" w14:textId="114E08D6" w:rsidR="00717DF2" w:rsidRDefault="003D7EB4" w:rsidP="003D7EB4">
      <w:pPr>
        <w:pStyle w:val="RSCnumberedlist"/>
        <w:numPr>
          <w:ilvl w:val="0"/>
          <w:numId w:val="0"/>
        </w:numPr>
        <w:ind w:left="360"/>
      </w:pPr>
      <w:r>
        <w:t>In th</w:t>
      </w:r>
      <w:r w:rsidR="008841A2">
        <w:t>e</w:t>
      </w:r>
      <w:r>
        <w:t xml:space="preserve"> liquid state, particles</w:t>
      </w:r>
      <w:r w:rsidR="00717DF2">
        <w:t xml:space="preserve"> have enough kinetic energy to move freely.</w:t>
      </w:r>
      <w:r w:rsidR="008841A2">
        <w:t xml:space="preserve"> </w:t>
      </w:r>
    </w:p>
    <w:p w14:paraId="25CA75E7" w14:textId="1C5150E1" w:rsidR="008841A2" w:rsidRDefault="008841A2" w:rsidP="008841A2">
      <w:pPr>
        <w:pStyle w:val="RSCnumberedlist"/>
        <w:numPr>
          <w:ilvl w:val="0"/>
          <w:numId w:val="0"/>
        </w:numPr>
        <w:ind w:left="360"/>
      </w:pPr>
    </w:p>
    <w:p w14:paraId="110A11D1" w14:textId="36C0D006" w:rsidR="005A5175" w:rsidRDefault="005A5175" w:rsidP="008841A2">
      <w:pPr>
        <w:pStyle w:val="RSCnumberedlist"/>
        <w:numPr>
          <w:ilvl w:val="0"/>
          <w:numId w:val="0"/>
        </w:numPr>
        <w:ind w:left="360" w:hanging="360"/>
      </w:pPr>
    </w:p>
    <w:p w14:paraId="003E42C1" w14:textId="2C90F091" w:rsidR="005A5175" w:rsidRDefault="005A5175" w:rsidP="008841A2">
      <w:pPr>
        <w:pStyle w:val="RSCnumberedlist"/>
        <w:numPr>
          <w:ilvl w:val="0"/>
          <w:numId w:val="0"/>
        </w:numPr>
        <w:ind w:left="360" w:hanging="360"/>
      </w:pPr>
      <w:r w:rsidRPr="009043CB">
        <w:rPr>
          <w:noProof/>
          <w:lang w:eastAsia="en-GB"/>
        </w:rPr>
        <w:drawing>
          <wp:anchor distT="0" distB="0" distL="114300" distR="114300" simplePos="0" relativeHeight="251660293" behindDoc="0" locked="0" layoutInCell="1" allowOverlap="1" wp14:anchorId="65494842" wp14:editId="5408B47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711122" cy="720000"/>
            <wp:effectExtent l="0" t="0" r="0" b="4445"/>
            <wp:wrapThrough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hrough>
            <wp:docPr id="119515226" name="Picture 1195152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2" t="27369" r="66279" b="2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2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C251D" w14:textId="5FE34312" w:rsidR="003D7EB4" w:rsidRPr="00CD56DB" w:rsidRDefault="00717DF2" w:rsidP="008841A2">
      <w:pPr>
        <w:pStyle w:val="RSCnumberedlist"/>
        <w:numPr>
          <w:ilvl w:val="0"/>
          <w:numId w:val="0"/>
        </w:numPr>
        <w:ind w:left="360" w:hanging="360"/>
      </w:pPr>
      <w:r>
        <w:t>In the solid state, particles only have eno</w:t>
      </w:r>
      <w:r w:rsidR="008841A2">
        <w:t>ugh kinetic energy to vibrate a</w:t>
      </w:r>
      <w:r>
        <w:t>round a fixed point.</w:t>
      </w:r>
    </w:p>
    <w:p w14:paraId="200F982F" w14:textId="77777777" w:rsidR="005A5175" w:rsidRDefault="005A5175" w:rsidP="00DE2C3F">
      <w:pPr>
        <w:pStyle w:val="RSCBasictext"/>
        <w:rPr>
          <w:lang w:eastAsia="en-GB"/>
        </w:rPr>
      </w:pPr>
    </w:p>
    <w:p w14:paraId="2AB09AC3" w14:textId="263D7DCB" w:rsidR="008841A2" w:rsidRDefault="008841A2" w:rsidP="00DE2C3F">
      <w:pPr>
        <w:pStyle w:val="RSCBasictext"/>
        <w:rPr>
          <w:lang w:eastAsia="en-GB"/>
        </w:rPr>
      </w:pPr>
      <w:r>
        <w:rPr>
          <w:lang w:eastAsia="en-GB"/>
        </w:rPr>
        <w:t>When a substance changes from the liquid state to the solid state, the excess energy is transferred</w:t>
      </w:r>
      <w:r w:rsidR="001E288F">
        <w:rPr>
          <w:lang w:eastAsia="en-GB"/>
        </w:rPr>
        <w:t xml:space="preserve"> from the supercooled liquid </w:t>
      </w:r>
      <w:r>
        <w:rPr>
          <w:lang w:eastAsia="en-GB"/>
        </w:rPr>
        <w:t>to the surrounding</w:t>
      </w:r>
      <w:r w:rsidR="00691AB8">
        <w:rPr>
          <w:lang w:eastAsia="en-GB"/>
        </w:rPr>
        <w:t>s</w:t>
      </w:r>
      <w:r>
        <w:rPr>
          <w:lang w:eastAsia="en-GB"/>
        </w:rPr>
        <w:t xml:space="preserve"> as heat energy.  The temperature increases. The process is exothermic</w:t>
      </w:r>
      <w:r w:rsidR="00691AB8">
        <w:rPr>
          <w:lang w:eastAsia="en-GB"/>
        </w:rPr>
        <w:t>.</w:t>
      </w:r>
    </w:p>
    <w:p w14:paraId="7DB85E00" w14:textId="77777777" w:rsidR="00E41FBF" w:rsidRDefault="00E41FBF" w:rsidP="00DE2C3F">
      <w:pPr>
        <w:pStyle w:val="RSCBasictext"/>
        <w:rPr>
          <w:lang w:eastAsia="en-GB"/>
        </w:rPr>
      </w:pPr>
    </w:p>
    <w:p w14:paraId="61C41682" w14:textId="77777777" w:rsidR="00E41FBF" w:rsidRDefault="00E41FBF" w:rsidP="00DE2C3F">
      <w:pPr>
        <w:pStyle w:val="RSCBasictext"/>
        <w:rPr>
          <w:lang w:eastAsia="en-GB"/>
        </w:rPr>
      </w:pPr>
    </w:p>
    <w:p w14:paraId="621D1EA4" w14:textId="77777777" w:rsidR="00300162" w:rsidRDefault="00300162" w:rsidP="00DE2C3F">
      <w:pPr>
        <w:pStyle w:val="RSCBasictext"/>
        <w:rPr>
          <w:lang w:eastAsia="en-GB"/>
        </w:rPr>
      </w:pPr>
    </w:p>
    <w:p w14:paraId="27A79B69" w14:textId="7096B323" w:rsidR="00220A82" w:rsidRPr="004102F1" w:rsidRDefault="00220A82" w:rsidP="00220A82">
      <w:pPr>
        <w:pStyle w:val="RSCH2"/>
      </w:pPr>
      <w:r>
        <w:t>Answers (support sheet)</w:t>
      </w:r>
    </w:p>
    <w:p w14:paraId="351ABAE5" w14:textId="3E240461" w:rsidR="00E632E5" w:rsidRDefault="00E632E5" w:rsidP="00E632E5">
      <w:pPr>
        <w:pStyle w:val="RSCnumberedlist"/>
        <w:numPr>
          <w:ilvl w:val="0"/>
          <w:numId w:val="18"/>
        </w:num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1134"/>
        <w:gridCol w:w="5193"/>
      </w:tblGrid>
      <w:tr w:rsidR="00E632E5" w14:paraId="397E79B7" w14:textId="77777777" w:rsidTr="00350233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5D80BBE8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Freezing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2EB58F85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064FABCD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t>When a substance is in the liquid state below its freezing point.</w:t>
            </w:r>
          </w:p>
        </w:tc>
      </w:tr>
      <w:tr w:rsidR="00E632E5" w14:paraId="25EA0538" w14:textId="77777777" w:rsidTr="00350233">
        <w:trPr>
          <w:trHeight w:val="206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44103BB2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3DCEE9D1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45ECBBB6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632E5" w14:paraId="33E1B9C0" w14:textId="77777777" w:rsidTr="00350233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1DD6EF7E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Crystallisation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59AE6673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rPr>
                <w:b/>
                <w:bCs/>
                <w:noProof/>
                <w:color w:val="006F62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701C5005" wp14:editId="4421F829">
                      <wp:simplePos x="0" y="0"/>
                      <wp:positionH relativeFrom="column">
                        <wp:posOffset>-69850</wp:posOffset>
                      </wp:positionH>
                      <wp:positionV relativeFrom="page">
                        <wp:posOffset>266700</wp:posOffset>
                      </wp:positionV>
                      <wp:extent cx="723900" cy="0"/>
                      <wp:effectExtent l="0" t="0" r="0" b="0"/>
                      <wp:wrapNone/>
                      <wp:docPr id="1609735359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4D2F0" id="Straight Connector 1" o:spid="_x0000_s1026" alt="&quot;&quot;" style="position:absolute;flip:y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5pt,21pt" to="5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color w:val="006F62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2BB10E6" wp14:editId="663A2917">
                      <wp:simplePos x="0" y="0"/>
                      <wp:positionH relativeFrom="column">
                        <wp:posOffset>-94615</wp:posOffset>
                      </wp:positionH>
                      <wp:positionV relativeFrom="page">
                        <wp:posOffset>-514350</wp:posOffset>
                      </wp:positionV>
                      <wp:extent cx="733425" cy="1638300"/>
                      <wp:effectExtent l="0" t="0" r="28575" b="19050"/>
                      <wp:wrapNone/>
                      <wp:docPr id="1752740126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1638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B56B6" id="Straight Connector 1" o:spid="_x0000_s1026" alt="&quot;&quot;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.45pt,-40.5pt" to="50.3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129D3407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t>The process used to produce solid crystals from a concentrated solution.</w:t>
            </w:r>
          </w:p>
        </w:tc>
      </w:tr>
      <w:tr w:rsidR="00E632E5" w14:paraId="41E012A9" w14:textId="77777777" w:rsidTr="00350233">
        <w:trPr>
          <w:trHeight w:val="236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759FBFFB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0C94FA18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4A4B3293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632E5" w14:paraId="73B6B7D8" w14:textId="77777777" w:rsidTr="00350233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4C38AE64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Supercooled liquid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358719BB" w14:textId="06C8C5EC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rPr>
                <w:b/>
                <w:bCs/>
                <w:noProof/>
                <w:color w:val="006F62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55A0AC82" wp14:editId="60473C48">
                      <wp:simplePos x="0" y="0"/>
                      <wp:positionH relativeFrom="column">
                        <wp:posOffset>-71755</wp:posOffset>
                      </wp:positionH>
                      <wp:positionV relativeFrom="page">
                        <wp:posOffset>-1298575</wp:posOffset>
                      </wp:positionV>
                      <wp:extent cx="714375" cy="2495550"/>
                      <wp:effectExtent l="0" t="0" r="28575" b="19050"/>
                      <wp:wrapNone/>
                      <wp:docPr id="2030165580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2495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B1A4F" id="Straight Connector 1" o:spid="_x0000_s1026" alt="&quot;&quot;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65pt,-102.25pt" to="50.6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color w:val="006F62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3E0DF360" wp14:editId="27E089B3">
                      <wp:simplePos x="0" y="0"/>
                      <wp:positionH relativeFrom="column">
                        <wp:posOffset>-93980</wp:posOffset>
                      </wp:positionH>
                      <wp:positionV relativeFrom="page">
                        <wp:posOffset>333375</wp:posOffset>
                      </wp:positionV>
                      <wp:extent cx="723900" cy="819150"/>
                      <wp:effectExtent l="0" t="0" r="19050" b="19050"/>
                      <wp:wrapNone/>
                      <wp:docPr id="252167766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819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DD164" id="Straight Connector 1" o:spid="_x0000_s1026" alt="&quot;&quot;" style="position:absolute;flip:y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.4pt,26.25pt" to="49.6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1AF2E7E3" w14:textId="660CF335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t xml:space="preserve">When energy is transferred from </w:t>
            </w:r>
            <w:r w:rsidR="00AE4E88">
              <w:t xml:space="preserve">a </w:t>
            </w:r>
            <w:r>
              <w:t>substance to the surroundings, usually in the form of heat.</w:t>
            </w:r>
          </w:p>
        </w:tc>
      </w:tr>
      <w:tr w:rsidR="00E632E5" w14:paraId="2A2F6E4B" w14:textId="77777777" w:rsidTr="00350233">
        <w:trPr>
          <w:trHeight w:val="138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43B7C524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7C12D0AA" w14:textId="376B5010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78DBFABF" w14:textId="77777777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632E5" w14:paraId="2DD0D7AF" w14:textId="77777777" w:rsidTr="00350233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78A7054A" w14:textId="77777777" w:rsidR="00E632E5" w:rsidRPr="00E150D2" w:rsidRDefault="00E632E5" w:rsidP="00350233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Exothermic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3A82E41D" w14:textId="6F9E58A1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4A760CAB" w14:textId="09795909" w:rsidR="00E632E5" w:rsidRDefault="00E632E5" w:rsidP="00350233">
            <w:pPr>
              <w:pStyle w:val="RSCnumberedlist"/>
              <w:numPr>
                <w:ilvl w:val="0"/>
                <w:numId w:val="0"/>
              </w:numPr>
            </w:pPr>
            <w:r>
              <w:t xml:space="preserve">When a substance changes from a </w:t>
            </w:r>
            <w:r w:rsidR="009541E6">
              <w:t xml:space="preserve">liquid </w:t>
            </w:r>
            <w:r>
              <w:t xml:space="preserve">to a </w:t>
            </w:r>
            <w:r w:rsidR="009541E6">
              <w:t>solid</w:t>
            </w:r>
            <w:r>
              <w:t>.</w:t>
            </w:r>
          </w:p>
        </w:tc>
      </w:tr>
    </w:tbl>
    <w:p w14:paraId="3FEF2D11" w14:textId="77777777" w:rsidR="00E632E5" w:rsidRDefault="00E632E5" w:rsidP="00E632E5">
      <w:pPr>
        <w:pStyle w:val="RSCnumberedlist"/>
        <w:numPr>
          <w:ilvl w:val="0"/>
          <w:numId w:val="0"/>
        </w:numPr>
        <w:ind w:left="360"/>
      </w:pPr>
    </w:p>
    <w:p w14:paraId="1787FB3A" w14:textId="77777777" w:rsidR="00DF1DE8" w:rsidRDefault="00DF1DE8" w:rsidP="00DF1DE8">
      <w:pPr>
        <w:pStyle w:val="RSCnumberedlist"/>
        <w:numPr>
          <w:ilvl w:val="0"/>
          <w:numId w:val="0"/>
        </w:numPr>
        <w:ind w:left="360"/>
      </w:pPr>
    </w:p>
    <w:p w14:paraId="3340B697" w14:textId="71332323" w:rsidR="00DF1DE8" w:rsidRPr="00DF1DE8" w:rsidRDefault="00A31C1C" w:rsidP="00A31C1C">
      <w:pPr>
        <w:pStyle w:val="RSCnumberedlist"/>
        <w:numPr>
          <w:ilvl w:val="0"/>
          <w:numId w:val="18"/>
        </w:numPr>
        <w:spacing w:after="0"/>
        <w:ind w:left="426" w:hanging="426"/>
        <w:rPr>
          <w:b/>
        </w:rPr>
      </w:pPr>
      <w:r>
        <w:t xml:space="preserve">(a) </w:t>
      </w:r>
      <w:r w:rsidR="00DF1DE8">
        <w:t xml:space="preserve">Crystallisation taking place </w:t>
      </w:r>
      <w:r w:rsidR="007877D2">
        <w:t>−</w:t>
      </w:r>
      <w:r w:rsidR="00DF1DE8">
        <w:t xml:space="preserve"> D</w:t>
      </w:r>
    </w:p>
    <w:p w14:paraId="54A9916D" w14:textId="0F595589" w:rsidR="00DF1DE8" w:rsidRDefault="00A31C1C" w:rsidP="00A31C1C">
      <w:pPr>
        <w:pStyle w:val="RSCletteredlist"/>
        <w:numPr>
          <w:ilvl w:val="0"/>
          <w:numId w:val="0"/>
        </w:numPr>
        <w:ind w:firstLine="426"/>
        <w:rPr>
          <w:b/>
        </w:rPr>
      </w:pPr>
      <w:r>
        <w:t xml:space="preserve">(b) </w:t>
      </w:r>
      <w:r w:rsidR="00DF1DE8" w:rsidRPr="00685BBB">
        <w:t xml:space="preserve">Liquid sodium thiosulfate </w:t>
      </w:r>
      <w:r w:rsidR="007877D2">
        <w:t xml:space="preserve">− </w:t>
      </w:r>
      <w:r w:rsidR="00DF1DE8">
        <w:t>A</w:t>
      </w:r>
    </w:p>
    <w:p w14:paraId="083CE2E2" w14:textId="51D7E2A9" w:rsidR="00DF1DE8" w:rsidRDefault="00A31C1C" w:rsidP="00A31C1C">
      <w:pPr>
        <w:pStyle w:val="RSCletteredlist"/>
        <w:numPr>
          <w:ilvl w:val="0"/>
          <w:numId w:val="0"/>
        </w:numPr>
        <w:ind w:firstLine="426"/>
        <w:rPr>
          <w:b/>
        </w:rPr>
      </w:pPr>
      <w:r>
        <w:t xml:space="preserve">(c) </w:t>
      </w:r>
      <w:r w:rsidR="00DF1DE8">
        <w:t xml:space="preserve">Supercooled liquid </w:t>
      </w:r>
      <w:r w:rsidR="00DF1DE8" w:rsidRPr="00685BBB">
        <w:t xml:space="preserve">sodium thiosulfate </w:t>
      </w:r>
      <w:r w:rsidR="007877D2">
        <w:t xml:space="preserve">− </w:t>
      </w:r>
      <w:r w:rsidR="00DF1DE8">
        <w:t>B</w:t>
      </w:r>
    </w:p>
    <w:p w14:paraId="22D8BB3D" w14:textId="6A35B758" w:rsidR="00DF1DE8" w:rsidRDefault="00A31C1C" w:rsidP="00A31C1C">
      <w:pPr>
        <w:pStyle w:val="RSCletteredlist"/>
        <w:numPr>
          <w:ilvl w:val="0"/>
          <w:numId w:val="0"/>
        </w:numPr>
        <w:ind w:firstLine="426"/>
      </w:pPr>
      <w:r>
        <w:t xml:space="preserve">(d) </w:t>
      </w:r>
      <w:r w:rsidR="00DF1DE8">
        <w:t xml:space="preserve">Solid </w:t>
      </w:r>
      <w:r w:rsidR="00DF1DE8" w:rsidRPr="00685BBB">
        <w:t>sodium thiosulfate</w:t>
      </w:r>
      <w:r w:rsidR="007877D2">
        <w:t xml:space="preserve"> −</w:t>
      </w:r>
      <w:r w:rsidR="00DF1DE8" w:rsidRPr="00685BBB">
        <w:t xml:space="preserve"> </w:t>
      </w:r>
      <w:r w:rsidR="00DF1DE8">
        <w:t>E</w:t>
      </w:r>
      <w:r w:rsidR="00DF1DE8" w:rsidRPr="00685BBB">
        <w:t xml:space="preserve"> </w:t>
      </w:r>
    </w:p>
    <w:p w14:paraId="6F93E368" w14:textId="659D9339" w:rsidR="00DF1DE8" w:rsidRDefault="00A31C1C" w:rsidP="00A31C1C">
      <w:pPr>
        <w:pStyle w:val="RSCletteredlist"/>
        <w:numPr>
          <w:ilvl w:val="0"/>
          <w:numId w:val="0"/>
        </w:numPr>
        <w:ind w:firstLine="426"/>
        <w:rPr>
          <w:b/>
        </w:rPr>
      </w:pPr>
      <w:r>
        <w:t xml:space="preserve">(e) </w:t>
      </w:r>
      <w:r w:rsidR="00DF1DE8" w:rsidRPr="00685BBB">
        <w:t>sodium thiosulfate</w:t>
      </w:r>
      <w:r w:rsidR="00DF1DE8">
        <w:t xml:space="preserve"> crystal added</w:t>
      </w:r>
      <w:r w:rsidR="00DF1DE8" w:rsidRPr="00685BBB">
        <w:t xml:space="preserve"> </w:t>
      </w:r>
      <w:r w:rsidR="007877D2">
        <w:t>−</w:t>
      </w:r>
      <w:r w:rsidR="00DF1DE8">
        <w:t xml:space="preserve"> C</w:t>
      </w:r>
    </w:p>
    <w:p w14:paraId="5CD266B6" w14:textId="77777777" w:rsidR="00DF1DE8" w:rsidRDefault="00DF1DE8" w:rsidP="00DF1DE8">
      <w:pPr>
        <w:pStyle w:val="RSCnumberedlist"/>
      </w:pPr>
      <w:r>
        <w:t>The graph increased/went up steeply.</w:t>
      </w:r>
    </w:p>
    <w:p w14:paraId="46DD0222" w14:textId="6F960B20" w:rsidR="00220A82" w:rsidRDefault="001E288F" w:rsidP="006F4F82">
      <w:pPr>
        <w:pStyle w:val="RSCnumberedlist"/>
        <w:rPr>
          <w:lang w:eastAsia="en-GB"/>
        </w:rPr>
      </w:pPr>
      <w:r>
        <w:t>The temperature increased</w:t>
      </w:r>
      <w:r w:rsidR="007877D2">
        <w:t xml:space="preserve"> a</w:t>
      </w:r>
      <w:r w:rsidR="006F4F82">
        <w:t>s the crystals were formed</w:t>
      </w:r>
      <w:r w:rsidR="007877D2">
        <w:t>.</w:t>
      </w:r>
      <w:r w:rsidR="006F4F82">
        <w:rPr>
          <w:lang w:eastAsia="en-GB"/>
        </w:rPr>
        <w:t xml:space="preserve"> </w:t>
      </w:r>
    </w:p>
    <w:sectPr w:rsidR="00220A82" w:rsidSect="00231C1C">
      <w:headerReference w:type="default" r:id="rId21"/>
      <w:footerReference w:type="default" r:id="rId2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DF3A" w14:textId="77777777" w:rsidR="00643140" w:rsidRDefault="00643140" w:rsidP="008A1B0B">
      <w:pPr>
        <w:spacing w:after="0" w:line="240" w:lineRule="auto"/>
      </w:pPr>
      <w:r>
        <w:separator/>
      </w:r>
    </w:p>
  </w:endnote>
  <w:endnote w:type="continuationSeparator" w:id="0">
    <w:p w14:paraId="0E4D3288" w14:textId="77777777" w:rsidR="00643140" w:rsidRDefault="00643140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F4F82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5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9DAFB08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32DFA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51D6" w14:textId="77777777" w:rsidR="00643140" w:rsidRDefault="00643140" w:rsidP="008A1B0B">
      <w:pPr>
        <w:spacing w:after="0" w:line="240" w:lineRule="auto"/>
      </w:pPr>
      <w:r>
        <w:separator/>
      </w:r>
    </w:p>
  </w:footnote>
  <w:footnote w:type="continuationSeparator" w:id="0">
    <w:p w14:paraId="20AB305F" w14:textId="77777777" w:rsidR="00643140" w:rsidRDefault="00643140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4781578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23D284BC" wp14:editId="66C7350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11924A57" wp14:editId="034A896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E2C3F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4C2D7749" w:rsidR="00165FBB" w:rsidRPr="00FF31E5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FF31E5" w:rsidRPr="00FF31E5">
      <w:rPr>
        <w:sz w:val="18"/>
        <w:szCs w:val="18"/>
      </w:rPr>
      <w:t>rsc.li/4aeiMyg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62B61"/>
    <w:multiLevelType w:val="hybridMultilevel"/>
    <w:tmpl w:val="C670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15867">
    <w:abstractNumId w:val="11"/>
  </w:num>
  <w:num w:numId="2" w16cid:durableId="38096754">
    <w:abstractNumId w:val="7"/>
  </w:num>
  <w:num w:numId="3" w16cid:durableId="57048792">
    <w:abstractNumId w:val="5"/>
  </w:num>
  <w:num w:numId="4" w16cid:durableId="940796077">
    <w:abstractNumId w:val="6"/>
  </w:num>
  <w:num w:numId="5" w16cid:durableId="450435971">
    <w:abstractNumId w:val="9"/>
  </w:num>
  <w:num w:numId="6" w16cid:durableId="1132676217">
    <w:abstractNumId w:val="10"/>
  </w:num>
  <w:num w:numId="7" w16cid:durableId="1297031716">
    <w:abstractNumId w:val="1"/>
  </w:num>
  <w:num w:numId="8" w16cid:durableId="133641158">
    <w:abstractNumId w:val="4"/>
  </w:num>
  <w:num w:numId="9" w16cid:durableId="181865706">
    <w:abstractNumId w:val="3"/>
  </w:num>
  <w:num w:numId="10" w16cid:durableId="1857965492">
    <w:abstractNumId w:val="2"/>
  </w:num>
  <w:num w:numId="11" w16cid:durableId="1992249902">
    <w:abstractNumId w:val="8"/>
  </w:num>
  <w:num w:numId="12" w16cid:durableId="778647163">
    <w:abstractNumId w:val="2"/>
    <w:lvlOverride w:ilvl="0">
      <w:startOverride w:val="1"/>
    </w:lvlOverride>
  </w:num>
  <w:num w:numId="13" w16cid:durableId="271328597">
    <w:abstractNumId w:val="3"/>
    <w:lvlOverride w:ilvl="0">
      <w:startOverride w:val="1"/>
    </w:lvlOverride>
  </w:num>
  <w:num w:numId="14" w16cid:durableId="1994528809">
    <w:abstractNumId w:val="0"/>
  </w:num>
  <w:num w:numId="15" w16cid:durableId="356665848">
    <w:abstractNumId w:val="1"/>
  </w:num>
  <w:num w:numId="16" w16cid:durableId="850995568">
    <w:abstractNumId w:val="12"/>
  </w:num>
  <w:num w:numId="17" w16cid:durableId="1016922333">
    <w:abstractNumId w:val="2"/>
    <w:lvlOverride w:ilvl="0">
      <w:startOverride w:val="1"/>
    </w:lvlOverride>
  </w:num>
  <w:num w:numId="18" w16cid:durableId="94111165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78AD"/>
    <w:rsid w:val="0001023E"/>
    <w:rsid w:val="00024208"/>
    <w:rsid w:val="0002448C"/>
    <w:rsid w:val="0003042F"/>
    <w:rsid w:val="000416BD"/>
    <w:rsid w:val="000520DB"/>
    <w:rsid w:val="00057D26"/>
    <w:rsid w:val="00065974"/>
    <w:rsid w:val="000736CE"/>
    <w:rsid w:val="000B0FE6"/>
    <w:rsid w:val="000B6701"/>
    <w:rsid w:val="000C316C"/>
    <w:rsid w:val="000C6F9E"/>
    <w:rsid w:val="000D28BF"/>
    <w:rsid w:val="000D5B7E"/>
    <w:rsid w:val="000E4D3D"/>
    <w:rsid w:val="000F532E"/>
    <w:rsid w:val="0010111E"/>
    <w:rsid w:val="00114920"/>
    <w:rsid w:val="001244D0"/>
    <w:rsid w:val="00125BA2"/>
    <w:rsid w:val="00131D83"/>
    <w:rsid w:val="00131E9D"/>
    <w:rsid w:val="0013334A"/>
    <w:rsid w:val="00133564"/>
    <w:rsid w:val="00136040"/>
    <w:rsid w:val="00152962"/>
    <w:rsid w:val="00154C77"/>
    <w:rsid w:val="00165FBB"/>
    <w:rsid w:val="00181464"/>
    <w:rsid w:val="0018159A"/>
    <w:rsid w:val="00191D12"/>
    <w:rsid w:val="001A00E7"/>
    <w:rsid w:val="001E288F"/>
    <w:rsid w:val="0020010F"/>
    <w:rsid w:val="00202012"/>
    <w:rsid w:val="00202425"/>
    <w:rsid w:val="00220A82"/>
    <w:rsid w:val="00220CCE"/>
    <w:rsid w:val="00222E1C"/>
    <w:rsid w:val="00223A48"/>
    <w:rsid w:val="00230B71"/>
    <w:rsid w:val="00231C1C"/>
    <w:rsid w:val="0023635E"/>
    <w:rsid w:val="00236C6B"/>
    <w:rsid w:val="00267984"/>
    <w:rsid w:val="0027066D"/>
    <w:rsid w:val="0027099B"/>
    <w:rsid w:val="00281453"/>
    <w:rsid w:val="002919ED"/>
    <w:rsid w:val="002E47CA"/>
    <w:rsid w:val="002E66D2"/>
    <w:rsid w:val="002F19FD"/>
    <w:rsid w:val="002F499D"/>
    <w:rsid w:val="002F4A48"/>
    <w:rsid w:val="00300162"/>
    <w:rsid w:val="003059AB"/>
    <w:rsid w:val="003076EF"/>
    <w:rsid w:val="0030797A"/>
    <w:rsid w:val="00311D98"/>
    <w:rsid w:val="00315EE4"/>
    <w:rsid w:val="00332B08"/>
    <w:rsid w:val="00335E9F"/>
    <w:rsid w:val="003503E9"/>
    <w:rsid w:val="003505CC"/>
    <w:rsid w:val="00351CAD"/>
    <w:rsid w:val="00360A34"/>
    <w:rsid w:val="00366167"/>
    <w:rsid w:val="003716B9"/>
    <w:rsid w:val="003805E8"/>
    <w:rsid w:val="00381C4D"/>
    <w:rsid w:val="00381E0B"/>
    <w:rsid w:val="003B0D63"/>
    <w:rsid w:val="003C121D"/>
    <w:rsid w:val="003C1603"/>
    <w:rsid w:val="003C2FED"/>
    <w:rsid w:val="003D70E2"/>
    <w:rsid w:val="003D7EB4"/>
    <w:rsid w:val="003E06B3"/>
    <w:rsid w:val="003E287F"/>
    <w:rsid w:val="003E2D56"/>
    <w:rsid w:val="003F27C6"/>
    <w:rsid w:val="00401323"/>
    <w:rsid w:val="004102F1"/>
    <w:rsid w:val="00413233"/>
    <w:rsid w:val="00451F5F"/>
    <w:rsid w:val="0046389A"/>
    <w:rsid w:val="00464B04"/>
    <w:rsid w:val="00475D2B"/>
    <w:rsid w:val="00476430"/>
    <w:rsid w:val="00476FB6"/>
    <w:rsid w:val="00480DD5"/>
    <w:rsid w:val="00490CF2"/>
    <w:rsid w:val="004A1FBF"/>
    <w:rsid w:val="004D05DA"/>
    <w:rsid w:val="004F2C0D"/>
    <w:rsid w:val="004F4CE1"/>
    <w:rsid w:val="0051642D"/>
    <w:rsid w:val="00516F80"/>
    <w:rsid w:val="005222C4"/>
    <w:rsid w:val="0052749E"/>
    <w:rsid w:val="00534E94"/>
    <w:rsid w:val="00540853"/>
    <w:rsid w:val="00546405"/>
    <w:rsid w:val="00561482"/>
    <w:rsid w:val="00566A48"/>
    <w:rsid w:val="0056724A"/>
    <w:rsid w:val="00570711"/>
    <w:rsid w:val="005722C0"/>
    <w:rsid w:val="00573E02"/>
    <w:rsid w:val="005A32E8"/>
    <w:rsid w:val="005A5175"/>
    <w:rsid w:val="005D4D21"/>
    <w:rsid w:val="005E24BB"/>
    <w:rsid w:val="005E3839"/>
    <w:rsid w:val="005F117F"/>
    <w:rsid w:val="005F4E1D"/>
    <w:rsid w:val="006001B6"/>
    <w:rsid w:val="00603108"/>
    <w:rsid w:val="0061422D"/>
    <w:rsid w:val="00622152"/>
    <w:rsid w:val="00632DFA"/>
    <w:rsid w:val="0063402C"/>
    <w:rsid w:val="00635F8E"/>
    <w:rsid w:val="00642C54"/>
    <w:rsid w:val="00643140"/>
    <w:rsid w:val="00660858"/>
    <w:rsid w:val="006820BE"/>
    <w:rsid w:val="00691AB8"/>
    <w:rsid w:val="006A478E"/>
    <w:rsid w:val="006D1A7F"/>
    <w:rsid w:val="006D691A"/>
    <w:rsid w:val="006D790E"/>
    <w:rsid w:val="006D7B91"/>
    <w:rsid w:val="006E3591"/>
    <w:rsid w:val="006F4F82"/>
    <w:rsid w:val="0070076E"/>
    <w:rsid w:val="007016D9"/>
    <w:rsid w:val="007042E5"/>
    <w:rsid w:val="00717DF2"/>
    <w:rsid w:val="00722220"/>
    <w:rsid w:val="00723D88"/>
    <w:rsid w:val="00740E34"/>
    <w:rsid w:val="00744F6F"/>
    <w:rsid w:val="00745C8F"/>
    <w:rsid w:val="0078029F"/>
    <w:rsid w:val="00780821"/>
    <w:rsid w:val="007877D2"/>
    <w:rsid w:val="00794084"/>
    <w:rsid w:val="007A2BF5"/>
    <w:rsid w:val="007B0B37"/>
    <w:rsid w:val="007C4EDB"/>
    <w:rsid w:val="007C4F48"/>
    <w:rsid w:val="007D0352"/>
    <w:rsid w:val="007E0273"/>
    <w:rsid w:val="0080165D"/>
    <w:rsid w:val="00806527"/>
    <w:rsid w:val="0080745E"/>
    <w:rsid w:val="00814733"/>
    <w:rsid w:val="00816C4F"/>
    <w:rsid w:val="00835B9C"/>
    <w:rsid w:val="0084209B"/>
    <w:rsid w:val="0084304C"/>
    <w:rsid w:val="008469DA"/>
    <w:rsid w:val="0085087B"/>
    <w:rsid w:val="008540CC"/>
    <w:rsid w:val="0086692E"/>
    <w:rsid w:val="00867562"/>
    <w:rsid w:val="0087442B"/>
    <w:rsid w:val="00875152"/>
    <w:rsid w:val="008841A2"/>
    <w:rsid w:val="0089187A"/>
    <w:rsid w:val="008A1B0B"/>
    <w:rsid w:val="008A4786"/>
    <w:rsid w:val="008A7ED2"/>
    <w:rsid w:val="008B0C59"/>
    <w:rsid w:val="008B194F"/>
    <w:rsid w:val="008B4533"/>
    <w:rsid w:val="008D005B"/>
    <w:rsid w:val="008D1C0B"/>
    <w:rsid w:val="008E09DC"/>
    <w:rsid w:val="00900049"/>
    <w:rsid w:val="009001C4"/>
    <w:rsid w:val="0090546D"/>
    <w:rsid w:val="00906862"/>
    <w:rsid w:val="0091030B"/>
    <w:rsid w:val="00916644"/>
    <w:rsid w:val="0092058F"/>
    <w:rsid w:val="00923C78"/>
    <w:rsid w:val="00924D5F"/>
    <w:rsid w:val="00947D66"/>
    <w:rsid w:val="009541E6"/>
    <w:rsid w:val="009547D0"/>
    <w:rsid w:val="00962FE8"/>
    <w:rsid w:val="00966388"/>
    <w:rsid w:val="009817D9"/>
    <w:rsid w:val="009822DA"/>
    <w:rsid w:val="009A5FC5"/>
    <w:rsid w:val="009B3CC3"/>
    <w:rsid w:val="009B6327"/>
    <w:rsid w:val="009C75A2"/>
    <w:rsid w:val="009C7848"/>
    <w:rsid w:val="009C7DB0"/>
    <w:rsid w:val="009D4764"/>
    <w:rsid w:val="009F1E12"/>
    <w:rsid w:val="00A05E88"/>
    <w:rsid w:val="00A240A3"/>
    <w:rsid w:val="00A256E2"/>
    <w:rsid w:val="00A30DF7"/>
    <w:rsid w:val="00A31516"/>
    <w:rsid w:val="00A31C1C"/>
    <w:rsid w:val="00A447EF"/>
    <w:rsid w:val="00A520DD"/>
    <w:rsid w:val="00A5348B"/>
    <w:rsid w:val="00A55DA5"/>
    <w:rsid w:val="00A571EB"/>
    <w:rsid w:val="00A5740C"/>
    <w:rsid w:val="00A725C3"/>
    <w:rsid w:val="00A77A0E"/>
    <w:rsid w:val="00A77B3E"/>
    <w:rsid w:val="00A8477B"/>
    <w:rsid w:val="00A855BB"/>
    <w:rsid w:val="00A9176F"/>
    <w:rsid w:val="00A94EFF"/>
    <w:rsid w:val="00A954D0"/>
    <w:rsid w:val="00A958F0"/>
    <w:rsid w:val="00AA1811"/>
    <w:rsid w:val="00AB2E98"/>
    <w:rsid w:val="00AB72ED"/>
    <w:rsid w:val="00AC0080"/>
    <w:rsid w:val="00AC4ADC"/>
    <w:rsid w:val="00AD0C4C"/>
    <w:rsid w:val="00AD1AC4"/>
    <w:rsid w:val="00AD27AF"/>
    <w:rsid w:val="00AD4B75"/>
    <w:rsid w:val="00AE1DDB"/>
    <w:rsid w:val="00AE4BFF"/>
    <w:rsid w:val="00AE4E88"/>
    <w:rsid w:val="00AF25C8"/>
    <w:rsid w:val="00AF53C4"/>
    <w:rsid w:val="00AF5EEF"/>
    <w:rsid w:val="00B043AD"/>
    <w:rsid w:val="00B226A7"/>
    <w:rsid w:val="00B228B3"/>
    <w:rsid w:val="00B23F3F"/>
    <w:rsid w:val="00B316DB"/>
    <w:rsid w:val="00B34317"/>
    <w:rsid w:val="00B36FE7"/>
    <w:rsid w:val="00B56D6C"/>
    <w:rsid w:val="00B67A03"/>
    <w:rsid w:val="00B91525"/>
    <w:rsid w:val="00B9206B"/>
    <w:rsid w:val="00B92CCB"/>
    <w:rsid w:val="00B97737"/>
    <w:rsid w:val="00BA4A8E"/>
    <w:rsid w:val="00BB6731"/>
    <w:rsid w:val="00BC39D4"/>
    <w:rsid w:val="00BE26EA"/>
    <w:rsid w:val="00BE475D"/>
    <w:rsid w:val="00BE5D7B"/>
    <w:rsid w:val="00BE6FE7"/>
    <w:rsid w:val="00BE7AB9"/>
    <w:rsid w:val="00BF466D"/>
    <w:rsid w:val="00C01C44"/>
    <w:rsid w:val="00C142E7"/>
    <w:rsid w:val="00C1703F"/>
    <w:rsid w:val="00C36BAA"/>
    <w:rsid w:val="00C36FF8"/>
    <w:rsid w:val="00C51734"/>
    <w:rsid w:val="00C54B27"/>
    <w:rsid w:val="00C618E1"/>
    <w:rsid w:val="00C61FD3"/>
    <w:rsid w:val="00C87234"/>
    <w:rsid w:val="00C91FB7"/>
    <w:rsid w:val="00C95059"/>
    <w:rsid w:val="00CA2271"/>
    <w:rsid w:val="00CA36F5"/>
    <w:rsid w:val="00CB17C2"/>
    <w:rsid w:val="00CC28BA"/>
    <w:rsid w:val="00CD56DB"/>
    <w:rsid w:val="00CD5E3C"/>
    <w:rsid w:val="00CE01B0"/>
    <w:rsid w:val="00CE5B8B"/>
    <w:rsid w:val="00D0429F"/>
    <w:rsid w:val="00D16C13"/>
    <w:rsid w:val="00D17265"/>
    <w:rsid w:val="00D40FE2"/>
    <w:rsid w:val="00D42C66"/>
    <w:rsid w:val="00D45DC6"/>
    <w:rsid w:val="00D721EF"/>
    <w:rsid w:val="00D7694E"/>
    <w:rsid w:val="00D812F5"/>
    <w:rsid w:val="00DA1611"/>
    <w:rsid w:val="00DA22BD"/>
    <w:rsid w:val="00DA42D4"/>
    <w:rsid w:val="00DC7F99"/>
    <w:rsid w:val="00DD42BA"/>
    <w:rsid w:val="00DD5582"/>
    <w:rsid w:val="00DE068E"/>
    <w:rsid w:val="00DE2C3F"/>
    <w:rsid w:val="00DE5A5F"/>
    <w:rsid w:val="00DF1DE8"/>
    <w:rsid w:val="00DF41D6"/>
    <w:rsid w:val="00DF4EE4"/>
    <w:rsid w:val="00E001BB"/>
    <w:rsid w:val="00E10D9B"/>
    <w:rsid w:val="00E22EBE"/>
    <w:rsid w:val="00E244DF"/>
    <w:rsid w:val="00E27725"/>
    <w:rsid w:val="00E41FBF"/>
    <w:rsid w:val="00E54AF2"/>
    <w:rsid w:val="00E632E5"/>
    <w:rsid w:val="00E67E47"/>
    <w:rsid w:val="00E8418D"/>
    <w:rsid w:val="00E84428"/>
    <w:rsid w:val="00E90CBD"/>
    <w:rsid w:val="00E91473"/>
    <w:rsid w:val="00E966CE"/>
    <w:rsid w:val="00EB3273"/>
    <w:rsid w:val="00ED027E"/>
    <w:rsid w:val="00EE22CA"/>
    <w:rsid w:val="00EF065E"/>
    <w:rsid w:val="00EF2E89"/>
    <w:rsid w:val="00EF7E69"/>
    <w:rsid w:val="00F14C3D"/>
    <w:rsid w:val="00F2165D"/>
    <w:rsid w:val="00F26EE5"/>
    <w:rsid w:val="00F27540"/>
    <w:rsid w:val="00F318D4"/>
    <w:rsid w:val="00F43A8A"/>
    <w:rsid w:val="00F565DB"/>
    <w:rsid w:val="00F609BE"/>
    <w:rsid w:val="00F613FD"/>
    <w:rsid w:val="00F629F3"/>
    <w:rsid w:val="00F67E06"/>
    <w:rsid w:val="00F8228D"/>
    <w:rsid w:val="00F827DF"/>
    <w:rsid w:val="00FB37FB"/>
    <w:rsid w:val="00FB6715"/>
    <w:rsid w:val="00FB73B2"/>
    <w:rsid w:val="00FC2BC4"/>
    <w:rsid w:val="00FC34EB"/>
    <w:rsid w:val="00FF31E5"/>
    <w:rsid w:val="00FF5377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5B7E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D5B7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0D5B7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D5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B7E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BE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6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39D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36C6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814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/HC095A-Sodium-and-potassium-salts-1.pdf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sc.li/3zyJLkx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/Emergency-Cards-E-Cards.pdf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/SSS095-Handling-hot-liquids-in-beaker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/SSS092-Using-a-Bunsen-burner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4137C-E1CA-4C69-9D99-9C17158E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CCDD4-7183-4725-823E-26F1B6B6E1C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D60F0A6B-4863-4DFF-A28F-DDC6CEE33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5E231-49E4-48B6-8700-2DF0DF95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1169</Words>
  <Characters>6166</Characters>
  <Application>Microsoft Office Word</Application>
  <DocSecurity>0</DocSecurity>
  <Lines>176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7243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Supercooling teacher notes</dc:title>
  <dc:subject/>
  <dc:creator>Royal Society Of Chemistry</dc:creator>
  <cp:keywords>science, chemistry, supercooling, practical, experiment, classroom, particle model</cp:keywords>
  <dc:description>From https://rsc.li/4aeiMyg:  student support and challenge sheets and slides with intergrated instructions also available</dc:description>
  <cp:lastModifiedBy>Emily Kelly</cp:lastModifiedBy>
  <cp:revision>12</cp:revision>
  <dcterms:created xsi:type="dcterms:W3CDTF">2025-12-02T15:21:00Z</dcterms:created>
  <dcterms:modified xsi:type="dcterms:W3CDTF">2025-12-02T16:28:00Z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