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3A16" w14:textId="6AB8F2F6" w:rsidR="00F854E4" w:rsidRDefault="00F854E4" w:rsidP="0FF72B8C">
      <w:pPr>
        <w:pStyle w:val="RSCBasictext"/>
        <w:rPr>
          <w:b/>
          <w:bCs/>
          <w:color w:val="C8102E"/>
          <w:sz w:val="36"/>
          <w:szCs w:val="36"/>
        </w:rPr>
      </w:pPr>
      <w:r w:rsidRPr="0FF72B8C">
        <w:rPr>
          <w:b/>
          <w:bCs/>
          <w:color w:val="C8102E"/>
          <w:sz w:val="36"/>
          <w:szCs w:val="36"/>
        </w:rPr>
        <w:t xml:space="preserve">The composition and </w:t>
      </w:r>
      <w:r w:rsidRPr="000E1B64">
        <w:rPr>
          <w:b/>
          <w:bCs/>
          <w:color w:val="C8102E"/>
          <w:sz w:val="36"/>
          <w:szCs w:val="36"/>
        </w:rPr>
        <w:t>formula</w:t>
      </w:r>
      <w:r w:rsidRPr="0FF72B8C">
        <w:rPr>
          <w:b/>
          <w:bCs/>
          <w:color w:val="C8102E"/>
          <w:sz w:val="36"/>
          <w:szCs w:val="36"/>
        </w:rPr>
        <w:t xml:space="preserve"> of water</w:t>
      </w:r>
    </w:p>
    <w:p w14:paraId="29544868" w14:textId="39444476" w:rsidR="7826726F" w:rsidRDefault="7826726F" w:rsidP="0FF72B8C">
      <w:pPr>
        <w:pStyle w:val="RSCBasictext"/>
        <w:rPr>
          <w:rFonts w:eastAsia="Century Gothic" w:cs="Century Gothic"/>
          <w:color w:val="006F62"/>
        </w:rPr>
      </w:pPr>
      <w:r w:rsidRPr="0FF72B8C">
        <w:rPr>
          <w:rFonts w:eastAsia="Century Gothic" w:cs="Century Gothic"/>
          <w:color w:val="000000" w:themeColor="text1"/>
        </w:rPr>
        <w:t xml:space="preserve">This investigation is part of the </w:t>
      </w:r>
      <w:r w:rsidRPr="0FF72B8C">
        <w:rPr>
          <w:rFonts w:eastAsia="Century Gothic" w:cs="Century Gothic"/>
          <w:b/>
          <w:bCs/>
          <w:color w:val="000000" w:themeColor="text1"/>
        </w:rPr>
        <w:t xml:space="preserve">Nuffield </w:t>
      </w:r>
      <w:r w:rsidR="00D42D06">
        <w:rPr>
          <w:rFonts w:eastAsia="Century Gothic" w:cs="Century Gothic"/>
          <w:b/>
          <w:bCs/>
          <w:color w:val="000000" w:themeColor="text1"/>
        </w:rPr>
        <w:t>p</w:t>
      </w:r>
      <w:r w:rsidRPr="0FF72B8C">
        <w:rPr>
          <w:rFonts w:eastAsia="Century Gothic" w:cs="Century Gothic"/>
          <w:b/>
          <w:bCs/>
          <w:color w:val="000000" w:themeColor="text1"/>
        </w:rPr>
        <w:t xml:space="preserve">ractical </w:t>
      </w:r>
      <w:r w:rsidR="00D42D06">
        <w:rPr>
          <w:rFonts w:eastAsia="Century Gothic" w:cs="Century Gothic"/>
          <w:b/>
          <w:bCs/>
          <w:color w:val="000000" w:themeColor="text1"/>
        </w:rPr>
        <w:t>c</w:t>
      </w:r>
      <w:r w:rsidRPr="0FF72B8C">
        <w:rPr>
          <w:rFonts w:eastAsia="Century Gothic" w:cs="Century Gothic"/>
          <w:b/>
          <w:bCs/>
          <w:color w:val="000000" w:themeColor="text1"/>
        </w:rPr>
        <w:t>ollection</w:t>
      </w:r>
      <w:r w:rsidRPr="0FF72B8C">
        <w:rPr>
          <w:rFonts w:eastAsia="Century Gothic" w:cs="Century Gothic"/>
          <w:color w:val="000000" w:themeColor="text1"/>
        </w:rPr>
        <w:t xml:space="preserve">, developed by the Nuffield Foundation and the Royal Society of Chemistry. Delve into a wide range of chemical concepts and processes with this collection of over 200 step-by-step </w:t>
      </w:r>
      <w:proofErr w:type="spellStart"/>
      <w:r w:rsidRPr="0FF72B8C">
        <w:rPr>
          <w:rFonts w:eastAsia="Century Gothic" w:cs="Century Gothic"/>
          <w:color w:val="000000" w:themeColor="text1"/>
        </w:rPr>
        <w:t>practicals</w:t>
      </w:r>
      <w:proofErr w:type="spellEnd"/>
      <w:r w:rsidRPr="0FF72B8C">
        <w:rPr>
          <w:rFonts w:eastAsia="Century Gothic" w:cs="Century Gothic"/>
          <w:color w:val="000000" w:themeColor="text1"/>
        </w:rPr>
        <w:t xml:space="preserve">: </w:t>
      </w:r>
      <w:hyperlink r:id="rId10">
        <w:r w:rsidRPr="00537D58">
          <w:rPr>
            <w:rStyle w:val="Hyperlink"/>
            <w:rFonts w:eastAsia="Century Gothic" w:cs="Century Gothic"/>
            <w:color w:val="C8102E"/>
          </w:rPr>
          <w:t>rsc.li/43bjGql</w:t>
        </w:r>
      </w:hyperlink>
      <w:r w:rsidRPr="0FF72B8C">
        <w:rPr>
          <w:rFonts w:eastAsia="Century Gothic" w:cs="Century Gothic"/>
          <w:color w:val="006F62"/>
        </w:rPr>
        <w:t xml:space="preserve"> </w:t>
      </w:r>
    </w:p>
    <w:p w14:paraId="65138B1A" w14:textId="77777777" w:rsidR="00AB639C" w:rsidRDefault="00AB639C" w:rsidP="00AB639C">
      <w:pPr>
        <w:pStyle w:val="RSCH2"/>
        <w:rPr>
          <w:lang w:eastAsia="en-GB"/>
        </w:rPr>
      </w:pPr>
      <w:r>
        <w:rPr>
          <w:lang w:eastAsia="en-GB"/>
        </w:rPr>
        <w:t>Learning objectives</w:t>
      </w:r>
    </w:p>
    <w:p w14:paraId="5DA2659D" w14:textId="418A187B" w:rsidR="00DB6486" w:rsidRDefault="00DB6486" w:rsidP="00064C87">
      <w:pPr>
        <w:pStyle w:val="RSCLearningobjectives"/>
        <w:jc w:val="left"/>
      </w:pPr>
      <w:r>
        <w:t xml:space="preserve">Describe how water is formed during the </w:t>
      </w:r>
      <w:r w:rsidR="00055874">
        <w:t xml:space="preserve">redox </w:t>
      </w:r>
      <w:r>
        <w:t>reaction</w:t>
      </w:r>
      <w:r w:rsidR="00DA4800">
        <w:t xml:space="preserve"> of copper oxide with hydrogen.</w:t>
      </w:r>
    </w:p>
    <w:p w14:paraId="3A210EE1" w14:textId="77777777" w:rsidR="00DB6486" w:rsidRDefault="00DB6486" w:rsidP="00064C87">
      <w:pPr>
        <w:pStyle w:val="RSCLearningobjectives"/>
        <w:jc w:val="left"/>
      </w:pPr>
      <w:r>
        <w:t>Accurately record experimental observations and data.</w:t>
      </w:r>
    </w:p>
    <w:p w14:paraId="21449539" w14:textId="2CEFAB33" w:rsidR="00DB6486" w:rsidRDefault="00DB6486" w:rsidP="00064C87">
      <w:pPr>
        <w:pStyle w:val="RSCLearningobjectives"/>
        <w:jc w:val="left"/>
      </w:pPr>
      <w:r>
        <w:t>Determine the formula of water from the experimental data</w:t>
      </w:r>
      <w:r w:rsidR="00055874">
        <w:t>.</w:t>
      </w:r>
    </w:p>
    <w:p w14:paraId="04249F02" w14:textId="4D2F0109" w:rsidR="00AB639C" w:rsidRDefault="00F854E4" w:rsidP="00F854E4">
      <w:pPr>
        <w:pStyle w:val="RSCH3"/>
        <w:rPr>
          <w:lang w:eastAsia="en-GB"/>
        </w:rPr>
      </w:pPr>
      <w:r>
        <w:rPr>
          <w:lang w:eastAsia="en-GB"/>
        </w:rPr>
        <w:t>Success criteria</w:t>
      </w:r>
    </w:p>
    <w:p w14:paraId="03EC1D67" w14:textId="5AB232AC" w:rsidR="00DB6486" w:rsidRPr="00DE05AC" w:rsidRDefault="00DB6486" w:rsidP="00DE05AC">
      <w:pPr>
        <w:pStyle w:val="RSCBulletedlist"/>
      </w:pPr>
      <w:r w:rsidRPr="00DE05AC">
        <w:t>Apply previous learning about oxidation and reduction to this demonstration. This will be demonstrated by answering questions 1 and 2 correctly.</w:t>
      </w:r>
    </w:p>
    <w:p w14:paraId="286B111C" w14:textId="0B8ECA06" w:rsidR="005339F8" w:rsidRPr="00DE05AC" w:rsidRDefault="00DB6486" w:rsidP="00DE05AC">
      <w:pPr>
        <w:pStyle w:val="RSCBulletedlist"/>
      </w:pPr>
      <w:r w:rsidRPr="00DE05AC">
        <w:t>Correctly complete the tables during the demonstration. Learners may do this initially on mini</w:t>
      </w:r>
      <w:r w:rsidR="00447D50" w:rsidRPr="00DE05AC">
        <w:t xml:space="preserve"> </w:t>
      </w:r>
      <w:r w:rsidRPr="00DE05AC">
        <w:t>whiteboards and copy it up later.</w:t>
      </w:r>
    </w:p>
    <w:p w14:paraId="4EAD0BE5" w14:textId="2C30C2FF" w:rsidR="00DB6486" w:rsidRPr="00DE05AC" w:rsidRDefault="00447D50" w:rsidP="00DE05AC">
      <w:pPr>
        <w:pStyle w:val="RSCBulletedlist"/>
      </w:pPr>
      <w:r w:rsidRPr="00DE05AC">
        <w:t xml:space="preserve">Apply </w:t>
      </w:r>
      <w:r w:rsidR="005339F8" w:rsidRPr="00DE05AC">
        <w:t>numeracy skills and knowledge of mole</w:t>
      </w:r>
      <w:r w:rsidRPr="00DE05AC">
        <w:t xml:space="preserve"> calculations</w:t>
      </w:r>
      <w:r w:rsidR="005339F8" w:rsidRPr="00DE05AC">
        <w:t xml:space="preserve"> to correctly determine the formula of water. </w:t>
      </w:r>
      <w:r w:rsidR="00410BD2" w:rsidRPr="00DE05AC">
        <w:t>This will be demonstrated by answering questions 8</w:t>
      </w:r>
      <w:r w:rsidR="0087069D" w:rsidRPr="00DE05AC">
        <w:t>−</w:t>
      </w:r>
      <w:r w:rsidR="00410BD2" w:rsidRPr="00DE05AC">
        <w:t>10 correctly.</w:t>
      </w:r>
    </w:p>
    <w:p w14:paraId="4DA68884" w14:textId="5EA38044" w:rsidR="00CA5246" w:rsidRDefault="00CA5246" w:rsidP="00CA5246">
      <w:pPr>
        <w:pStyle w:val="RSCH2"/>
        <w:rPr>
          <w:lang w:eastAsia="en-GB"/>
        </w:rPr>
      </w:pPr>
      <w:r>
        <w:rPr>
          <w:lang w:eastAsia="en-GB"/>
        </w:rPr>
        <w:t>Introduction</w:t>
      </w:r>
    </w:p>
    <w:p w14:paraId="3C6003AD" w14:textId="5EB4D291" w:rsidR="00185C4A" w:rsidRDefault="00185C4A" w:rsidP="00185C4A">
      <w:pPr>
        <w:pStyle w:val="RSCBasictext"/>
        <w:rPr>
          <w:lang w:eastAsia="en-GB"/>
        </w:rPr>
      </w:pPr>
      <w:r>
        <w:rPr>
          <w:lang w:eastAsia="en-GB"/>
        </w:rPr>
        <w:t xml:space="preserve">In this experiment, students observe as a known mass of heated </w:t>
      </w:r>
      <w:proofErr w:type="gramStart"/>
      <w:r>
        <w:rPr>
          <w:lang w:eastAsia="en-GB"/>
        </w:rPr>
        <w:t>copper(</w:t>
      </w:r>
      <w:proofErr w:type="gramEnd"/>
      <w:r>
        <w:rPr>
          <w:lang w:eastAsia="en-GB"/>
        </w:rPr>
        <w:t>II) oxide is reduced in a stream of hydrogen gas. The water formed by this reaction is then absorbed by sulfuric acid or anhydrous calcium chloride granules.</w:t>
      </w:r>
    </w:p>
    <w:p w14:paraId="3E26B289" w14:textId="5516F679" w:rsidR="00185C4A" w:rsidRDefault="00185C4A" w:rsidP="00185C4A">
      <w:pPr>
        <w:pStyle w:val="RSCBasictext"/>
        <w:rPr>
          <w:lang w:eastAsia="en-GB"/>
        </w:rPr>
      </w:pPr>
      <w:r>
        <w:rPr>
          <w:lang w:eastAsia="en-GB"/>
        </w:rPr>
        <w:t>The loss in mass of the oxide is equal to the mass of the oxygen in the water, while the gain in mass of the whole apparatus is equal to the mass of the hydrogen in the water. From these results, students can work out the percentage by mass composition of water and deduce its formula.</w:t>
      </w:r>
    </w:p>
    <w:p w14:paraId="15AA1A87" w14:textId="26FE3B4C" w:rsidR="00185C4A" w:rsidRDefault="00185C4A" w:rsidP="00185C4A">
      <w:pPr>
        <w:pStyle w:val="RSCBasictext"/>
        <w:rPr>
          <w:lang w:eastAsia="en-GB"/>
        </w:rPr>
      </w:pPr>
      <w:r>
        <w:rPr>
          <w:lang w:eastAsia="en-GB"/>
        </w:rPr>
        <w:t>This demonstration extends the investigation of the volumes of hydrogen and oxygen that combine (see this experiment exploring the combustion of hydrogen in air</w:t>
      </w:r>
      <w:r w:rsidR="00251491">
        <w:rPr>
          <w:lang w:eastAsia="en-GB"/>
        </w:rPr>
        <w:t>:</w:t>
      </w:r>
      <w:r w:rsidR="00B506E5" w:rsidRPr="00B506E5">
        <w:t xml:space="preserve"> </w:t>
      </w:r>
      <w:r w:rsidR="00B506E5" w:rsidRPr="00B506E5">
        <w:rPr>
          <w:color w:val="C8102E"/>
          <w:lang w:eastAsia="en-GB"/>
        </w:rPr>
        <w:t>rsc.li/4cAjuHp</w:t>
      </w:r>
      <w:r>
        <w:rPr>
          <w:lang w:eastAsia="en-GB"/>
        </w:rPr>
        <w:t xml:space="preserve">) to a more quantitative level involving reacting masses. It requires careful rehearsal </w:t>
      </w:r>
      <w:r w:rsidR="0025567E">
        <w:rPr>
          <w:lang w:eastAsia="en-GB"/>
        </w:rPr>
        <w:t>to obtain</w:t>
      </w:r>
      <w:r>
        <w:rPr>
          <w:lang w:eastAsia="en-GB"/>
        </w:rPr>
        <w:t xml:space="preserve"> results approaching the expected values for the composition of water.</w:t>
      </w:r>
    </w:p>
    <w:p w14:paraId="5AB7F71F" w14:textId="2924FCF4" w:rsidR="00185C4A" w:rsidRDefault="00CE224F" w:rsidP="00185C4A">
      <w:pPr>
        <w:pStyle w:val="RSCBasictext"/>
        <w:rPr>
          <w:lang w:eastAsia="en-GB"/>
        </w:rPr>
      </w:pPr>
      <w:r>
        <w:rPr>
          <w:lang w:eastAsia="en-GB"/>
        </w:rPr>
        <w:t xml:space="preserve">Learners </w:t>
      </w:r>
      <w:r w:rsidR="00411419">
        <w:rPr>
          <w:lang w:eastAsia="en-GB"/>
        </w:rPr>
        <w:t>can use t</w:t>
      </w:r>
      <w:r w:rsidR="00185C4A">
        <w:rPr>
          <w:lang w:eastAsia="en-GB"/>
        </w:rPr>
        <w:t xml:space="preserve">he ratio of the reacting masses to deduce a relative atomic mass for oxygen, based on hydrogen. </w:t>
      </w:r>
      <w:r w:rsidR="00411419">
        <w:rPr>
          <w:lang w:eastAsia="en-GB"/>
        </w:rPr>
        <w:t>They can also use t</w:t>
      </w:r>
      <w:r w:rsidR="00185C4A">
        <w:rPr>
          <w:lang w:eastAsia="en-GB"/>
        </w:rPr>
        <w:t xml:space="preserve">he reacting masses to deduce the formula for water and the balanced equation for its formation. This </w:t>
      </w:r>
      <w:r w:rsidR="00250BDA">
        <w:rPr>
          <w:lang w:eastAsia="en-GB"/>
        </w:rPr>
        <w:t>can also be calculated using moles.</w:t>
      </w:r>
    </w:p>
    <w:p w14:paraId="66C9AF64" w14:textId="2109E078" w:rsidR="00CA5246" w:rsidRDefault="00185C4A" w:rsidP="00185C4A">
      <w:pPr>
        <w:pStyle w:val="RSCBasictext"/>
        <w:rPr>
          <w:lang w:eastAsia="en-GB"/>
        </w:rPr>
      </w:pPr>
      <w:r>
        <w:rPr>
          <w:lang w:eastAsia="en-GB"/>
        </w:rPr>
        <w:lastRenderedPageBreak/>
        <w:t xml:space="preserve">The time </w:t>
      </w:r>
      <w:r w:rsidR="00E1252A">
        <w:rPr>
          <w:lang w:eastAsia="en-GB"/>
        </w:rPr>
        <w:t xml:space="preserve">required </w:t>
      </w:r>
      <w:r>
        <w:rPr>
          <w:lang w:eastAsia="en-GB"/>
        </w:rPr>
        <w:t xml:space="preserve">for carrying out the demonstration </w:t>
      </w:r>
      <w:r w:rsidR="00E1252A">
        <w:rPr>
          <w:lang w:eastAsia="en-GB"/>
        </w:rPr>
        <w:t>is</w:t>
      </w:r>
      <w:r>
        <w:rPr>
          <w:lang w:eastAsia="en-GB"/>
        </w:rPr>
        <w:t xml:space="preserve"> 30–40 minutes.</w:t>
      </w:r>
    </w:p>
    <w:p w14:paraId="4905806C" w14:textId="59E4B91B" w:rsidR="00362CC1" w:rsidRDefault="003E3E15" w:rsidP="00AB639C">
      <w:pPr>
        <w:pStyle w:val="RSCH2"/>
        <w:rPr>
          <w:lang w:eastAsia="en-GB"/>
        </w:rPr>
      </w:pPr>
      <w:r>
        <w:rPr>
          <w:lang w:eastAsia="en-GB"/>
        </w:rPr>
        <w:t>Scaffolding</w:t>
      </w:r>
    </w:p>
    <w:p w14:paraId="45F110F6" w14:textId="77777777" w:rsidR="004665FF" w:rsidRDefault="004665FF" w:rsidP="004665FF">
      <w:pPr>
        <w:pStyle w:val="RSC2-columntabs"/>
        <w:rPr>
          <w:lang w:eastAsia="en-GB"/>
        </w:rPr>
      </w:pPr>
      <w:r>
        <w:rPr>
          <w:lang w:eastAsia="en-GB"/>
        </w:rPr>
        <w:t>Two versions of the worksheet are available: scaffolded (</w:t>
      </w:r>
      <w:r w:rsidRPr="009D156E">
        <w:rPr>
          <w:color w:val="C8102E"/>
          <w:lang w:eastAsia="en-GB"/>
        </w:rPr>
        <w:sym w:font="Wingdings" w:char="F0B5"/>
      </w:r>
      <w:r>
        <w:rPr>
          <w:lang w:eastAsia="en-GB"/>
        </w:rPr>
        <w:t xml:space="preserve">) and </w:t>
      </w:r>
      <w:proofErr w:type="spellStart"/>
      <w:r>
        <w:rPr>
          <w:lang w:eastAsia="en-GB"/>
        </w:rPr>
        <w:t>unscaffolded</w:t>
      </w:r>
      <w:proofErr w:type="spellEnd"/>
      <w:r>
        <w:rPr>
          <w:lang w:eastAsia="en-GB"/>
        </w:rPr>
        <w:t xml:space="preserve"> (</w:t>
      </w:r>
      <w:r w:rsidRPr="009D156E">
        <w:rPr>
          <w:color w:val="C8102E"/>
          <w:lang w:eastAsia="en-GB"/>
        </w:rPr>
        <w:sym w:font="Wingdings" w:char="F0B5"/>
      </w:r>
      <w:r w:rsidRPr="009D156E">
        <w:rPr>
          <w:color w:val="C8102E"/>
          <w:lang w:eastAsia="en-GB"/>
        </w:rPr>
        <w:sym w:font="Wingdings" w:char="F0B5"/>
      </w:r>
      <w:r>
        <w:rPr>
          <w:lang w:eastAsia="en-GB"/>
        </w:rPr>
        <w:t xml:space="preserve">). </w:t>
      </w:r>
      <w:r w:rsidRPr="005720CD">
        <w:rPr>
          <w:lang w:eastAsia="en-GB"/>
        </w:rPr>
        <w:t>The scaffolded sheet offers more support to allow learners to access the questions.</w:t>
      </w:r>
      <w:r>
        <w:rPr>
          <w:lang w:eastAsia="en-GB"/>
        </w:rPr>
        <w:t xml:space="preserve"> The answers to the worksheets are at the end of this document.</w:t>
      </w:r>
    </w:p>
    <w:p w14:paraId="167779F5" w14:textId="66867EAE" w:rsidR="00056090" w:rsidRDefault="00410BD2" w:rsidP="00056090">
      <w:pPr>
        <w:pStyle w:val="RSC2-columntabs"/>
        <w:rPr>
          <w:lang w:eastAsia="en-GB"/>
        </w:rPr>
      </w:pPr>
      <w:r>
        <w:rPr>
          <w:lang w:eastAsia="en-GB"/>
        </w:rPr>
        <w:t>During the demonstration</w:t>
      </w:r>
      <w:r w:rsidR="00F104E9">
        <w:rPr>
          <w:lang w:eastAsia="en-GB"/>
        </w:rPr>
        <w:t>,</w:t>
      </w:r>
      <w:r>
        <w:rPr>
          <w:lang w:eastAsia="en-GB"/>
        </w:rPr>
        <w:t xml:space="preserve"> frame </w:t>
      </w:r>
      <w:r w:rsidR="00F104E9">
        <w:rPr>
          <w:lang w:eastAsia="en-GB"/>
        </w:rPr>
        <w:t xml:space="preserve">your </w:t>
      </w:r>
      <w:r>
        <w:rPr>
          <w:lang w:eastAsia="en-GB"/>
        </w:rPr>
        <w:t>questions so that they are accessible to all learners in the class.</w:t>
      </w:r>
      <w:r w:rsidR="00447D50">
        <w:rPr>
          <w:lang w:eastAsia="en-GB"/>
        </w:rPr>
        <w:t xml:space="preserve"> </w:t>
      </w:r>
      <w:r w:rsidR="00F104E9">
        <w:rPr>
          <w:lang w:eastAsia="en-GB"/>
        </w:rPr>
        <w:t>Encourage l</w:t>
      </w:r>
      <w:r w:rsidR="00447D50">
        <w:rPr>
          <w:lang w:eastAsia="en-GB"/>
        </w:rPr>
        <w:t>earners to note down their answers on a mini</w:t>
      </w:r>
      <w:r w:rsidR="002B2855">
        <w:rPr>
          <w:lang w:eastAsia="en-GB"/>
        </w:rPr>
        <w:t xml:space="preserve"> </w:t>
      </w:r>
      <w:r w:rsidR="00447D50">
        <w:rPr>
          <w:lang w:eastAsia="en-GB"/>
        </w:rPr>
        <w:t>whiteboard during the demonstration so that they can use this information when answering the questions on the student sheets.</w:t>
      </w:r>
    </w:p>
    <w:p w14:paraId="3F93AC74" w14:textId="2DAD7DD9" w:rsidR="00447D50" w:rsidRDefault="00447D50" w:rsidP="00056090">
      <w:pPr>
        <w:pStyle w:val="RSC2-columntabs"/>
        <w:rPr>
          <w:lang w:eastAsia="en-GB"/>
        </w:rPr>
      </w:pPr>
      <w:r>
        <w:rPr>
          <w:lang w:eastAsia="en-GB"/>
        </w:rPr>
        <w:t>The questions</w:t>
      </w:r>
      <w:r w:rsidR="00250BDA">
        <w:rPr>
          <w:lang w:eastAsia="en-GB"/>
        </w:rPr>
        <w:t xml:space="preserve"> on the worksheet</w:t>
      </w:r>
      <w:r>
        <w:rPr>
          <w:lang w:eastAsia="en-GB"/>
        </w:rPr>
        <w:t xml:space="preserve"> are also available </w:t>
      </w:r>
      <w:r w:rsidR="00F837B3">
        <w:rPr>
          <w:lang w:eastAsia="en-GB"/>
        </w:rPr>
        <w:t>o</w:t>
      </w:r>
      <w:r>
        <w:rPr>
          <w:lang w:eastAsia="en-GB"/>
        </w:rPr>
        <w:t>n the presentation.</w:t>
      </w:r>
    </w:p>
    <w:p w14:paraId="31889672" w14:textId="77777777" w:rsidR="00A84218" w:rsidRDefault="00A84218" w:rsidP="00A84218">
      <w:pPr>
        <w:pStyle w:val="RSCH2"/>
        <w:rPr>
          <w:lang w:eastAsia="en-GB"/>
        </w:rPr>
      </w:pPr>
      <w:r>
        <w:rPr>
          <w:lang w:eastAsia="en-GB"/>
        </w:rPr>
        <w:t>Technician notes</w:t>
      </w:r>
    </w:p>
    <w:p w14:paraId="45728230" w14:textId="38A2923C" w:rsidR="00A84218" w:rsidRDefault="00A84218" w:rsidP="00A84218">
      <w:pPr>
        <w:pStyle w:val="RSCBasictext"/>
        <w:rPr>
          <w:lang w:eastAsia="en-GB"/>
        </w:rPr>
      </w:pPr>
      <w:r w:rsidRPr="00A84218">
        <w:rPr>
          <w:lang w:eastAsia="en-GB"/>
        </w:rPr>
        <w:t xml:space="preserve">Read our standard health </w:t>
      </w:r>
      <w:r>
        <w:rPr>
          <w:lang w:eastAsia="en-GB"/>
        </w:rPr>
        <w:t xml:space="preserve">and </w:t>
      </w:r>
      <w:r w:rsidRPr="00A84218">
        <w:rPr>
          <w:lang w:eastAsia="en-GB"/>
        </w:rPr>
        <w:t xml:space="preserve">safety guidance </w:t>
      </w:r>
      <w:r w:rsidR="0097645C">
        <w:rPr>
          <w:lang w:eastAsia="en-GB"/>
        </w:rPr>
        <w:t>(</w:t>
      </w:r>
      <w:hyperlink r:id="rId11" w:history="1">
        <w:r w:rsidR="0097645C" w:rsidRPr="00204E76">
          <w:rPr>
            <w:rStyle w:val="Hyperlink"/>
            <w:color w:val="C8102E"/>
            <w:u w:val="none"/>
          </w:rPr>
          <w:t>rsc.li/3zyJLkx</w:t>
        </w:r>
      </w:hyperlink>
      <w:r w:rsidR="0097645C">
        <w:rPr>
          <w:lang w:eastAsia="en-GB"/>
        </w:rPr>
        <w:t xml:space="preserve">) </w:t>
      </w:r>
      <w:r w:rsidRPr="00A84218">
        <w:rPr>
          <w:lang w:eastAsia="en-GB"/>
        </w:rPr>
        <w:t xml:space="preserve">and carry out a risk assessment before running any live </w:t>
      </w:r>
      <w:r w:rsidR="009509C5">
        <w:rPr>
          <w:lang w:eastAsia="en-GB"/>
        </w:rPr>
        <w:t>demonstration</w:t>
      </w:r>
      <w:r w:rsidRPr="00A84218">
        <w:rPr>
          <w:lang w:eastAsia="en-GB"/>
        </w:rPr>
        <w:t>.</w:t>
      </w:r>
    </w:p>
    <w:p w14:paraId="37C4F281" w14:textId="77777777" w:rsidR="00A84218" w:rsidRDefault="00A84218" w:rsidP="00A84218">
      <w:pPr>
        <w:pStyle w:val="RSCH3"/>
        <w:rPr>
          <w:lang w:eastAsia="en-GB"/>
        </w:rPr>
      </w:pPr>
      <w:r>
        <w:rPr>
          <w:lang w:eastAsia="en-GB"/>
        </w:rPr>
        <w:t>Equipment</w:t>
      </w:r>
    </w:p>
    <w:p w14:paraId="197A88AD" w14:textId="0E703055" w:rsidR="008B2846" w:rsidRDefault="008B2846" w:rsidP="00D0520D">
      <w:pPr>
        <w:pStyle w:val="RSCH4"/>
        <w:rPr>
          <w:lang w:eastAsia="en-GB"/>
        </w:rPr>
      </w:pPr>
      <w:r>
        <w:rPr>
          <w:lang w:eastAsia="en-GB"/>
        </w:rPr>
        <w:t>Apparatus</w:t>
      </w:r>
    </w:p>
    <w:p w14:paraId="7F51172C" w14:textId="77777777" w:rsidR="008B2846" w:rsidRDefault="008B2846" w:rsidP="008B2846">
      <w:pPr>
        <w:pStyle w:val="RSCBulletedlist"/>
        <w:rPr>
          <w:lang w:eastAsia="en-GB"/>
        </w:rPr>
      </w:pPr>
      <w:r>
        <w:rPr>
          <w:lang w:eastAsia="en-GB"/>
        </w:rPr>
        <w:t>Eye protection for demonstrator</w:t>
      </w:r>
    </w:p>
    <w:p w14:paraId="64F2ED44" w14:textId="77777777" w:rsidR="008B2846" w:rsidRDefault="008B2846" w:rsidP="008B2846">
      <w:pPr>
        <w:pStyle w:val="RSCBulletedlist"/>
        <w:rPr>
          <w:lang w:eastAsia="en-GB"/>
        </w:rPr>
      </w:pPr>
      <w:r>
        <w:rPr>
          <w:lang w:eastAsia="en-GB"/>
        </w:rPr>
        <w:t>Safety screens</w:t>
      </w:r>
    </w:p>
    <w:p w14:paraId="56853453" w14:textId="08EB1748" w:rsidR="008B2846" w:rsidRDefault="008B2846" w:rsidP="008B2846">
      <w:pPr>
        <w:pStyle w:val="RSCBulletedlist"/>
        <w:rPr>
          <w:lang w:eastAsia="en-GB"/>
        </w:rPr>
      </w:pPr>
      <w:r>
        <w:rPr>
          <w:lang w:eastAsia="en-GB"/>
        </w:rPr>
        <w:t>Side-arm test tubes, 140 x 22 mm, x</w:t>
      </w:r>
      <w:r w:rsidR="006C03F5">
        <w:rPr>
          <w:lang w:eastAsia="en-GB"/>
        </w:rPr>
        <w:t xml:space="preserve"> </w:t>
      </w:r>
      <w:r>
        <w:rPr>
          <w:lang w:eastAsia="en-GB"/>
        </w:rPr>
        <w:t>2</w:t>
      </w:r>
    </w:p>
    <w:p w14:paraId="4F354033" w14:textId="5B16E5B0" w:rsidR="008B2846" w:rsidRDefault="008B2846" w:rsidP="008B2846">
      <w:pPr>
        <w:pStyle w:val="RSCBulletedlist"/>
        <w:rPr>
          <w:lang w:eastAsia="en-GB"/>
        </w:rPr>
      </w:pPr>
      <w:r>
        <w:rPr>
          <w:lang w:eastAsia="en-GB"/>
        </w:rPr>
        <w:t>Test tubes, x</w:t>
      </w:r>
      <w:r w:rsidR="006C03F5">
        <w:rPr>
          <w:lang w:eastAsia="en-GB"/>
        </w:rPr>
        <w:t xml:space="preserve"> </w:t>
      </w:r>
      <w:r>
        <w:rPr>
          <w:lang w:eastAsia="en-GB"/>
        </w:rPr>
        <w:t>2</w:t>
      </w:r>
    </w:p>
    <w:p w14:paraId="48ECBB85" w14:textId="63941568" w:rsidR="008B2846" w:rsidRDefault="008B2846" w:rsidP="008B2846">
      <w:pPr>
        <w:pStyle w:val="RSCBulletedlist"/>
        <w:rPr>
          <w:lang w:eastAsia="en-GB"/>
        </w:rPr>
      </w:pPr>
      <w:r>
        <w:rPr>
          <w:lang w:eastAsia="en-GB"/>
        </w:rPr>
        <w:t>One-hole bung, to fit side-arm tubes, x</w:t>
      </w:r>
      <w:r w:rsidR="006C03F5">
        <w:rPr>
          <w:lang w:eastAsia="en-GB"/>
        </w:rPr>
        <w:t xml:space="preserve"> </w:t>
      </w:r>
      <w:r>
        <w:rPr>
          <w:lang w:eastAsia="en-GB"/>
        </w:rPr>
        <w:t>2</w:t>
      </w:r>
    </w:p>
    <w:p w14:paraId="3CE2B2BC" w14:textId="1925DADD" w:rsidR="008B2846" w:rsidRDefault="008B2846" w:rsidP="008B2846">
      <w:pPr>
        <w:pStyle w:val="RSCBulletedlist"/>
        <w:rPr>
          <w:lang w:eastAsia="en-GB"/>
        </w:rPr>
      </w:pPr>
      <w:r>
        <w:rPr>
          <w:lang w:eastAsia="en-GB"/>
        </w:rPr>
        <w:t>Right-angled glass delivery tubes, x</w:t>
      </w:r>
      <w:r w:rsidR="006C03F5">
        <w:rPr>
          <w:lang w:eastAsia="en-GB"/>
        </w:rPr>
        <w:t xml:space="preserve"> </w:t>
      </w:r>
      <w:r>
        <w:rPr>
          <w:lang w:eastAsia="en-GB"/>
        </w:rPr>
        <w:t>2</w:t>
      </w:r>
    </w:p>
    <w:p w14:paraId="5FEFB2D5" w14:textId="77777777" w:rsidR="008B2846" w:rsidRDefault="008B2846" w:rsidP="008B2846">
      <w:pPr>
        <w:pStyle w:val="RSCBulletedlist"/>
        <w:rPr>
          <w:lang w:eastAsia="en-GB"/>
        </w:rPr>
      </w:pPr>
      <w:r>
        <w:rPr>
          <w:lang w:eastAsia="en-GB"/>
        </w:rPr>
        <w:t>Short length of glass tubing, to fit bung</w:t>
      </w:r>
    </w:p>
    <w:p w14:paraId="09AC7BBC" w14:textId="77777777" w:rsidR="008B2846" w:rsidRDefault="008B2846" w:rsidP="008B2846">
      <w:pPr>
        <w:pStyle w:val="RSCBulletedlist"/>
        <w:rPr>
          <w:lang w:eastAsia="en-GB"/>
        </w:rPr>
      </w:pPr>
      <w:r>
        <w:rPr>
          <w:lang w:eastAsia="en-GB"/>
        </w:rPr>
        <w:t>Combustion tube, about 15 cm long</w:t>
      </w:r>
    </w:p>
    <w:p w14:paraId="3913936B" w14:textId="77777777" w:rsidR="008B2846" w:rsidRDefault="008B2846" w:rsidP="008B2846">
      <w:pPr>
        <w:pStyle w:val="RSCBulletedlist"/>
        <w:rPr>
          <w:lang w:eastAsia="en-GB"/>
        </w:rPr>
      </w:pPr>
      <w:r>
        <w:rPr>
          <w:lang w:eastAsia="en-GB"/>
        </w:rPr>
        <w:t>Drying tube</w:t>
      </w:r>
    </w:p>
    <w:p w14:paraId="3F0B4B95" w14:textId="77777777" w:rsidR="008B2846" w:rsidRDefault="008B2846" w:rsidP="008B2846">
      <w:pPr>
        <w:pStyle w:val="RSCBulletedlist"/>
        <w:rPr>
          <w:lang w:eastAsia="en-GB"/>
        </w:rPr>
      </w:pPr>
      <w:r>
        <w:rPr>
          <w:lang w:eastAsia="en-GB"/>
        </w:rPr>
        <w:t>One-holed bung, to fit drying tube</w:t>
      </w:r>
    </w:p>
    <w:p w14:paraId="2F5F798F" w14:textId="77777777" w:rsidR="008B2846" w:rsidRDefault="008B2846" w:rsidP="008B2846">
      <w:pPr>
        <w:pStyle w:val="RSCBulletedlist"/>
        <w:rPr>
          <w:lang w:eastAsia="en-GB"/>
        </w:rPr>
      </w:pPr>
      <w:r>
        <w:rPr>
          <w:lang w:eastAsia="en-GB"/>
        </w:rPr>
        <w:t>Right-angled glass tube with jet</w:t>
      </w:r>
    </w:p>
    <w:p w14:paraId="7CC72209" w14:textId="77777777" w:rsidR="008B2846" w:rsidRDefault="008B2846" w:rsidP="008B2846">
      <w:pPr>
        <w:pStyle w:val="RSCBulletedlist"/>
        <w:rPr>
          <w:lang w:eastAsia="en-GB"/>
        </w:rPr>
      </w:pPr>
      <w:r>
        <w:rPr>
          <w:lang w:eastAsia="en-GB"/>
        </w:rPr>
        <w:t>Short lengths of rubber tubing</w:t>
      </w:r>
    </w:p>
    <w:p w14:paraId="7E71B138" w14:textId="77777777" w:rsidR="008B2846" w:rsidRDefault="008B2846" w:rsidP="008B2846">
      <w:pPr>
        <w:pStyle w:val="RSCBulletedlist"/>
        <w:rPr>
          <w:lang w:eastAsia="en-GB"/>
        </w:rPr>
      </w:pPr>
      <w:r>
        <w:rPr>
          <w:lang w:eastAsia="en-GB"/>
        </w:rPr>
        <w:t>Glass or ceramic wool</w:t>
      </w:r>
    </w:p>
    <w:p w14:paraId="6AA8BE95" w14:textId="562155EA" w:rsidR="008B2846" w:rsidRDefault="008B2846" w:rsidP="008B2846">
      <w:pPr>
        <w:pStyle w:val="RSCBulletedlist"/>
        <w:rPr>
          <w:lang w:eastAsia="en-GB"/>
        </w:rPr>
      </w:pPr>
      <w:r>
        <w:rPr>
          <w:lang w:eastAsia="en-GB"/>
        </w:rPr>
        <w:t>Dropping pipette teats, to seal glass tubes, x</w:t>
      </w:r>
      <w:r w:rsidR="007809CE">
        <w:rPr>
          <w:lang w:eastAsia="en-GB"/>
        </w:rPr>
        <w:t xml:space="preserve"> </w:t>
      </w:r>
      <w:r>
        <w:rPr>
          <w:lang w:eastAsia="en-GB"/>
        </w:rPr>
        <w:t>2</w:t>
      </w:r>
    </w:p>
    <w:p w14:paraId="66A4431A" w14:textId="77777777" w:rsidR="008B2846" w:rsidRDefault="008B2846" w:rsidP="008B2846">
      <w:pPr>
        <w:pStyle w:val="RSCBulletedlist"/>
        <w:rPr>
          <w:lang w:eastAsia="en-GB"/>
        </w:rPr>
      </w:pPr>
      <w:r>
        <w:rPr>
          <w:lang w:eastAsia="en-GB"/>
        </w:rPr>
        <w:t>Bunsen burner</w:t>
      </w:r>
    </w:p>
    <w:p w14:paraId="46AF28A4" w14:textId="77777777" w:rsidR="008B2846" w:rsidRDefault="008B2846" w:rsidP="008B2846">
      <w:pPr>
        <w:pStyle w:val="RSCBulletedlist"/>
        <w:rPr>
          <w:lang w:eastAsia="en-GB"/>
        </w:rPr>
      </w:pPr>
      <w:r>
        <w:rPr>
          <w:lang w:eastAsia="en-GB"/>
        </w:rPr>
        <w:t>Access to a balance</w:t>
      </w:r>
    </w:p>
    <w:p w14:paraId="38D4201D" w14:textId="48B70082" w:rsidR="008B2846" w:rsidRDefault="008B2846" w:rsidP="008B2846">
      <w:pPr>
        <w:pStyle w:val="RSCBulletedlist"/>
        <w:rPr>
          <w:lang w:eastAsia="en-GB"/>
        </w:rPr>
      </w:pPr>
      <w:r>
        <w:rPr>
          <w:lang w:eastAsia="en-GB"/>
        </w:rPr>
        <w:t>Boss, clamp and stand</w:t>
      </w:r>
    </w:p>
    <w:p w14:paraId="5A0D6D00" w14:textId="4A730A74" w:rsidR="00D0520D" w:rsidRDefault="000E2E43" w:rsidP="00D0520D">
      <w:pPr>
        <w:pStyle w:val="RSCH4"/>
        <w:rPr>
          <w:lang w:eastAsia="en-GB"/>
        </w:rPr>
      </w:pPr>
      <w:r w:rsidRPr="000E2E43">
        <w:rPr>
          <w:noProof/>
        </w:rPr>
        <w:lastRenderedPageBreak/>
        <w:drawing>
          <wp:anchor distT="0" distB="0" distL="114300" distR="114300" simplePos="0" relativeHeight="251658245" behindDoc="0" locked="0" layoutInCell="1" allowOverlap="1" wp14:anchorId="17538966" wp14:editId="16E68640">
            <wp:simplePos x="0" y="0"/>
            <wp:positionH relativeFrom="column">
              <wp:posOffset>5092700</wp:posOffset>
            </wp:positionH>
            <wp:positionV relativeFrom="paragraph">
              <wp:posOffset>139065</wp:posOffset>
            </wp:positionV>
            <wp:extent cx="352425" cy="333375"/>
            <wp:effectExtent l="0" t="0" r="9525" b="9525"/>
            <wp:wrapThrough wrapText="bothSides">
              <wp:wrapPolygon edited="0">
                <wp:start x="0" y="0"/>
                <wp:lineTo x="0" y="20983"/>
                <wp:lineTo x="21016" y="20983"/>
                <wp:lineTo x="21016" y="0"/>
                <wp:lineTo x="0" y="0"/>
              </wp:wrapPolygon>
            </wp:wrapThrough>
            <wp:docPr id="39" name="Picture 38" title="Environmental hazard">
              <a:extLst xmlns:a="http://schemas.openxmlformats.org/drawingml/2006/main">
                <a:ext uri="{FF2B5EF4-FFF2-40B4-BE49-F238E27FC236}">
                  <a16:creationId xmlns:a16="http://schemas.microsoft.com/office/drawing/2014/main" id="{0770D3E3-B49A-48E0-BFA6-7279ED549A15}"/>
                </a:ext>
              </a:extLst>
            </wp:docPr>
            <wp:cNvGraphicFramePr/>
            <a:graphic xmlns:a="http://schemas.openxmlformats.org/drawingml/2006/main">
              <a:graphicData uri="http://schemas.openxmlformats.org/drawingml/2006/picture">
                <pic:pic xmlns:pic="http://schemas.openxmlformats.org/drawingml/2006/picture">
                  <pic:nvPicPr>
                    <pic:cNvPr id="39" name="Picture 38" title="Environmental hazard">
                      <a:extLst>
                        <a:ext uri="{FF2B5EF4-FFF2-40B4-BE49-F238E27FC236}">
                          <a16:creationId xmlns:a16="http://schemas.microsoft.com/office/drawing/2014/main" id="{0770D3E3-B49A-48E0-BFA6-7279ED549A15}"/>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anchor>
        </w:drawing>
      </w:r>
      <w:r w:rsidR="00FE3AFE" w:rsidRPr="00AB2AE2">
        <w:rPr>
          <w:noProof/>
          <w:vertAlign w:val="superscript"/>
        </w:rPr>
        <w:drawing>
          <wp:anchor distT="0" distB="0" distL="114300" distR="114300" simplePos="0" relativeHeight="251658244" behindDoc="0" locked="0" layoutInCell="1" allowOverlap="1" wp14:anchorId="1EDAF528" wp14:editId="12097EAE">
            <wp:simplePos x="0" y="0"/>
            <wp:positionH relativeFrom="column">
              <wp:posOffset>4683125</wp:posOffset>
            </wp:positionH>
            <wp:positionV relativeFrom="paragraph">
              <wp:posOffset>139700</wp:posOffset>
            </wp:positionV>
            <wp:extent cx="406400" cy="371475"/>
            <wp:effectExtent l="0" t="0" r="0" b="9525"/>
            <wp:wrapThrough wrapText="bothSides">
              <wp:wrapPolygon edited="0">
                <wp:start x="0" y="0"/>
                <wp:lineTo x="0" y="21046"/>
                <wp:lineTo x="20250" y="21046"/>
                <wp:lineTo x="20250" y="0"/>
                <wp:lineTo x="0" y="0"/>
              </wp:wrapPolygon>
            </wp:wrapThrough>
            <wp:docPr id="184109189" name="Picture 3"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rritant hazard symbol: an exclamation mark inside a red diamo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4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520D">
        <w:rPr>
          <w:lang w:eastAsia="en-GB"/>
        </w:rPr>
        <w:t>Chemicals</w:t>
      </w:r>
    </w:p>
    <w:p w14:paraId="5DDB5F28" w14:textId="2930A692" w:rsidR="00D0520D" w:rsidRPr="00D0520D" w:rsidRDefault="00DC4412" w:rsidP="00D0520D">
      <w:pPr>
        <w:pStyle w:val="RSCBulletedlist"/>
      </w:pPr>
      <w:r w:rsidRPr="00DC4412">
        <w:rPr>
          <w:noProof/>
          <w:vertAlign w:val="superscript"/>
        </w:rPr>
        <w:drawing>
          <wp:anchor distT="0" distB="0" distL="114300" distR="114300" simplePos="0" relativeHeight="251658243" behindDoc="0" locked="0" layoutInCell="1" allowOverlap="1" wp14:anchorId="7AFD9836" wp14:editId="3BB7B78D">
            <wp:simplePos x="0" y="0"/>
            <wp:positionH relativeFrom="column">
              <wp:posOffset>4400550</wp:posOffset>
            </wp:positionH>
            <wp:positionV relativeFrom="paragraph">
              <wp:posOffset>316865</wp:posOffset>
            </wp:positionV>
            <wp:extent cx="415290" cy="381000"/>
            <wp:effectExtent l="0" t="0" r="3810" b="0"/>
            <wp:wrapThrough wrapText="bothSides">
              <wp:wrapPolygon edited="0">
                <wp:start x="0" y="0"/>
                <wp:lineTo x="0" y="20520"/>
                <wp:lineTo x="20807" y="20520"/>
                <wp:lineTo x="20807" y="0"/>
                <wp:lineTo x="0" y="0"/>
              </wp:wrapPolygon>
            </wp:wrapThrough>
            <wp:docPr id="48" name="Picture 47" descr="Corrosive hazard symbol: a hand and a black rectangle being disintegrated when coming in contact with substances from two test tubes, all inside a red diamond">
              <a:extLst xmlns:a="http://schemas.openxmlformats.org/drawingml/2006/main">
                <a:ext uri="{FF2B5EF4-FFF2-40B4-BE49-F238E27FC236}">
                  <a16:creationId xmlns:a16="http://schemas.microsoft.com/office/drawing/2014/main" id="{B8E8C40C-CFCB-0BF8-0A42-E788D313B133}"/>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7" descr="Corrosive hazard symbol: a hand and a black rectangle being disintegrated when coming in contact with substances from two test tubes, all inside a red diamond">
                      <a:extLst>
                        <a:ext uri="{FF2B5EF4-FFF2-40B4-BE49-F238E27FC236}">
                          <a16:creationId xmlns:a16="http://schemas.microsoft.com/office/drawing/2014/main" id="{B8E8C40C-CFCB-0BF8-0A42-E788D313B133}"/>
                        </a:ext>
                        <a:ext uri="{C183D7F6-B498-43B3-948B-1728B52AA6E4}">
                          <adec:decorative xmlns:adec="http://schemas.microsoft.com/office/drawing/2017/decorative" val="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a:xfrm>
                      <a:off x="0" y="0"/>
                      <a:ext cx="415290" cy="3810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0520D" w:rsidRPr="00D0520D">
        <w:t>Copper(</w:t>
      </w:r>
      <w:proofErr w:type="gramEnd"/>
      <w:r w:rsidR="00D0520D" w:rsidRPr="00D0520D">
        <w:t>II) oxide, wire form, (HARMFUL, DANGEROUS FOR THE ENVIRONMENT), 25–</w:t>
      </w:r>
      <w:r w:rsidR="00FE3AFE">
        <w:t xml:space="preserve"> </w:t>
      </w:r>
      <w:r w:rsidR="00D0520D" w:rsidRPr="00D0520D">
        <w:t>30 g</w:t>
      </w:r>
    </w:p>
    <w:p w14:paraId="43DE5CDE" w14:textId="074E509C" w:rsidR="00D0520D" w:rsidRPr="00D0520D" w:rsidRDefault="00712B66" w:rsidP="00D0520D">
      <w:pPr>
        <w:pStyle w:val="RSCBulletedlist"/>
      </w:pPr>
      <w:r w:rsidRPr="00AB2AE2">
        <w:rPr>
          <w:noProof/>
          <w:vertAlign w:val="superscript"/>
        </w:rPr>
        <w:drawing>
          <wp:anchor distT="0" distB="0" distL="114300" distR="114300" simplePos="0" relativeHeight="251658242" behindDoc="0" locked="0" layoutInCell="1" allowOverlap="1" wp14:anchorId="0F1571AA" wp14:editId="68951E49">
            <wp:simplePos x="0" y="0"/>
            <wp:positionH relativeFrom="column">
              <wp:posOffset>5000625</wp:posOffset>
            </wp:positionH>
            <wp:positionV relativeFrom="paragraph">
              <wp:posOffset>147320</wp:posOffset>
            </wp:positionV>
            <wp:extent cx="406400" cy="371475"/>
            <wp:effectExtent l="0" t="0" r="0" b="9525"/>
            <wp:wrapThrough wrapText="bothSides">
              <wp:wrapPolygon edited="0">
                <wp:start x="0" y="0"/>
                <wp:lineTo x="0" y="21046"/>
                <wp:lineTo x="20250" y="21046"/>
                <wp:lineTo x="20250" y="0"/>
                <wp:lineTo x="0" y="0"/>
              </wp:wrapPolygon>
            </wp:wrapThrough>
            <wp:docPr id="305481912" name="Picture 3"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rritant hazard symbol: an exclamation mark inside a red diamo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4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520D" w:rsidRPr="00D0520D">
        <w:t>Concentrated sulfuric acid (CORROSIVE), about 20 cm</w:t>
      </w:r>
      <w:r w:rsidR="00D0520D" w:rsidRPr="00723266">
        <w:rPr>
          <w:vertAlign w:val="superscript"/>
        </w:rPr>
        <w:t>3</w:t>
      </w:r>
    </w:p>
    <w:p w14:paraId="449D9A99" w14:textId="4D97C6A9" w:rsidR="00D0520D" w:rsidRPr="00D0520D" w:rsidRDefault="00D0520D" w:rsidP="00D0520D">
      <w:pPr>
        <w:pStyle w:val="RSCBulletedlist"/>
      </w:pPr>
      <w:r w:rsidRPr="00D0520D">
        <w:t>Anhydrous calcium chloride granules (IRRITANT), enough to fill drying tube</w:t>
      </w:r>
    </w:p>
    <w:p w14:paraId="7A7635CD" w14:textId="31091D4F" w:rsidR="00D0520D" w:rsidRPr="00D0520D" w:rsidRDefault="00CF156D" w:rsidP="00D0520D">
      <w:pPr>
        <w:pStyle w:val="RSCBulletedlist"/>
      </w:pPr>
      <w:r>
        <w:rPr>
          <w:noProof/>
        </w:rPr>
        <w:drawing>
          <wp:anchor distT="0" distB="0" distL="114300" distR="114300" simplePos="0" relativeHeight="251658240" behindDoc="1" locked="0" layoutInCell="1" allowOverlap="1" wp14:anchorId="26F38293" wp14:editId="682EA30C">
            <wp:simplePos x="0" y="0"/>
            <wp:positionH relativeFrom="margin">
              <wp:align>right</wp:align>
            </wp:positionH>
            <wp:positionV relativeFrom="paragraph">
              <wp:posOffset>73025</wp:posOffset>
            </wp:positionV>
            <wp:extent cx="361315" cy="359410"/>
            <wp:effectExtent l="0" t="0" r="635" b="2540"/>
            <wp:wrapTight wrapText="bothSides">
              <wp:wrapPolygon edited="0">
                <wp:start x="0" y="0"/>
                <wp:lineTo x="0" y="20608"/>
                <wp:lineTo x="20499" y="20608"/>
                <wp:lineTo x="20499" y="0"/>
                <wp:lineTo x="0" y="0"/>
              </wp:wrapPolygon>
            </wp:wrapTight>
            <wp:docPr id="365105338"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05338" name="Picture 1" descr="Hazard symbol: flammable"/>
                    <pic:cNvPicPr/>
                  </pic:nvPicPr>
                  <pic:blipFill rotWithShape="1">
                    <a:blip r:embed="rId15" cstate="print">
                      <a:extLst>
                        <a:ext uri="{28A0092B-C50C-407E-A947-70E740481C1C}">
                          <a14:useLocalDpi xmlns:a14="http://schemas.microsoft.com/office/drawing/2010/main" val="0"/>
                        </a:ext>
                      </a:extLst>
                    </a:blip>
                    <a:srcRect l="9805" t="3774" r="9262" b="19960"/>
                    <a:stretch>
                      <a:fillRect/>
                    </a:stretch>
                  </pic:blipFill>
                  <pic:spPr bwMode="auto">
                    <a:xfrm>
                      <a:off x="0" y="0"/>
                      <a:ext cx="361315" cy="359410"/>
                    </a:xfrm>
                    <a:prstGeom prst="rect">
                      <a:avLst/>
                    </a:prstGeom>
                    <a:ln>
                      <a:noFill/>
                    </a:ln>
                    <a:extLst>
                      <a:ext uri="{53640926-AAD7-44D8-BBD7-CCE9431645EC}">
                        <a14:shadowObscured xmlns:a14="http://schemas.microsoft.com/office/drawing/2010/main"/>
                      </a:ext>
                    </a:extLst>
                  </pic:spPr>
                </pic:pic>
              </a:graphicData>
            </a:graphic>
          </wp:anchor>
        </w:drawing>
      </w:r>
      <w:r w:rsidR="00D0520D" w:rsidRPr="00D0520D">
        <w:t>Access to a supply of hydrogen (EXTREMELY FLAMMABLE), cylinder or chemical generator – see these </w:t>
      </w:r>
      <w:hyperlink r:id="rId16" w:history="1">
        <w:r w:rsidR="00D0520D" w:rsidRPr="00D0520D">
          <w:rPr>
            <w:rStyle w:val="Hyperlink"/>
            <w:color w:val="auto"/>
            <w:u w:val="none"/>
          </w:rPr>
          <w:t>standard techniques for generating, collecting and testing gases</w:t>
        </w:r>
      </w:hyperlink>
      <w:r w:rsidR="000D387C">
        <w:t>:</w:t>
      </w:r>
      <w:r w:rsidR="000D387C" w:rsidRPr="000D387C">
        <w:t xml:space="preserve"> </w:t>
      </w:r>
      <w:r w:rsidR="000D387C" w:rsidRPr="000D387C">
        <w:rPr>
          <w:color w:val="C00000"/>
        </w:rPr>
        <w:t>rsc.li/3MNXhLq</w:t>
      </w:r>
    </w:p>
    <w:p w14:paraId="05DC7EAB" w14:textId="1C5E166D" w:rsidR="00A84218" w:rsidRPr="00A7796A" w:rsidRDefault="00A84218" w:rsidP="00A84218">
      <w:pPr>
        <w:pStyle w:val="RSCH3"/>
        <w:rPr>
          <w:lang w:eastAsia="en-GB"/>
        </w:rPr>
      </w:pPr>
      <w:r w:rsidRPr="00A7796A">
        <w:rPr>
          <w:lang w:eastAsia="en-GB"/>
        </w:rPr>
        <w:t>Safety</w:t>
      </w:r>
      <w:r w:rsidR="00362CC1" w:rsidRPr="00A7796A">
        <w:rPr>
          <w:lang w:eastAsia="en-GB"/>
        </w:rPr>
        <w:t xml:space="preserve"> and hazards</w:t>
      </w:r>
    </w:p>
    <w:p w14:paraId="76C84C57" w14:textId="56D8B0BB" w:rsidR="00C2798E" w:rsidRDefault="00C2798E" w:rsidP="00C2798E">
      <w:pPr>
        <w:pStyle w:val="RSCBulletedlist"/>
      </w:pPr>
      <w:r>
        <w:t xml:space="preserve">Wear </w:t>
      </w:r>
      <w:r w:rsidR="007D2353">
        <w:t>safety goggles</w:t>
      </w:r>
      <w:r>
        <w:t xml:space="preserve"> throughout.</w:t>
      </w:r>
    </w:p>
    <w:p w14:paraId="7D25A069" w14:textId="28DA12D8" w:rsidR="00C2798E" w:rsidRDefault="00EF52BA" w:rsidP="00C2798E">
      <w:pPr>
        <w:pStyle w:val="RSCBulletedlist"/>
      </w:pPr>
      <w:r w:rsidRPr="000E2E43">
        <w:rPr>
          <w:noProof/>
        </w:rPr>
        <w:drawing>
          <wp:anchor distT="0" distB="0" distL="114300" distR="114300" simplePos="0" relativeHeight="251658249" behindDoc="0" locked="0" layoutInCell="1" allowOverlap="1" wp14:anchorId="7872F29A" wp14:editId="69E72473">
            <wp:simplePos x="0" y="0"/>
            <wp:positionH relativeFrom="margin">
              <wp:align>right</wp:align>
            </wp:positionH>
            <wp:positionV relativeFrom="paragraph">
              <wp:posOffset>389255</wp:posOffset>
            </wp:positionV>
            <wp:extent cx="352425" cy="360000"/>
            <wp:effectExtent l="0" t="0" r="0" b="2540"/>
            <wp:wrapThrough wrapText="bothSides">
              <wp:wrapPolygon edited="0">
                <wp:start x="0" y="0"/>
                <wp:lineTo x="0" y="20608"/>
                <wp:lineTo x="19849" y="20608"/>
                <wp:lineTo x="19849" y="0"/>
                <wp:lineTo x="0" y="0"/>
              </wp:wrapPolygon>
            </wp:wrapThrough>
            <wp:docPr id="137611093" name="Picture 38" title="Environmental hazard">
              <a:extLst xmlns:a="http://schemas.openxmlformats.org/drawingml/2006/main">
                <a:ext uri="{FF2B5EF4-FFF2-40B4-BE49-F238E27FC236}">
                  <a16:creationId xmlns:a16="http://schemas.microsoft.com/office/drawing/2014/main" id="{0770D3E3-B49A-48E0-BFA6-7279ED549A15}"/>
                </a:ext>
              </a:extLst>
            </wp:docPr>
            <wp:cNvGraphicFramePr/>
            <a:graphic xmlns:a="http://schemas.openxmlformats.org/drawingml/2006/main">
              <a:graphicData uri="http://schemas.openxmlformats.org/drawingml/2006/picture">
                <pic:pic xmlns:pic="http://schemas.openxmlformats.org/drawingml/2006/picture">
                  <pic:nvPicPr>
                    <pic:cNvPr id="39" name="Picture 38" title="Environmental hazard">
                      <a:extLst>
                        <a:ext uri="{FF2B5EF4-FFF2-40B4-BE49-F238E27FC236}">
                          <a16:creationId xmlns:a16="http://schemas.microsoft.com/office/drawing/2014/main" id="{0770D3E3-B49A-48E0-BFA6-7279ED549A15}"/>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60000"/>
                    </a:xfrm>
                    <a:prstGeom prst="rect">
                      <a:avLst/>
                    </a:prstGeom>
                    <a:noFill/>
                    <a:ln>
                      <a:noFill/>
                    </a:ln>
                  </pic:spPr>
                </pic:pic>
              </a:graphicData>
            </a:graphic>
            <wp14:sizeRelV relativeFrom="margin">
              <wp14:pctHeight>0</wp14:pctHeight>
            </wp14:sizeRelV>
          </wp:anchor>
        </w:drawing>
      </w:r>
      <w:r w:rsidRPr="00AB2AE2">
        <w:rPr>
          <w:noProof/>
          <w:vertAlign w:val="superscript"/>
        </w:rPr>
        <w:drawing>
          <wp:anchor distT="0" distB="0" distL="114300" distR="114300" simplePos="0" relativeHeight="251658248" behindDoc="0" locked="0" layoutInCell="1" allowOverlap="1" wp14:anchorId="044E6902" wp14:editId="7A1DE989">
            <wp:simplePos x="0" y="0"/>
            <wp:positionH relativeFrom="margin">
              <wp:align>right</wp:align>
            </wp:positionH>
            <wp:positionV relativeFrom="paragraph">
              <wp:posOffset>2540</wp:posOffset>
            </wp:positionV>
            <wp:extent cx="393846" cy="360000"/>
            <wp:effectExtent l="0" t="0" r="6350" b="2540"/>
            <wp:wrapThrough wrapText="bothSides">
              <wp:wrapPolygon edited="0">
                <wp:start x="0" y="0"/>
                <wp:lineTo x="0" y="20608"/>
                <wp:lineTo x="20903" y="20608"/>
                <wp:lineTo x="20903" y="0"/>
                <wp:lineTo x="0" y="0"/>
              </wp:wrapPolygon>
            </wp:wrapThrough>
            <wp:docPr id="1766500870" name="Picture 3"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rritant hazard symbol: an exclamation mark inside a red diamo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846"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55A9" w:rsidRPr="00DC4412">
        <w:rPr>
          <w:noProof/>
          <w:vertAlign w:val="superscript"/>
        </w:rPr>
        <w:drawing>
          <wp:anchor distT="0" distB="0" distL="114300" distR="114300" simplePos="0" relativeHeight="251658247" behindDoc="0" locked="0" layoutInCell="1" allowOverlap="1" wp14:anchorId="5DFD912C" wp14:editId="74C9BB28">
            <wp:simplePos x="0" y="0"/>
            <wp:positionH relativeFrom="margin">
              <wp:align>right</wp:align>
            </wp:positionH>
            <wp:positionV relativeFrom="paragraph">
              <wp:posOffset>970280</wp:posOffset>
            </wp:positionV>
            <wp:extent cx="392400" cy="360000"/>
            <wp:effectExtent l="0" t="0" r="8255" b="2540"/>
            <wp:wrapThrough wrapText="bothSides">
              <wp:wrapPolygon edited="0">
                <wp:start x="0" y="0"/>
                <wp:lineTo x="0" y="20608"/>
                <wp:lineTo x="21005" y="20608"/>
                <wp:lineTo x="21005" y="0"/>
                <wp:lineTo x="0" y="0"/>
              </wp:wrapPolygon>
            </wp:wrapThrough>
            <wp:docPr id="141649854" name="Picture 47" descr="Corrosive hazard symbol: a hand and a black rectangle being disintegrated when coming in contact with substances from two test tubes, all inside a red diamond">
              <a:extLst xmlns:a="http://schemas.openxmlformats.org/drawingml/2006/main">
                <a:ext uri="{FF2B5EF4-FFF2-40B4-BE49-F238E27FC236}">
                  <a16:creationId xmlns:a16="http://schemas.microsoft.com/office/drawing/2014/main" id="{B8E8C40C-CFCB-0BF8-0A42-E788D313B133}"/>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7" descr="Corrosive hazard symbol: a hand and a black rectangle being disintegrated when coming in contact with substances from two test tubes, all inside a red diamond">
                      <a:extLst>
                        <a:ext uri="{FF2B5EF4-FFF2-40B4-BE49-F238E27FC236}">
                          <a16:creationId xmlns:a16="http://schemas.microsoft.com/office/drawing/2014/main" id="{B8E8C40C-CFCB-0BF8-0A42-E788D313B133}"/>
                        </a:ext>
                        <a:ext uri="{C183D7F6-B498-43B3-948B-1728B52AA6E4}">
                          <adec:decorative xmlns:adec="http://schemas.microsoft.com/office/drawing/2017/decorative" val="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a:xfrm>
                      <a:off x="0" y="0"/>
                      <a:ext cx="392400" cy="360000"/>
                    </a:xfrm>
                    <a:prstGeom prst="rect">
                      <a:avLst/>
                    </a:prstGeom>
                  </pic:spPr>
                </pic:pic>
              </a:graphicData>
            </a:graphic>
            <wp14:sizeRelH relativeFrom="margin">
              <wp14:pctWidth>0</wp14:pctWidth>
            </wp14:sizeRelH>
            <wp14:sizeRelV relativeFrom="margin">
              <wp14:pctHeight>0</wp14:pctHeight>
            </wp14:sizeRelV>
          </wp:anchor>
        </w:drawing>
      </w:r>
      <w:r w:rsidR="00C2798E">
        <w:t xml:space="preserve">Copper(II) oxide, </w:t>
      </w:r>
      <w:proofErr w:type="spellStart"/>
      <w:r w:rsidR="00C2798E" w:rsidRPr="00C768A3">
        <w:rPr>
          <w:rFonts w:ascii="Cambria Math" w:hAnsi="Cambria Math"/>
        </w:rPr>
        <w:t>CuO</w:t>
      </w:r>
      <w:proofErr w:type="spellEnd"/>
      <w:r w:rsidR="00C2798E">
        <w:t>(s), purchased in wire form (HARMFUL, DANGEROUS FOR THE ENVIRONMENT) – see</w:t>
      </w:r>
      <w:r w:rsidR="002C01A1">
        <w:t xml:space="preserve"> CLEAPSS </w:t>
      </w:r>
      <w:proofErr w:type="spellStart"/>
      <w:r w:rsidR="002C01A1">
        <w:t>Hazcard</w:t>
      </w:r>
      <w:proofErr w:type="spellEnd"/>
      <w:r w:rsidR="00C2798E">
        <w:t xml:space="preserve"> </w:t>
      </w:r>
      <w:hyperlink r:id="rId17" w:history="1">
        <w:r w:rsidR="00C2798E" w:rsidRPr="00A7796A">
          <w:rPr>
            <w:rStyle w:val="Hyperlink"/>
            <w:color w:val="C8102E"/>
          </w:rPr>
          <w:t>HC026</w:t>
        </w:r>
      </w:hyperlink>
      <w:r w:rsidR="00B77392">
        <w:t>,</w:t>
      </w:r>
      <w:r w:rsidR="00860A11">
        <w:t xml:space="preserve"> </w:t>
      </w:r>
      <w:r w:rsidR="00B77392" w:rsidRPr="00833EEB">
        <w:t>refer to</w:t>
      </w:r>
      <w:r w:rsidR="00B77392" w:rsidRPr="00833EEB">
        <w:rPr>
          <w:color w:val="C8102E"/>
        </w:rPr>
        <w:t> </w:t>
      </w:r>
      <w:hyperlink r:id="rId18" w:tgtFrame="_blank" w:tooltip="https://www.sserc.org.uk/" w:history="1">
        <w:r w:rsidR="00B77392" w:rsidRPr="00833EEB">
          <w:rPr>
            <w:rStyle w:val="Hyperlink"/>
            <w:color w:val="C8102E"/>
          </w:rPr>
          <w:t>SSERC</w:t>
        </w:r>
      </w:hyperlink>
      <w:r w:rsidR="00B77392" w:rsidRPr="00833EEB">
        <w:t> or contact your local safety advisory body</w:t>
      </w:r>
      <w:r w:rsidR="00C2798E">
        <w:t xml:space="preserve">. The </w:t>
      </w:r>
      <w:proofErr w:type="gramStart"/>
      <w:r w:rsidR="00C2798E">
        <w:t>copper(</w:t>
      </w:r>
      <w:proofErr w:type="gramEnd"/>
      <w:r w:rsidR="00C2798E">
        <w:t>II) oxide should be thoroughly dried by heating at 300–400°C for a few minutes and stored, when cool, in a desiccator.</w:t>
      </w:r>
    </w:p>
    <w:p w14:paraId="2787D142" w14:textId="3FCA0AB0" w:rsidR="00C2798E" w:rsidRDefault="00C2798E" w:rsidP="00C2798E">
      <w:pPr>
        <w:pStyle w:val="RSCBulletedlist"/>
      </w:pPr>
      <w:r>
        <w:t>Concentrated sulfuric acid (CORROSIVE) – see</w:t>
      </w:r>
      <w:r w:rsidR="0044783B" w:rsidRPr="0044783B">
        <w:t xml:space="preserve"> </w:t>
      </w:r>
      <w:r w:rsidR="0044783B">
        <w:t xml:space="preserve">CLEAPSS </w:t>
      </w:r>
      <w:proofErr w:type="spellStart"/>
      <w:r w:rsidR="0044783B">
        <w:t>Hazcard</w:t>
      </w:r>
      <w:proofErr w:type="spellEnd"/>
      <w:r>
        <w:t xml:space="preserve"> </w:t>
      </w:r>
      <w:hyperlink r:id="rId19" w:history="1">
        <w:r w:rsidRPr="0044783B">
          <w:rPr>
            <w:rStyle w:val="Hyperlink"/>
            <w:color w:val="C8102E"/>
          </w:rPr>
          <w:t>HC098a</w:t>
        </w:r>
      </w:hyperlink>
      <w:r w:rsidR="0044783B">
        <w:t xml:space="preserve">, </w:t>
      </w:r>
      <w:r w:rsidR="0044783B" w:rsidRPr="00833EEB">
        <w:t>refer to</w:t>
      </w:r>
      <w:r w:rsidR="0044783B" w:rsidRPr="00833EEB">
        <w:rPr>
          <w:color w:val="C8102E"/>
        </w:rPr>
        <w:t> </w:t>
      </w:r>
      <w:hyperlink r:id="rId20" w:tgtFrame="_blank" w:tooltip="https://www.sserc.org.uk/" w:history="1">
        <w:r w:rsidR="0044783B" w:rsidRPr="00833EEB">
          <w:rPr>
            <w:rStyle w:val="Hyperlink"/>
            <w:color w:val="C8102E"/>
          </w:rPr>
          <w:t>SSERC</w:t>
        </w:r>
      </w:hyperlink>
      <w:r w:rsidR="0044783B" w:rsidRPr="00833EEB">
        <w:t> or contact your local safety advisory body</w:t>
      </w:r>
      <w:r>
        <w:t xml:space="preserve">. </w:t>
      </w:r>
    </w:p>
    <w:p w14:paraId="2073A739" w14:textId="4508C6F2" w:rsidR="00C2798E" w:rsidRDefault="00EF52BA" w:rsidP="00C2798E">
      <w:pPr>
        <w:pStyle w:val="RSCBulletedlist"/>
      </w:pPr>
      <w:r w:rsidRPr="00AB2AE2">
        <w:rPr>
          <w:noProof/>
          <w:vertAlign w:val="superscript"/>
        </w:rPr>
        <w:drawing>
          <wp:anchor distT="0" distB="0" distL="114300" distR="114300" simplePos="0" relativeHeight="251658246" behindDoc="0" locked="0" layoutInCell="1" allowOverlap="1" wp14:anchorId="7D11C736" wp14:editId="57084EF4">
            <wp:simplePos x="0" y="0"/>
            <wp:positionH relativeFrom="margin">
              <wp:align>right</wp:align>
            </wp:positionH>
            <wp:positionV relativeFrom="paragraph">
              <wp:posOffset>48895</wp:posOffset>
            </wp:positionV>
            <wp:extent cx="393846" cy="360000"/>
            <wp:effectExtent l="0" t="0" r="6350" b="2540"/>
            <wp:wrapThrough wrapText="bothSides">
              <wp:wrapPolygon edited="0">
                <wp:start x="0" y="0"/>
                <wp:lineTo x="0" y="20608"/>
                <wp:lineTo x="20903" y="20608"/>
                <wp:lineTo x="20903" y="0"/>
                <wp:lineTo x="0" y="0"/>
              </wp:wrapPolygon>
            </wp:wrapThrough>
            <wp:docPr id="778968188" name="Picture 3"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rritant hazard symbol: an exclamation mark inside a red diamo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846"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98E">
        <w:t xml:space="preserve">Anhydrous calcium chloride, </w:t>
      </w:r>
      <w:r w:rsidR="00C2798E" w:rsidRPr="00C768A3">
        <w:rPr>
          <w:rFonts w:ascii="Cambria Math" w:hAnsi="Cambria Math"/>
        </w:rPr>
        <w:t>CaCl</w:t>
      </w:r>
      <w:r w:rsidR="00C2798E" w:rsidRPr="00C768A3">
        <w:rPr>
          <w:rFonts w:ascii="Cambria Math" w:hAnsi="Cambria Math"/>
          <w:vertAlign w:val="subscript"/>
        </w:rPr>
        <w:t>2</w:t>
      </w:r>
      <w:r w:rsidR="00C2798E">
        <w:t>(s), (IRRITANT) – see</w:t>
      </w:r>
      <w:r w:rsidR="0044783B" w:rsidRPr="0044783B">
        <w:t xml:space="preserve"> </w:t>
      </w:r>
      <w:r w:rsidR="0044783B">
        <w:t xml:space="preserve">CLEAPSS </w:t>
      </w:r>
      <w:proofErr w:type="spellStart"/>
      <w:r w:rsidR="0044783B">
        <w:t>Hazcard</w:t>
      </w:r>
      <w:proofErr w:type="spellEnd"/>
      <w:r w:rsidR="00C2798E">
        <w:t xml:space="preserve"> </w:t>
      </w:r>
      <w:hyperlink r:id="rId21" w:history="1">
        <w:r w:rsidR="00C2798E" w:rsidRPr="00140CC3">
          <w:rPr>
            <w:rStyle w:val="Hyperlink"/>
            <w:color w:val="C8102E"/>
          </w:rPr>
          <w:t>HC019</w:t>
        </w:r>
        <w:r w:rsidR="00CC29E4" w:rsidRPr="00140CC3">
          <w:rPr>
            <w:rStyle w:val="Hyperlink"/>
            <w:color w:val="C8102E"/>
          </w:rPr>
          <w:t>a</w:t>
        </w:r>
      </w:hyperlink>
      <w:r w:rsidR="00CC29E4">
        <w:t xml:space="preserve">, </w:t>
      </w:r>
      <w:r w:rsidR="00CC29E4" w:rsidRPr="00833EEB">
        <w:t>refer to</w:t>
      </w:r>
      <w:r w:rsidR="00CC29E4" w:rsidRPr="00833EEB">
        <w:rPr>
          <w:color w:val="C8102E"/>
        </w:rPr>
        <w:t> </w:t>
      </w:r>
      <w:hyperlink r:id="rId22" w:tgtFrame="_blank" w:tooltip="https://www.sserc.org.uk/" w:history="1">
        <w:r w:rsidR="00CC29E4" w:rsidRPr="00833EEB">
          <w:rPr>
            <w:rStyle w:val="Hyperlink"/>
            <w:color w:val="C8102E"/>
          </w:rPr>
          <w:t>SSERC</w:t>
        </w:r>
      </w:hyperlink>
      <w:r w:rsidR="00CC29E4" w:rsidRPr="00833EEB">
        <w:t> or contact your local safety advisory body</w:t>
      </w:r>
      <w:r w:rsidR="00CC29E4">
        <w:t xml:space="preserve">. </w:t>
      </w:r>
      <w:r w:rsidR="00C2798E">
        <w:t>The anhydrous calcium chloride must be freshly opened or thoroughly dried by heating in a Bunsen flame and stored, when cool, in a desiccator.</w:t>
      </w:r>
    </w:p>
    <w:p w14:paraId="0FE2EBCF" w14:textId="77F9B79D" w:rsidR="00C2798E" w:rsidRDefault="00B20671" w:rsidP="00C2798E">
      <w:pPr>
        <w:pStyle w:val="RSCBulletedlist"/>
      </w:pPr>
      <w:r>
        <w:rPr>
          <w:noProof/>
        </w:rPr>
        <w:drawing>
          <wp:anchor distT="0" distB="0" distL="114300" distR="114300" simplePos="0" relativeHeight="251658241" behindDoc="1" locked="0" layoutInCell="1" allowOverlap="1" wp14:anchorId="20F0A722" wp14:editId="4882A5B8">
            <wp:simplePos x="0" y="0"/>
            <wp:positionH relativeFrom="margin">
              <wp:align>right</wp:align>
            </wp:positionH>
            <wp:positionV relativeFrom="paragraph">
              <wp:posOffset>42545</wp:posOffset>
            </wp:positionV>
            <wp:extent cx="361315" cy="359410"/>
            <wp:effectExtent l="0" t="0" r="635" b="2540"/>
            <wp:wrapTight wrapText="bothSides">
              <wp:wrapPolygon edited="0">
                <wp:start x="0" y="0"/>
                <wp:lineTo x="0" y="20608"/>
                <wp:lineTo x="20499" y="20608"/>
                <wp:lineTo x="20499" y="0"/>
                <wp:lineTo x="0" y="0"/>
              </wp:wrapPolygon>
            </wp:wrapTight>
            <wp:docPr id="1448435217"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05338" name="Picture 1" descr="Hazard symbol: flammable"/>
                    <pic:cNvPicPr/>
                  </pic:nvPicPr>
                  <pic:blipFill rotWithShape="1">
                    <a:blip r:embed="rId15" cstate="print">
                      <a:extLst>
                        <a:ext uri="{28A0092B-C50C-407E-A947-70E740481C1C}">
                          <a14:useLocalDpi xmlns:a14="http://schemas.microsoft.com/office/drawing/2010/main" val="0"/>
                        </a:ext>
                      </a:extLst>
                    </a:blip>
                    <a:srcRect l="9805" t="3774" r="9262" b="19960"/>
                    <a:stretch>
                      <a:fillRect/>
                    </a:stretch>
                  </pic:blipFill>
                  <pic:spPr bwMode="auto">
                    <a:xfrm>
                      <a:off x="0" y="0"/>
                      <a:ext cx="361315" cy="359410"/>
                    </a:xfrm>
                    <a:prstGeom prst="rect">
                      <a:avLst/>
                    </a:prstGeom>
                    <a:ln>
                      <a:noFill/>
                    </a:ln>
                    <a:extLst>
                      <a:ext uri="{53640926-AAD7-44D8-BBD7-CCE9431645EC}">
                        <a14:shadowObscured xmlns:a14="http://schemas.microsoft.com/office/drawing/2010/main"/>
                      </a:ext>
                    </a:extLst>
                  </pic:spPr>
                </pic:pic>
              </a:graphicData>
            </a:graphic>
          </wp:anchor>
        </w:drawing>
      </w:r>
      <w:r w:rsidR="00C2798E">
        <w:t xml:space="preserve">Hydrogen, </w:t>
      </w:r>
      <w:r w:rsidR="00C2798E" w:rsidRPr="003E1BC9">
        <w:rPr>
          <w:rFonts w:ascii="Cambria Math" w:hAnsi="Cambria Math"/>
        </w:rPr>
        <w:t>H</w:t>
      </w:r>
      <w:r w:rsidR="00C2798E" w:rsidRPr="003E1BC9">
        <w:rPr>
          <w:rFonts w:ascii="Cambria Math" w:hAnsi="Cambria Math"/>
          <w:vertAlign w:val="subscript"/>
        </w:rPr>
        <w:t>2</w:t>
      </w:r>
      <w:r w:rsidR="00C2798E" w:rsidRPr="00723266">
        <w:rPr>
          <w:rFonts w:ascii="Cambria Math" w:hAnsi="Cambria Math"/>
        </w:rPr>
        <w:t>(g)</w:t>
      </w:r>
      <w:r w:rsidR="00C2798E">
        <w:t>, (EXTREMELY FLAMMABLE) – see</w:t>
      </w:r>
      <w:r w:rsidR="00433794">
        <w:t xml:space="preserve"> CLEAPSS </w:t>
      </w:r>
      <w:proofErr w:type="spellStart"/>
      <w:r w:rsidR="00433794">
        <w:t>Hazcard</w:t>
      </w:r>
      <w:proofErr w:type="spellEnd"/>
      <w:r w:rsidR="00C2798E">
        <w:t xml:space="preserve"> </w:t>
      </w:r>
      <w:hyperlink r:id="rId23" w:history="1">
        <w:r w:rsidR="00C2798E" w:rsidRPr="00140CC3">
          <w:rPr>
            <w:rStyle w:val="Hyperlink"/>
            <w:color w:val="C8102E"/>
          </w:rPr>
          <w:t>HC048</w:t>
        </w:r>
      </w:hyperlink>
      <w:r w:rsidR="00433794">
        <w:t xml:space="preserve">, </w:t>
      </w:r>
      <w:r w:rsidR="00433794" w:rsidRPr="00833EEB">
        <w:t>refer to</w:t>
      </w:r>
      <w:r w:rsidR="00433794" w:rsidRPr="00833EEB">
        <w:rPr>
          <w:color w:val="C8102E"/>
        </w:rPr>
        <w:t> </w:t>
      </w:r>
      <w:hyperlink r:id="rId24" w:tgtFrame="_blank" w:tooltip="https://www.sserc.org.uk/" w:history="1">
        <w:r w:rsidR="00433794" w:rsidRPr="00833EEB">
          <w:rPr>
            <w:rStyle w:val="Hyperlink"/>
            <w:color w:val="C8102E"/>
          </w:rPr>
          <w:t>SSERC</w:t>
        </w:r>
      </w:hyperlink>
      <w:r w:rsidR="00433794" w:rsidRPr="00833EEB">
        <w:t> or contact your local safety advisory body</w:t>
      </w:r>
      <w:r w:rsidR="00EF52BA">
        <w:t>.</w:t>
      </w:r>
      <w:r w:rsidR="00C2798E">
        <w:t xml:space="preserve"> Using hydrogen from a gas cylinder will be more efficient in flushing the air out of the apparatus, which has a considerable total volume.</w:t>
      </w:r>
    </w:p>
    <w:p w14:paraId="4D92888F" w14:textId="5838278D" w:rsidR="00945A46" w:rsidRDefault="00945A46" w:rsidP="00945A46">
      <w:pPr>
        <w:pStyle w:val="RSCH2"/>
      </w:pPr>
      <w:r>
        <w:t>Method</w:t>
      </w:r>
    </w:p>
    <w:p w14:paraId="418556F9" w14:textId="056EC55D" w:rsidR="006F3B64" w:rsidRDefault="006F3B64" w:rsidP="006F3B64">
      <w:pPr>
        <w:pStyle w:val="RSCnumberedlist"/>
      </w:pPr>
      <w:r>
        <w:t xml:space="preserve">Place 25–30 g of dry wire-form </w:t>
      </w:r>
      <w:proofErr w:type="gramStart"/>
      <w:r>
        <w:t>copper(</w:t>
      </w:r>
      <w:proofErr w:type="gramEnd"/>
      <w:r>
        <w:t xml:space="preserve">II) oxide in the combustion tube and secure it </w:t>
      </w:r>
      <w:r w:rsidR="00B91358">
        <w:t xml:space="preserve">in </w:t>
      </w:r>
      <w:r>
        <w:t xml:space="preserve">place with tufts of glass or ceramic wool. Fit the bung and glass tube. </w:t>
      </w:r>
      <w:r w:rsidR="007D2353">
        <w:t>Measure the mass of</w:t>
      </w:r>
      <w:r>
        <w:t xml:space="preserve"> the tube and its contents.</w:t>
      </w:r>
    </w:p>
    <w:p w14:paraId="33667556" w14:textId="1A738CFC" w:rsidR="006F3B64" w:rsidRDefault="006F3B64" w:rsidP="006F3B64">
      <w:pPr>
        <w:pStyle w:val="RSCnumberedlist"/>
      </w:pPr>
      <w:r>
        <w:t>Place a few cm</w:t>
      </w:r>
      <w:r w:rsidRPr="007A1220">
        <w:rPr>
          <w:vertAlign w:val="superscript"/>
        </w:rPr>
        <w:t>3</w:t>
      </w:r>
      <w:r>
        <w:t xml:space="preserve"> of concentrated sulfuric acid in each of the side-arm test tubes and fit the bungs carrying the delivery tubes. Make sure that the ends of the tubes are below the level of the acid. Connect one of the side-arm tubes to the exit end of </w:t>
      </w:r>
      <w:r w:rsidR="00EB3B05">
        <w:t xml:space="preserve">the </w:t>
      </w:r>
      <w:r>
        <w:t xml:space="preserve">combustion tube, as shown in the </w:t>
      </w:r>
      <w:r w:rsidR="00E81288">
        <w:t>diagram</w:t>
      </w:r>
      <w:r>
        <w:t xml:space="preserve"> below. Seal the ends of this assembly with pipette teats and </w:t>
      </w:r>
      <w:r w:rsidR="007D2353">
        <w:t>measure its mass</w:t>
      </w:r>
      <w:r>
        <w:t>.</w:t>
      </w:r>
    </w:p>
    <w:p w14:paraId="7CB026C6" w14:textId="58D5FDD4" w:rsidR="006F3B64" w:rsidRDefault="006F3B64" w:rsidP="00F30543">
      <w:pPr>
        <w:pStyle w:val="RSCnumberedlist"/>
        <w:numPr>
          <w:ilvl w:val="0"/>
          <w:numId w:val="0"/>
        </w:numPr>
      </w:pPr>
      <w:r>
        <w:rPr>
          <w:noProof/>
          <w:lang w:eastAsia="en-GB"/>
        </w:rPr>
        <w:drawing>
          <wp:anchor distT="0" distB="0" distL="114300" distR="114300" simplePos="0" relativeHeight="251658251" behindDoc="1" locked="0" layoutInCell="1" allowOverlap="1" wp14:anchorId="7768EFF2" wp14:editId="13D972C1">
            <wp:simplePos x="0" y="0"/>
            <wp:positionH relativeFrom="column">
              <wp:posOffset>126365</wp:posOffset>
            </wp:positionH>
            <wp:positionV relativeFrom="paragraph">
              <wp:posOffset>0</wp:posOffset>
            </wp:positionV>
            <wp:extent cx="5349240" cy="3943350"/>
            <wp:effectExtent l="0" t="0" r="3810" b="0"/>
            <wp:wrapTight wrapText="bothSides">
              <wp:wrapPolygon edited="0">
                <wp:start x="0" y="0"/>
                <wp:lineTo x="0" y="21496"/>
                <wp:lineTo x="21538" y="21496"/>
                <wp:lineTo x="21538" y="0"/>
                <wp:lineTo x="0" y="0"/>
              </wp:wrapPolygon>
            </wp:wrapTight>
            <wp:docPr id="1654527311" name="Picture 1" descr="Diagram of an experimental setup for heating copper oxide with hydrogen gas to produce water vapor, which is then dried using anhydrous calcium chloride before being released as exhaust fl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27311" name="Picture 1" descr="Diagram of an experimental setup for heating copper oxide with hydrogen gas to produce water vapor, which is then dried using anhydrous calcium chloride before being released as exhaust flame.&#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349240" cy="3943350"/>
                    </a:xfrm>
                    <a:prstGeom prst="rect">
                      <a:avLst/>
                    </a:prstGeom>
                  </pic:spPr>
                </pic:pic>
              </a:graphicData>
            </a:graphic>
            <wp14:sizeRelH relativeFrom="margin">
              <wp14:pctWidth>0</wp14:pctWidth>
            </wp14:sizeRelH>
            <wp14:sizeRelV relativeFrom="margin">
              <wp14:pctHeight>0</wp14:pctHeight>
            </wp14:sizeRelV>
          </wp:anchor>
        </w:drawing>
      </w:r>
    </w:p>
    <w:p w14:paraId="0CCC8586" w14:textId="09A20741" w:rsidR="006F3B64" w:rsidRPr="005234CA" w:rsidRDefault="006F3B64" w:rsidP="006F3B64">
      <w:pPr>
        <w:pStyle w:val="RSCnumberedlist"/>
        <w:rPr>
          <w:lang w:eastAsia="en-GB"/>
        </w:rPr>
      </w:pPr>
      <w:r w:rsidRPr="005234CA">
        <w:rPr>
          <w:lang w:eastAsia="en-GB"/>
        </w:rPr>
        <w:t xml:space="preserve">Attach the second side-arm tube to the end of the combustion </w:t>
      </w:r>
      <w:r w:rsidR="00176926">
        <w:rPr>
          <w:lang w:eastAsia="en-GB"/>
        </w:rPr>
        <w:t xml:space="preserve">tube, </w:t>
      </w:r>
      <w:r w:rsidRPr="005234CA">
        <w:rPr>
          <w:lang w:eastAsia="en-GB"/>
        </w:rPr>
        <w:t>where the hydrogen gas enters, to capture any moisture in the gas. Fill the drying tube with anhydrous calcium chloride granules using a plug of glass or ceramic wool to hold them in position. Add the tube carrying the jet and join the drying tube to the rest of the apparatus, as shown in the diagram above. Seal the apparatus with the teats again.</w:t>
      </w:r>
    </w:p>
    <w:p w14:paraId="1D2B2871" w14:textId="77777777" w:rsidR="006F3B64" w:rsidRPr="005234CA" w:rsidRDefault="006F3B64" w:rsidP="006F3B64">
      <w:pPr>
        <w:pStyle w:val="RSCnumberedlist"/>
        <w:rPr>
          <w:lang w:eastAsia="en-GB"/>
        </w:rPr>
      </w:pPr>
      <w:r w:rsidRPr="005234CA">
        <w:rPr>
          <w:lang w:eastAsia="en-GB"/>
        </w:rPr>
        <w:t>Clamp the apparatus in position, remove the teats and connect it to the hydrogen supply, set beforehand to deliver a steady stream of gas.</w:t>
      </w:r>
    </w:p>
    <w:p w14:paraId="1BBB4AD3" w14:textId="1087F394" w:rsidR="006F3B64" w:rsidRPr="005234CA" w:rsidRDefault="006F3B64" w:rsidP="006F3B64">
      <w:pPr>
        <w:pStyle w:val="RSCnumberedlist"/>
        <w:rPr>
          <w:lang w:eastAsia="en-GB"/>
        </w:rPr>
      </w:pPr>
      <w:r w:rsidRPr="005234CA">
        <w:rPr>
          <w:lang w:eastAsia="en-GB"/>
        </w:rPr>
        <w:t xml:space="preserve">It is most important to test the gas passing through the apparatus before </w:t>
      </w:r>
      <w:r w:rsidR="009C7DB1">
        <w:rPr>
          <w:lang w:eastAsia="en-GB"/>
        </w:rPr>
        <w:t xml:space="preserve">you begin </w:t>
      </w:r>
      <w:r w:rsidRPr="005234CA">
        <w:rPr>
          <w:lang w:eastAsia="en-GB"/>
        </w:rPr>
        <w:t>heating</w:t>
      </w:r>
      <w:r w:rsidR="009C7DB1">
        <w:rPr>
          <w:lang w:eastAsia="en-GB"/>
        </w:rPr>
        <w:t>.</w:t>
      </w:r>
      <w:r w:rsidRPr="005234CA">
        <w:rPr>
          <w:lang w:eastAsia="en-GB"/>
        </w:rPr>
        <w:t xml:space="preserve"> As the apparatus has a considerable volume, it will take time to flush out all the air. Take samples of the gas issuing from the jet using an inverted test tube. Attempt to ignite the hydrogen by passing the mouth of the test tube through a Bunsen flame situated at a safe distance from the apparatus. If it ignites with a pop</w:t>
      </w:r>
      <w:r w:rsidR="00560790">
        <w:rPr>
          <w:lang w:eastAsia="en-GB"/>
        </w:rPr>
        <w:t>,</w:t>
      </w:r>
      <w:r w:rsidRPr="005234CA">
        <w:rPr>
          <w:lang w:eastAsia="en-GB"/>
        </w:rPr>
        <w:t xml:space="preserve"> then there is still air in the mixture. If it merely ignites and burns smoothly, this indicates that the gas is almost pure hydrogen.</w:t>
      </w:r>
      <w:r>
        <w:rPr>
          <w:lang w:eastAsia="en-GB"/>
        </w:rPr>
        <w:t xml:space="preserve"> </w:t>
      </w:r>
      <w:r w:rsidR="009226F0">
        <w:rPr>
          <w:lang w:eastAsia="en-GB"/>
        </w:rPr>
        <w:t>You</w:t>
      </w:r>
      <w:r w:rsidR="009226F0" w:rsidRPr="005234CA">
        <w:rPr>
          <w:lang w:eastAsia="en-GB"/>
        </w:rPr>
        <w:t xml:space="preserve"> </w:t>
      </w:r>
      <w:r w:rsidRPr="005234CA">
        <w:rPr>
          <w:lang w:eastAsia="en-GB"/>
        </w:rPr>
        <w:t xml:space="preserve">should then be </w:t>
      </w:r>
      <w:r w:rsidR="009226F0">
        <w:rPr>
          <w:lang w:eastAsia="en-GB"/>
        </w:rPr>
        <w:t>able</w:t>
      </w:r>
      <w:r w:rsidR="009226F0" w:rsidRPr="005234CA">
        <w:rPr>
          <w:lang w:eastAsia="en-GB"/>
        </w:rPr>
        <w:t xml:space="preserve"> </w:t>
      </w:r>
      <w:r w:rsidRPr="005234CA">
        <w:rPr>
          <w:lang w:eastAsia="en-GB"/>
        </w:rPr>
        <w:t>to use the burning gas to light the hydrogen jet.</w:t>
      </w:r>
    </w:p>
    <w:p w14:paraId="7B3236F9" w14:textId="365562E0" w:rsidR="006F3B64" w:rsidRPr="005234CA" w:rsidRDefault="006F3B64" w:rsidP="006F3B64">
      <w:pPr>
        <w:pStyle w:val="RSCnumberedlist"/>
        <w:rPr>
          <w:lang w:eastAsia="en-GB"/>
        </w:rPr>
      </w:pPr>
      <w:r w:rsidRPr="005234CA">
        <w:rPr>
          <w:lang w:eastAsia="en-GB"/>
        </w:rPr>
        <w:t>Now</w:t>
      </w:r>
      <w:r w:rsidR="00FA68E2">
        <w:rPr>
          <w:lang w:eastAsia="en-GB"/>
        </w:rPr>
        <w:t>,</w:t>
      </w:r>
      <w:r w:rsidRPr="005234CA">
        <w:rPr>
          <w:lang w:eastAsia="en-GB"/>
        </w:rPr>
        <w:t xml:space="preserve"> heat the contents of the combustion tube with a medium-sized Bunsen flame until all the copper oxide has been reduced to copper. It will change colour from black to a bright, pinkish-coloured solid. Water will condense inside the combustion tube. It is important to reduce all the oxide and to continue heating until no more moisture comes out of the combustion tube and is absorbed by the sul</w:t>
      </w:r>
      <w:r w:rsidR="00B20851">
        <w:rPr>
          <w:lang w:eastAsia="en-GB"/>
        </w:rPr>
        <w:t>f</w:t>
      </w:r>
      <w:r w:rsidRPr="005234CA">
        <w:rPr>
          <w:lang w:eastAsia="en-GB"/>
        </w:rPr>
        <w:t>uric acid or the drying tube.</w:t>
      </w:r>
    </w:p>
    <w:p w14:paraId="798AC574" w14:textId="5F490B2D" w:rsidR="00D444BA" w:rsidRDefault="006F3B64" w:rsidP="00352DAC">
      <w:pPr>
        <w:pStyle w:val="RSCnumberedlist"/>
      </w:pPr>
      <w:r w:rsidRPr="005234CA">
        <w:rPr>
          <w:lang w:eastAsia="en-GB"/>
        </w:rPr>
        <w:t xml:space="preserve">Continue the flow of gas until the combustion tube has cooled down. Stop the gas flow and disconnect it from the apparatus. Remove the first side-arm tube and the drying tube </w:t>
      </w:r>
      <w:r w:rsidR="009F61B3">
        <w:rPr>
          <w:lang w:eastAsia="en-GB"/>
        </w:rPr>
        <w:t>then</w:t>
      </w:r>
      <w:r w:rsidR="009F61B3" w:rsidRPr="005234CA">
        <w:rPr>
          <w:lang w:eastAsia="en-GB"/>
        </w:rPr>
        <w:t xml:space="preserve"> </w:t>
      </w:r>
      <w:r w:rsidRPr="005234CA">
        <w:rPr>
          <w:lang w:eastAsia="en-GB"/>
        </w:rPr>
        <w:t xml:space="preserve">seal the combustion tube </w:t>
      </w:r>
      <w:r w:rsidR="009F61B3">
        <w:rPr>
          <w:lang w:eastAsia="en-GB"/>
        </w:rPr>
        <w:t>and</w:t>
      </w:r>
      <w:r w:rsidRPr="005234CA">
        <w:rPr>
          <w:lang w:eastAsia="en-GB"/>
        </w:rPr>
        <w:t xml:space="preserve"> second side-arm tube assembly using the two </w:t>
      </w:r>
      <w:proofErr w:type="spellStart"/>
      <w:r w:rsidRPr="005234CA">
        <w:rPr>
          <w:lang w:eastAsia="en-GB"/>
        </w:rPr>
        <w:t>teats</w:t>
      </w:r>
      <w:proofErr w:type="spellEnd"/>
      <w:r w:rsidRPr="005234CA">
        <w:rPr>
          <w:lang w:eastAsia="en-GB"/>
        </w:rPr>
        <w:t xml:space="preserve">. </w:t>
      </w:r>
      <w:r w:rsidR="00135521">
        <w:rPr>
          <w:lang w:eastAsia="en-GB"/>
        </w:rPr>
        <w:t>Measure the mass</w:t>
      </w:r>
      <w:r w:rsidRPr="005234CA">
        <w:rPr>
          <w:lang w:eastAsia="en-GB"/>
        </w:rPr>
        <w:t xml:space="preserve"> </w:t>
      </w:r>
      <w:r w:rsidR="00B87D9E">
        <w:rPr>
          <w:lang w:eastAsia="en-GB"/>
        </w:rPr>
        <w:t>the whole apparatus</w:t>
      </w:r>
      <w:r w:rsidRPr="005234CA">
        <w:rPr>
          <w:lang w:eastAsia="en-GB"/>
        </w:rPr>
        <w:t xml:space="preserve"> before removing the combustion tube and weighing it separately.</w:t>
      </w:r>
    </w:p>
    <w:p w14:paraId="4884F600" w14:textId="0BBB6671" w:rsidR="00457D49" w:rsidRDefault="00457D49" w:rsidP="00457D49">
      <w:pPr>
        <w:pStyle w:val="RSCH2"/>
      </w:pPr>
      <w:r>
        <w:t>Teaching notes</w:t>
      </w:r>
    </w:p>
    <w:p w14:paraId="5B76A325" w14:textId="3B6D9A3C" w:rsidR="00676651" w:rsidRPr="00676651" w:rsidRDefault="00676651" w:rsidP="00676651">
      <w:pPr>
        <w:pStyle w:val="RSCBasictext"/>
        <w:rPr>
          <w:rFonts w:ascii="Cambria Math" w:hAnsi="Cambria Math"/>
        </w:rPr>
      </w:pPr>
      <w:r>
        <w:t xml:space="preserve">The redox reaction is simply: </w:t>
      </w:r>
      <m:oMath>
        <m:r>
          <m:rPr>
            <m:sty m:val="p"/>
          </m:rPr>
          <w:rPr>
            <w:rFonts w:ascii="Cambria Math" w:hAnsi="Cambria Math"/>
          </w:rPr>
          <m:t>CuO(s) + H</m:t>
        </m:r>
        <m:r>
          <m:rPr>
            <m:sty m:val="p"/>
          </m:rPr>
          <w:rPr>
            <w:rFonts w:ascii="Cambria Math" w:hAnsi="Cambria Math"/>
            <w:vertAlign w:val="subscript"/>
          </w:rPr>
          <m:t>2</m:t>
        </m:r>
        <m:r>
          <m:rPr>
            <m:sty m:val="p"/>
          </m:rPr>
          <w:rPr>
            <w:rFonts w:ascii="Cambria Math" w:hAnsi="Cambria Math"/>
          </w:rPr>
          <m:t>(g) → Cu(s) + H</m:t>
        </m:r>
        <m:r>
          <m:rPr>
            <m:sty m:val="p"/>
          </m:rPr>
          <w:rPr>
            <w:rFonts w:ascii="Cambria Math" w:hAnsi="Cambria Math"/>
            <w:vertAlign w:val="subscript"/>
          </w:rPr>
          <m:t>2</m:t>
        </m:r>
        <m:r>
          <m:rPr>
            <m:sty m:val="p"/>
          </m:rPr>
          <w:rPr>
            <w:rFonts w:ascii="Cambria Math" w:hAnsi="Cambria Math"/>
          </w:rPr>
          <m:t>O(l)</m:t>
        </m:r>
      </m:oMath>
    </w:p>
    <w:p w14:paraId="3254E465" w14:textId="179D87F7" w:rsidR="00676651" w:rsidRDefault="00676651" w:rsidP="00676651">
      <w:pPr>
        <w:pStyle w:val="RSCBasictext"/>
      </w:pPr>
      <w:r>
        <w:t xml:space="preserve">Use the masses of the combustion tube before and after heating to work out the mass of oxygen lost by the </w:t>
      </w:r>
      <w:proofErr w:type="gramStart"/>
      <w:r>
        <w:t>copper(</w:t>
      </w:r>
      <w:proofErr w:type="gramEnd"/>
      <w:r>
        <w:t>II) oxide and now present in the water formed.</w:t>
      </w:r>
    </w:p>
    <w:p w14:paraId="661F6090" w14:textId="30EF4B51" w:rsidR="00676651" w:rsidRDefault="00676651" w:rsidP="00676651">
      <w:pPr>
        <w:pStyle w:val="RSCBasictext"/>
      </w:pPr>
      <w:r>
        <w:t>Use the mass of the whole apparatus before and after heating to work out the mass of water formed and hence the mass of hydrogen in it</w:t>
      </w:r>
      <w:r w:rsidR="00025DAE">
        <w:t>,</w:t>
      </w:r>
      <w:r>
        <w:t xml:space="preserve"> by subtracting the mass of oxygen. As the oxygen is only transferred from the copper oxide to form water inside the apparatus, any gain in mass is due to hydrogen combined with the oxygen to form water.</w:t>
      </w:r>
    </w:p>
    <w:p w14:paraId="0E33DFC5" w14:textId="5CD1AD7F" w:rsidR="00676651" w:rsidRDefault="00676651" w:rsidP="00676651">
      <w:pPr>
        <w:pStyle w:val="RSCBasictext"/>
      </w:pPr>
      <w:r>
        <w:t xml:space="preserve">The ratio of the two masses enables </w:t>
      </w:r>
      <w:r w:rsidR="00BF2EF9">
        <w:t xml:space="preserve">learners to calculate </w:t>
      </w:r>
      <w:r>
        <w:t xml:space="preserve">the mass of oxygen combining with 1 g of hydrogen. It </w:t>
      </w:r>
      <w:r w:rsidR="00BF2EF9">
        <w:t xml:space="preserve">will </w:t>
      </w:r>
      <w:r>
        <w:t xml:space="preserve">be close to 8 g if all has gone well. Point out that this would give oxygen a relative mass of 8 on a scale where H = 1, if the formula of water was </w:t>
      </w:r>
      <w:r w:rsidRPr="00C768A3">
        <w:rPr>
          <w:rFonts w:ascii="Cambria Math" w:hAnsi="Cambria Math"/>
        </w:rPr>
        <w:t>HO</w:t>
      </w:r>
      <w:r>
        <w:t xml:space="preserve">. </w:t>
      </w:r>
    </w:p>
    <w:p w14:paraId="18F9307F" w14:textId="3BBE39FB" w:rsidR="006F3B64" w:rsidRDefault="00676651" w:rsidP="00676651">
      <w:pPr>
        <w:pStyle w:val="RSCBasictext"/>
      </w:pPr>
      <w:r>
        <w:t xml:space="preserve">However, as the relative mass of an oxygen atom is 16, this mass ratio is in accordance with a formula for water of </w:t>
      </w:r>
      <w:r w:rsidRPr="00C768A3">
        <w:rPr>
          <w:rFonts w:ascii="Cambria Math" w:hAnsi="Cambria Math"/>
        </w:rPr>
        <w:t>H</w:t>
      </w:r>
      <w:r w:rsidRPr="00C768A3">
        <w:rPr>
          <w:rFonts w:ascii="Cambria Math" w:hAnsi="Cambria Math"/>
          <w:vertAlign w:val="subscript"/>
        </w:rPr>
        <w:t>2</w:t>
      </w:r>
      <w:r w:rsidRPr="00C768A3">
        <w:rPr>
          <w:rFonts w:ascii="Cambria Math" w:hAnsi="Cambria Math"/>
        </w:rPr>
        <w:t>O</w:t>
      </w:r>
      <w:r>
        <w:t>.</w:t>
      </w:r>
    </w:p>
    <w:p w14:paraId="0EEE7E6F" w14:textId="65186BCD" w:rsidR="006F3B64" w:rsidRDefault="006F3B64" w:rsidP="006F3B64">
      <w:pPr>
        <w:pStyle w:val="RSCH2"/>
      </w:pPr>
      <w:r>
        <w:t>Answers</w:t>
      </w:r>
    </w:p>
    <w:p w14:paraId="411F7726" w14:textId="7C200229" w:rsidR="00447D50" w:rsidRDefault="00E14940" w:rsidP="00447D50">
      <w:pPr>
        <w:pStyle w:val="RSCnumberedlist"/>
        <w:numPr>
          <w:ilvl w:val="0"/>
          <w:numId w:val="23"/>
        </w:numPr>
      </w:pPr>
      <w:r>
        <w:t>c</w:t>
      </w:r>
      <w:r w:rsidR="00447D50">
        <w:t xml:space="preserve">opper oxide + hydrogen </w:t>
      </w:r>
      <w:r w:rsidR="00EF6EFF">
        <w:t>→</w:t>
      </w:r>
      <w:r w:rsidR="00447D50">
        <w:t xml:space="preserve"> copper +</w:t>
      </w:r>
      <w:r w:rsidR="00EF6EFF">
        <w:t xml:space="preserve"> </w:t>
      </w:r>
      <w:r w:rsidR="00447D50">
        <w:t>water</w:t>
      </w:r>
    </w:p>
    <w:p w14:paraId="63F20ABB" w14:textId="1561B6F3" w:rsidR="00447D50" w:rsidRDefault="00447D50" w:rsidP="00447D50">
      <w:pPr>
        <w:pStyle w:val="RSCnumberedlist"/>
        <w:numPr>
          <w:ilvl w:val="0"/>
          <w:numId w:val="23"/>
        </w:numPr>
      </w:pPr>
      <w:r>
        <w:t xml:space="preserve">In a </w:t>
      </w:r>
      <w:r w:rsidR="00EF6EFF">
        <w:t>r</w:t>
      </w:r>
      <w:r w:rsidR="00D97310">
        <w:t>e</w:t>
      </w:r>
      <w:r w:rsidR="00EF6EFF">
        <w:t>d</w:t>
      </w:r>
      <w:r w:rsidR="00D97310">
        <w:t>ox</w:t>
      </w:r>
      <w:r w:rsidR="00EF6EFF">
        <w:t xml:space="preserve"> </w:t>
      </w:r>
      <w:r>
        <w:t>reaction</w:t>
      </w:r>
      <w:r w:rsidR="00D97310">
        <w:t>,</w:t>
      </w:r>
      <w:r>
        <w:t xml:space="preserve"> oxidation and reduction occur at the same time.</w:t>
      </w:r>
    </w:p>
    <w:p w14:paraId="57929DA5" w14:textId="268F9E9C" w:rsidR="00447D50" w:rsidRDefault="00447D50" w:rsidP="00447D50">
      <w:pPr>
        <w:pStyle w:val="RSCnumberedlist"/>
        <w:numPr>
          <w:ilvl w:val="0"/>
          <w:numId w:val="0"/>
        </w:numPr>
        <w:ind w:left="360"/>
      </w:pPr>
      <w:r>
        <w:t xml:space="preserve">Reduction occurs when a substance </w:t>
      </w:r>
      <w:r w:rsidRPr="00447D50">
        <w:rPr>
          <w:b/>
          <w:bCs/>
        </w:rPr>
        <w:t>loses</w:t>
      </w:r>
      <w:r>
        <w:t xml:space="preserve"> oxygen. Oxidation occurs when a substance </w:t>
      </w:r>
      <w:r w:rsidRPr="00447D50">
        <w:rPr>
          <w:b/>
          <w:bCs/>
        </w:rPr>
        <w:t>gains</w:t>
      </w:r>
      <w:r>
        <w:t xml:space="preserve"> oxygen.</w:t>
      </w:r>
    </w:p>
    <w:p w14:paraId="2EB6AA7E" w14:textId="3D4DE3A0" w:rsidR="00447D50" w:rsidRPr="00447D50" w:rsidRDefault="00447D50" w:rsidP="00447D50">
      <w:pPr>
        <w:pStyle w:val="RSCnumberedlist"/>
        <w:numPr>
          <w:ilvl w:val="0"/>
          <w:numId w:val="0"/>
        </w:numPr>
        <w:ind w:left="360"/>
        <w:rPr>
          <w:b/>
          <w:bCs/>
        </w:rPr>
      </w:pPr>
      <w:r>
        <w:t>In this experiment</w:t>
      </w:r>
      <w:r w:rsidR="0042665D">
        <w:t>,</w:t>
      </w:r>
      <w:r>
        <w:t xml:space="preserve"> the copper oxide is </w:t>
      </w:r>
      <w:r w:rsidRPr="00447D50">
        <w:rPr>
          <w:b/>
          <w:bCs/>
        </w:rPr>
        <w:t>reduced</w:t>
      </w:r>
      <w:r>
        <w:t xml:space="preserve"> and the hydrogen is </w:t>
      </w:r>
      <w:r w:rsidRPr="00447D50">
        <w:rPr>
          <w:b/>
          <w:bCs/>
        </w:rPr>
        <w:t>oxidised</w:t>
      </w:r>
      <w:r w:rsidR="0042665D">
        <w:rPr>
          <w:b/>
          <w:bCs/>
        </w:rPr>
        <w:t>.</w:t>
      </w:r>
    </w:p>
    <w:p w14:paraId="6FA9367D" w14:textId="537FD968" w:rsidR="00447D50" w:rsidRDefault="00C84DE7" w:rsidP="00C84DE7">
      <w:pPr>
        <w:pStyle w:val="RSCnumberedlist"/>
        <w:numPr>
          <w:ilvl w:val="0"/>
          <w:numId w:val="23"/>
        </w:numPr>
      </w:pPr>
      <w:r>
        <w:rPr>
          <w:noProof/>
        </w:rPr>
        <w:drawing>
          <wp:anchor distT="0" distB="0" distL="114300" distR="114300" simplePos="0" relativeHeight="251658250" behindDoc="1" locked="0" layoutInCell="1" allowOverlap="1" wp14:anchorId="58B82C90" wp14:editId="0525363F">
            <wp:simplePos x="0" y="0"/>
            <wp:positionH relativeFrom="column">
              <wp:posOffset>419100</wp:posOffset>
            </wp:positionH>
            <wp:positionV relativeFrom="paragraph">
              <wp:posOffset>90170</wp:posOffset>
            </wp:positionV>
            <wp:extent cx="4883785" cy="3600450"/>
            <wp:effectExtent l="0" t="0" r="0" b="0"/>
            <wp:wrapTight wrapText="bothSides">
              <wp:wrapPolygon edited="0">
                <wp:start x="0" y="0"/>
                <wp:lineTo x="0" y="21486"/>
                <wp:lineTo x="21485" y="21486"/>
                <wp:lineTo x="21485" y="0"/>
                <wp:lineTo x="0" y="0"/>
              </wp:wrapPolygon>
            </wp:wrapTight>
            <wp:docPr id="1326226571" name="Picture 1" descr="Diagram of a laboratory setup for heating copper oxide with hydrogen gas, showing components including combustion tube, drying tube with anhydrous calcium chloride, and concentrated sulfuric acid containers. Labels indicate flow of hydrogen gas, heat application, and exhaust flame, illustrating chemical reaction and gas purif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26571" name="Picture 1" descr="Diagram of a laboratory setup for heating copper oxide with hydrogen gas, showing components including combustion tube, drying tube with anhydrous calcium chloride, and concentrated sulfuric acid containers. Labels indicate flow of hydrogen gas, heat application, and exhaust flame, illustrating chemical reaction and gas purification proces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83785" cy="3600450"/>
                    </a:xfrm>
                    <a:prstGeom prst="rect">
                      <a:avLst/>
                    </a:prstGeom>
                  </pic:spPr>
                </pic:pic>
              </a:graphicData>
            </a:graphic>
            <wp14:sizeRelH relativeFrom="margin">
              <wp14:pctWidth>0</wp14:pctWidth>
            </wp14:sizeRelH>
            <wp14:sizeRelV relativeFrom="margin">
              <wp14:pctHeight>0</wp14:pctHeight>
            </wp14:sizeRelV>
          </wp:anchor>
        </w:drawing>
      </w:r>
    </w:p>
    <w:p w14:paraId="287DA973" w14:textId="18DF5BD0" w:rsidR="00907000" w:rsidRDefault="00907000" w:rsidP="00907000">
      <w:pPr>
        <w:pStyle w:val="RSCnumberedlist"/>
        <w:numPr>
          <w:ilvl w:val="0"/>
          <w:numId w:val="23"/>
        </w:numPr>
      </w:pPr>
      <w:r>
        <w:t xml:space="preserve">Concentrated </w:t>
      </w:r>
      <w:r w:rsidR="0098062C">
        <w:t>sulfuric acid</w:t>
      </w:r>
      <w:r>
        <w:t xml:space="preserve"> </w:t>
      </w:r>
      <w:r w:rsidR="00447D50">
        <w:t>was added to the left</w:t>
      </w:r>
      <w:r w:rsidR="00262E8E">
        <w:t>-</w:t>
      </w:r>
      <w:r w:rsidR="00447D50">
        <w:t xml:space="preserve">hand arm to dry </w:t>
      </w:r>
      <w:r>
        <w:t>the hydrogen gas.</w:t>
      </w:r>
    </w:p>
    <w:p w14:paraId="26270461" w14:textId="26D38F89" w:rsidR="00447D50" w:rsidRDefault="00447D50" w:rsidP="00907000">
      <w:pPr>
        <w:pStyle w:val="RSCnumberedlist"/>
        <w:numPr>
          <w:ilvl w:val="0"/>
          <w:numId w:val="0"/>
        </w:numPr>
        <w:ind w:left="360"/>
      </w:pPr>
      <w:r>
        <w:t>It was added to the right</w:t>
      </w:r>
      <w:r w:rsidR="00262E8E">
        <w:t>-</w:t>
      </w:r>
      <w:r>
        <w:t xml:space="preserve">hand arm to </w:t>
      </w:r>
      <w:r w:rsidR="00907000">
        <w:t>collect the water produced during the reaction.</w:t>
      </w:r>
    </w:p>
    <w:p w14:paraId="653EFFC2" w14:textId="27555C78" w:rsidR="00907000" w:rsidRDefault="00907000" w:rsidP="00447D50">
      <w:pPr>
        <w:pStyle w:val="RSCnumberedlist"/>
        <w:numPr>
          <w:ilvl w:val="0"/>
          <w:numId w:val="23"/>
        </w:numPr>
      </w:pPr>
      <w:r>
        <w:t>Any two of</w:t>
      </w:r>
      <w:r w:rsidR="00B75FEE">
        <w:t>:</w:t>
      </w:r>
    </w:p>
    <w:p w14:paraId="7F821D16" w14:textId="557DAF73" w:rsidR="00447D50" w:rsidRPr="00907000" w:rsidRDefault="00907000" w:rsidP="00E91A1C">
      <w:pPr>
        <w:pStyle w:val="RSCBulletedlist"/>
        <w:ind w:left="851" w:hanging="284"/>
      </w:pPr>
      <w:r w:rsidRPr="00907000">
        <w:t xml:space="preserve">Wear safety </w:t>
      </w:r>
      <w:r w:rsidR="005C63B5">
        <w:t>goggles</w:t>
      </w:r>
    </w:p>
    <w:p w14:paraId="43670A80" w14:textId="545A54BC" w:rsidR="00907000" w:rsidRPr="00907000" w:rsidRDefault="00907000" w:rsidP="00E91A1C">
      <w:pPr>
        <w:pStyle w:val="RSCBulletedlist"/>
        <w:ind w:left="851" w:hanging="284"/>
      </w:pPr>
      <w:r w:rsidRPr="00907000">
        <w:t>Light the exhaust gas to stop flammable hydrogen gas going into the room</w:t>
      </w:r>
    </w:p>
    <w:p w14:paraId="6A40D5E3" w14:textId="0A93DAD6" w:rsidR="00907000" w:rsidRDefault="00907000" w:rsidP="00E91A1C">
      <w:pPr>
        <w:pStyle w:val="RSCBulletedlist"/>
        <w:ind w:left="851" w:hanging="284"/>
      </w:pPr>
      <w:r w:rsidRPr="00907000">
        <w:t>Wear gloves when handling concentrated sulfuric acid</w:t>
      </w:r>
    </w:p>
    <w:p w14:paraId="204D79FB" w14:textId="2526C1A1" w:rsidR="00B25B56" w:rsidRPr="00294BB6" w:rsidRDefault="00907000" w:rsidP="00294BB6">
      <w:pPr>
        <w:pStyle w:val="RSCnumberedlist"/>
        <w:numPr>
          <w:ilvl w:val="0"/>
          <w:numId w:val="23"/>
        </w:numPr>
      </w:pPr>
      <w:r w:rsidRPr="0098062C">
        <w:rPr>
          <w:iCs/>
        </w:rPr>
        <w:t>Use experimental data to complete the</w:t>
      </w:r>
      <w:r w:rsidR="00B25B56" w:rsidRPr="0098062C">
        <w:rPr>
          <w:iCs/>
        </w:rPr>
        <w:t xml:space="preserve"> </w:t>
      </w:r>
      <w:r w:rsidRPr="0098062C">
        <w:rPr>
          <w:iCs/>
        </w:rPr>
        <w:t>table</w:t>
      </w:r>
      <w:r w:rsidR="00B25B56" w:rsidRPr="0098062C">
        <w:rPr>
          <w:iCs/>
        </w:rPr>
        <w:t>.</w:t>
      </w:r>
    </w:p>
    <w:p w14:paraId="399753C5" w14:textId="77777777" w:rsidR="00907000" w:rsidRPr="00907000" w:rsidRDefault="00907000" w:rsidP="0098062C">
      <w:pPr>
        <w:pStyle w:val="RSCnumberedlist"/>
        <w:numPr>
          <w:ilvl w:val="0"/>
          <w:numId w:val="0"/>
        </w:numPr>
        <w:ind w:left="360"/>
      </w:pPr>
    </w:p>
    <w:p w14:paraId="011C1FA8" w14:textId="77777777" w:rsidR="00907000" w:rsidRPr="00907000" w:rsidRDefault="00907000" w:rsidP="00907000">
      <w:pPr>
        <w:pStyle w:val="RSCnumberedlist"/>
        <w:numPr>
          <w:ilvl w:val="0"/>
          <w:numId w:val="23"/>
        </w:numPr>
      </w:pPr>
    </w:p>
    <w:tbl>
      <w:tblPr>
        <w:tblStyle w:val="TableGrid"/>
        <w:tblW w:w="0" w:type="auto"/>
        <w:tblInd w:w="360" w:type="dxa"/>
        <w:tblLook w:val="04A0" w:firstRow="1" w:lastRow="0" w:firstColumn="1" w:lastColumn="0" w:noHBand="0" w:noVBand="1"/>
      </w:tblPr>
      <w:tblGrid>
        <w:gridCol w:w="1195"/>
        <w:gridCol w:w="3730"/>
        <w:gridCol w:w="3731"/>
      </w:tblGrid>
      <w:tr w:rsidR="00907000" w14:paraId="2AF941A1" w14:textId="77777777" w:rsidTr="00E8206F">
        <w:trPr>
          <w:trHeight w:val="428"/>
        </w:trPr>
        <w:tc>
          <w:tcPr>
            <w:tcW w:w="1195" w:type="dxa"/>
            <w:shd w:val="clear" w:color="auto" w:fill="F6E0C0"/>
            <w:vAlign w:val="center"/>
          </w:tcPr>
          <w:p w14:paraId="3969EC24" w14:textId="77777777" w:rsidR="00907000" w:rsidRPr="0098062C" w:rsidRDefault="00907000" w:rsidP="0098062C">
            <w:pPr>
              <w:pStyle w:val="RSCnumberedlist"/>
              <w:numPr>
                <w:ilvl w:val="0"/>
                <w:numId w:val="0"/>
              </w:numPr>
              <w:spacing w:after="0"/>
              <w:jc w:val="center"/>
              <w:rPr>
                <w:b/>
                <w:bCs/>
                <w:color w:val="C8102E"/>
              </w:rPr>
            </w:pPr>
          </w:p>
        </w:tc>
        <w:tc>
          <w:tcPr>
            <w:tcW w:w="3730" w:type="dxa"/>
            <w:shd w:val="clear" w:color="auto" w:fill="F6E0C0"/>
            <w:vAlign w:val="center"/>
          </w:tcPr>
          <w:p w14:paraId="2F94EDBB" w14:textId="77777777" w:rsidR="00907000" w:rsidRPr="0098062C" w:rsidRDefault="00907000" w:rsidP="0098062C">
            <w:pPr>
              <w:pStyle w:val="RSCnumberedlist"/>
              <w:numPr>
                <w:ilvl w:val="0"/>
                <w:numId w:val="0"/>
              </w:numPr>
              <w:spacing w:after="0"/>
              <w:jc w:val="center"/>
              <w:rPr>
                <w:b/>
                <w:bCs/>
                <w:color w:val="C8102E"/>
              </w:rPr>
            </w:pPr>
            <w:r w:rsidRPr="0098062C">
              <w:rPr>
                <w:b/>
                <w:bCs/>
                <w:color w:val="C8102E"/>
              </w:rPr>
              <w:t>Observation</w:t>
            </w:r>
          </w:p>
        </w:tc>
        <w:tc>
          <w:tcPr>
            <w:tcW w:w="3731" w:type="dxa"/>
            <w:shd w:val="clear" w:color="auto" w:fill="F6E0C0"/>
            <w:vAlign w:val="center"/>
          </w:tcPr>
          <w:p w14:paraId="7F70F1CD" w14:textId="77777777" w:rsidR="00907000" w:rsidRPr="0098062C" w:rsidRDefault="00907000" w:rsidP="0098062C">
            <w:pPr>
              <w:pStyle w:val="RSCnumberedlist"/>
              <w:numPr>
                <w:ilvl w:val="0"/>
                <w:numId w:val="0"/>
              </w:numPr>
              <w:spacing w:after="0"/>
              <w:jc w:val="center"/>
              <w:rPr>
                <w:b/>
                <w:bCs/>
                <w:color w:val="C8102E"/>
              </w:rPr>
            </w:pPr>
            <w:r w:rsidRPr="0098062C">
              <w:rPr>
                <w:b/>
                <w:bCs/>
                <w:color w:val="C8102E"/>
              </w:rPr>
              <w:t>Explanation</w:t>
            </w:r>
          </w:p>
        </w:tc>
      </w:tr>
      <w:tr w:rsidR="00907000" w14:paraId="47AE20B5" w14:textId="77777777" w:rsidTr="00E8206F">
        <w:tc>
          <w:tcPr>
            <w:tcW w:w="1195" w:type="dxa"/>
            <w:vAlign w:val="center"/>
          </w:tcPr>
          <w:p w14:paraId="37579694" w14:textId="77777777" w:rsidR="00907000" w:rsidRDefault="00907000" w:rsidP="0098062C">
            <w:pPr>
              <w:pStyle w:val="RSCnumberedlist"/>
              <w:numPr>
                <w:ilvl w:val="0"/>
                <w:numId w:val="0"/>
              </w:numPr>
              <w:jc w:val="center"/>
            </w:pPr>
            <w:r>
              <w:t>Before heating</w:t>
            </w:r>
          </w:p>
        </w:tc>
        <w:tc>
          <w:tcPr>
            <w:tcW w:w="3730" w:type="dxa"/>
            <w:vAlign w:val="center"/>
          </w:tcPr>
          <w:p w14:paraId="625DAE36" w14:textId="10F83CAA" w:rsidR="00907000" w:rsidRDefault="00907000" w:rsidP="00B25B56">
            <w:pPr>
              <w:pStyle w:val="RSCnumberedlist"/>
              <w:numPr>
                <w:ilvl w:val="0"/>
                <w:numId w:val="0"/>
              </w:numPr>
            </w:pPr>
            <w:r>
              <w:t>The solid in the combustion tube was black</w:t>
            </w:r>
          </w:p>
        </w:tc>
        <w:tc>
          <w:tcPr>
            <w:tcW w:w="3731" w:type="dxa"/>
            <w:vAlign w:val="center"/>
          </w:tcPr>
          <w:p w14:paraId="3EF13C96" w14:textId="4C72A653" w:rsidR="00907000" w:rsidRDefault="00907000" w:rsidP="00B25B56">
            <w:pPr>
              <w:pStyle w:val="RSCnumberedlist"/>
              <w:numPr>
                <w:ilvl w:val="0"/>
                <w:numId w:val="0"/>
              </w:numPr>
            </w:pPr>
            <w:r>
              <w:t>Copper oxide was present</w:t>
            </w:r>
          </w:p>
        </w:tc>
      </w:tr>
      <w:tr w:rsidR="00907000" w14:paraId="6EA07228" w14:textId="77777777" w:rsidTr="00E8206F">
        <w:tc>
          <w:tcPr>
            <w:tcW w:w="1195" w:type="dxa"/>
            <w:vAlign w:val="center"/>
          </w:tcPr>
          <w:p w14:paraId="7E298DE7" w14:textId="77777777" w:rsidR="00907000" w:rsidRDefault="00907000" w:rsidP="0098062C">
            <w:pPr>
              <w:pStyle w:val="RSCnumberedlist"/>
              <w:numPr>
                <w:ilvl w:val="0"/>
                <w:numId w:val="0"/>
              </w:numPr>
              <w:jc w:val="center"/>
            </w:pPr>
            <w:r>
              <w:t>During heating</w:t>
            </w:r>
          </w:p>
        </w:tc>
        <w:tc>
          <w:tcPr>
            <w:tcW w:w="3730" w:type="dxa"/>
            <w:vAlign w:val="center"/>
          </w:tcPr>
          <w:p w14:paraId="7862D66C" w14:textId="126C93E6" w:rsidR="00907000" w:rsidRDefault="00907000" w:rsidP="00B25B56">
            <w:pPr>
              <w:pStyle w:val="RSCnumberedlist"/>
              <w:numPr>
                <w:ilvl w:val="0"/>
                <w:numId w:val="0"/>
              </w:numPr>
            </w:pPr>
            <w:r>
              <w:t>A colourless liquid was seen on the side of the combustion tube. It then disappeared</w:t>
            </w:r>
          </w:p>
        </w:tc>
        <w:tc>
          <w:tcPr>
            <w:tcW w:w="3731" w:type="dxa"/>
            <w:vAlign w:val="center"/>
          </w:tcPr>
          <w:p w14:paraId="02C8DBAF" w14:textId="145D1AD4" w:rsidR="00907000" w:rsidRDefault="00907000" w:rsidP="00B25B56">
            <w:pPr>
              <w:pStyle w:val="RSCnumberedlist"/>
              <w:numPr>
                <w:ilvl w:val="0"/>
                <w:numId w:val="0"/>
              </w:numPr>
            </w:pPr>
            <w:r>
              <w:t>Water formed during the reaction. It then turned into water vapour when it got hot and evaporated</w:t>
            </w:r>
          </w:p>
        </w:tc>
      </w:tr>
      <w:tr w:rsidR="00907000" w14:paraId="2FDABEC7" w14:textId="77777777" w:rsidTr="00E8206F">
        <w:tc>
          <w:tcPr>
            <w:tcW w:w="1195" w:type="dxa"/>
            <w:vAlign w:val="center"/>
          </w:tcPr>
          <w:p w14:paraId="1C486178" w14:textId="77777777" w:rsidR="00907000" w:rsidRDefault="00907000" w:rsidP="0098062C">
            <w:pPr>
              <w:pStyle w:val="RSCnumberedlist"/>
              <w:numPr>
                <w:ilvl w:val="0"/>
                <w:numId w:val="0"/>
              </w:numPr>
              <w:jc w:val="center"/>
            </w:pPr>
            <w:r>
              <w:t>After heating</w:t>
            </w:r>
          </w:p>
        </w:tc>
        <w:tc>
          <w:tcPr>
            <w:tcW w:w="3730" w:type="dxa"/>
            <w:vAlign w:val="center"/>
          </w:tcPr>
          <w:p w14:paraId="052B29EF" w14:textId="420053C5" w:rsidR="00907000" w:rsidRDefault="00907000" w:rsidP="00B25B56">
            <w:pPr>
              <w:pStyle w:val="RSCnumberedlist"/>
              <w:numPr>
                <w:ilvl w:val="0"/>
                <w:numId w:val="0"/>
              </w:numPr>
            </w:pPr>
            <w:r>
              <w:t>The solid in the combustion tube was a pink colour</w:t>
            </w:r>
          </w:p>
        </w:tc>
        <w:tc>
          <w:tcPr>
            <w:tcW w:w="3731" w:type="dxa"/>
            <w:vAlign w:val="center"/>
          </w:tcPr>
          <w:p w14:paraId="63F457D7" w14:textId="45C76085" w:rsidR="00907000" w:rsidRDefault="00907000" w:rsidP="00B25B56">
            <w:pPr>
              <w:pStyle w:val="RSCnumberedlist"/>
              <w:numPr>
                <w:ilvl w:val="0"/>
                <w:numId w:val="0"/>
              </w:numPr>
            </w:pPr>
            <w:r>
              <w:t>Copper metal was present</w:t>
            </w:r>
          </w:p>
        </w:tc>
      </w:tr>
    </w:tbl>
    <w:p w14:paraId="550806AB" w14:textId="32D53C3B" w:rsidR="00E15754" w:rsidRDefault="00E15754" w:rsidP="00907000">
      <w:pPr>
        <w:pStyle w:val="RSCnumberedlist"/>
        <w:numPr>
          <w:ilvl w:val="0"/>
          <w:numId w:val="0"/>
        </w:numPr>
        <w:ind w:left="360"/>
      </w:pPr>
    </w:p>
    <w:p w14:paraId="39747DCC" w14:textId="77777777" w:rsidR="00E15754" w:rsidRDefault="00E15754">
      <w:pPr>
        <w:spacing w:after="160" w:line="259" w:lineRule="auto"/>
        <w:jc w:val="left"/>
        <w:outlineLvl w:val="9"/>
        <w:rPr>
          <w:rFonts w:ascii="Century Gothic" w:hAnsi="Century Gothic"/>
          <w:color w:val="000000" w:themeColor="text1"/>
          <w:sz w:val="22"/>
          <w:szCs w:val="22"/>
        </w:rPr>
      </w:pPr>
      <w:r>
        <w:br w:type="page"/>
      </w:r>
    </w:p>
    <w:p w14:paraId="149BA9FE" w14:textId="77777777" w:rsidR="00907000" w:rsidRDefault="00907000" w:rsidP="00907000">
      <w:pPr>
        <w:pStyle w:val="RSCnumberedlist"/>
        <w:numPr>
          <w:ilvl w:val="0"/>
          <w:numId w:val="0"/>
        </w:numPr>
        <w:ind w:left="360"/>
      </w:pPr>
    </w:p>
    <w:p w14:paraId="0CA2CFF9" w14:textId="312E27EB" w:rsidR="00FD510F" w:rsidRDefault="00907000" w:rsidP="00E15754">
      <w:pPr>
        <w:pStyle w:val="RSCnumberedlist"/>
        <w:numPr>
          <w:ilvl w:val="0"/>
          <w:numId w:val="23"/>
        </w:numPr>
      </w:pPr>
      <w:r>
        <w:t>Use experimental data to calculate</w:t>
      </w:r>
      <w:r w:rsidR="00447052">
        <w:t>.</w:t>
      </w:r>
      <w:r w:rsidR="008A377E">
        <w:t xml:space="preserve"> Example results:</w:t>
      </w:r>
    </w:p>
    <w:p w14:paraId="21B668A0" w14:textId="4A0D81F2" w:rsidR="00FD510F" w:rsidRDefault="00FD510F" w:rsidP="00FD510F">
      <w:pPr>
        <w:pStyle w:val="RSCletteredlist"/>
        <w:numPr>
          <w:ilvl w:val="0"/>
          <w:numId w:val="27"/>
        </w:numPr>
      </w:pPr>
      <w:r>
        <w:t xml:space="preserve">The mass of oxygen lost from the copper </w:t>
      </w:r>
      <w:r w:rsidRPr="008450D2">
        <w:t>oxide (</w:t>
      </w:r>
      <w:r w:rsidRPr="007B4FC6">
        <w:t>M5)</w:t>
      </w:r>
      <w:r w:rsidRPr="008450D2">
        <w:t xml:space="preserve"> = </w:t>
      </w:r>
      <w:r w:rsidRPr="007B4FC6">
        <w:t>M1 – M2</w:t>
      </w:r>
      <w:r w:rsidRPr="008450D2">
        <w:t xml:space="preserve"> = _________</w:t>
      </w:r>
      <w:r>
        <w:t xml:space="preserve"> g</w:t>
      </w:r>
    </w:p>
    <w:p w14:paraId="6DD88290" w14:textId="42443773" w:rsidR="00FD510F" w:rsidRPr="007B4FC6" w:rsidRDefault="00FD510F" w:rsidP="00FD510F">
      <w:pPr>
        <w:pStyle w:val="RSCletteredlist"/>
        <w:rPr>
          <w:b/>
          <w:bCs/>
        </w:rPr>
      </w:pPr>
      <w:r>
        <w:t xml:space="preserve">The mass of water formed during the </w:t>
      </w:r>
      <w:r w:rsidRPr="008450D2">
        <w:t>reaction (</w:t>
      </w:r>
      <w:r w:rsidRPr="007B4FC6">
        <w:t>M6) =</w:t>
      </w:r>
      <w:r w:rsidRPr="008450D2">
        <w:t xml:space="preserve"> </w:t>
      </w:r>
      <w:r w:rsidRPr="007B4FC6">
        <w:t>M4 – M3</w:t>
      </w:r>
      <w:r w:rsidRPr="008450D2">
        <w:t xml:space="preserve"> =</w:t>
      </w:r>
      <w:r>
        <w:t xml:space="preserve"> ___________ g</w:t>
      </w:r>
    </w:p>
    <w:p w14:paraId="2615B03F" w14:textId="4447D161" w:rsidR="00FD510F" w:rsidRPr="008450D2" w:rsidRDefault="00FD510F" w:rsidP="00FD510F">
      <w:pPr>
        <w:pStyle w:val="RSCletteredlist"/>
      </w:pPr>
      <w:r>
        <w:t xml:space="preserve">The mass of hydrogen in the water </w:t>
      </w:r>
      <w:r w:rsidRPr="008450D2">
        <w:t>formed (</w:t>
      </w:r>
      <w:r w:rsidRPr="007B4FC6">
        <w:t xml:space="preserve">M7) = M6 − M5 </w:t>
      </w:r>
      <w:r w:rsidRPr="008450D2">
        <w:t>= _____________ g</w:t>
      </w:r>
    </w:p>
    <w:p w14:paraId="09C5BAEB" w14:textId="77777777" w:rsidR="00FD510F" w:rsidRPr="009134B4" w:rsidRDefault="00FD510F" w:rsidP="00FD510F">
      <w:pPr>
        <w:pStyle w:val="RSCletteredlist"/>
        <w:numPr>
          <w:ilvl w:val="0"/>
          <w:numId w:val="0"/>
        </w:numPr>
        <w:ind w:left="360"/>
      </w:pPr>
    </w:p>
    <w:p w14:paraId="75BBE261" w14:textId="77777777" w:rsidR="00237747" w:rsidRDefault="00237747" w:rsidP="00C66ABA">
      <w:pPr>
        <w:pStyle w:val="RSCletteredlist"/>
        <w:numPr>
          <w:ilvl w:val="0"/>
          <w:numId w:val="0"/>
        </w:numPr>
      </w:pPr>
    </w:p>
    <w:p w14:paraId="05F5B318" w14:textId="17A14C52" w:rsidR="00907000" w:rsidRDefault="00907000" w:rsidP="00907000">
      <w:pPr>
        <w:pStyle w:val="RSCnumberedlist"/>
        <w:numPr>
          <w:ilvl w:val="0"/>
          <w:numId w:val="23"/>
        </w:numPr>
      </w:pPr>
      <w:r>
        <w:t>Use experimental data to calculate. In part (c)</w:t>
      </w:r>
      <w:r w:rsidR="00447052">
        <w:t>,</w:t>
      </w:r>
      <w:r>
        <w:t xml:space="preserve"> </w:t>
      </w:r>
      <w:r w:rsidR="003304AF">
        <w:t xml:space="preserve">the mole ratio of </w:t>
      </w:r>
      <w:r w:rsidR="003304AF" w:rsidRPr="0098062C">
        <w:rPr>
          <w:rFonts w:ascii="Cambria Math" w:hAnsi="Cambria Math"/>
        </w:rPr>
        <w:t>H</w:t>
      </w:r>
      <w:r w:rsidR="003304AF">
        <w:t xml:space="preserve"> to </w:t>
      </w:r>
      <w:r w:rsidR="003304AF" w:rsidRPr="0098062C">
        <w:rPr>
          <w:rFonts w:ascii="Cambria Math" w:hAnsi="Cambria Math"/>
        </w:rPr>
        <w:t>O</w:t>
      </w:r>
      <w:r w:rsidR="003304AF">
        <w:t xml:space="preserve"> should be close to 2:1</w:t>
      </w:r>
      <w:r w:rsidR="00447052">
        <w:t>.</w:t>
      </w:r>
      <w:r w:rsidR="00B81536">
        <w:t xml:space="preserve"> Example results:</w:t>
      </w:r>
    </w:p>
    <w:p w14:paraId="03A79F20" w14:textId="178C81A8" w:rsidR="000C79CF" w:rsidRDefault="000C79CF" w:rsidP="00372A2A">
      <w:pPr>
        <w:pStyle w:val="RSCletteredlist"/>
        <w:numPr>
          <w:ilvl w:val="0"/>
          <w:numId w:val="26"/>
        </w:numPr>
      </w:pPr>
      <w:r>
        <w:t xml:space="preserve">The number of moles of oxygen in the </w:t>
      </w:r>
      <w:r w:rsidRPr="00EA5C1A">
        <w:t xml:space="preserve">water </w:t>
      </w:r>
      <w:r>
        <w:t>=</w:t>
      </w:r>
      <w:r w:rsidR="00EB09C4">
        <w:t xml:space="preserve"> </w:t>
      </w:r>
      <w:r w:rsidR="00FD510F">
        <w:t>M5</w:t>
      </w:r>
      <w:r w:rsidRPr="00EA5C1A">
        <w:t>/16</w:t>
      </w:r>
      <w:r>
        <w:t xml:space="preserve"> </w:t>
      </w:r>
      <w:proofErr w:type="gramStart"/>
      <w:r>
        <w:t xml:space="preserve">= </w:t>
      </w:r>
      <w:r w:rsidR="00537125" w:rsidRPr="008450D2">
        <w:t xml:space="preserve"> _</w:t>
      </w:r>
      <w:proofErr w:type="gramEnd"/>
      <w:r w:rsidR="00537125" w:rsidRPr="008450D2">
        <w:t>____________</w:t>
      </w:r>
      <w:r w:rsidR="00537125">
        <w:t xml:space="preserve"> mol</w:t>
      </w:r>
    </w:p>
    <w:p w14:paraId="635618DD" w14:textId="5B864723" w:rsidR="00600512" w:rsidRDefault="00600512" w:rsidP="00600512">
      <w:pPr>
        <w:pStyle w:val="RSCletteredlist"/>
        <w:numPr>
          <w:ilvl w:val="0"/>
          <w:numId w:val="26"/>
        </w:numPr>
        <w:spacing w:line="360" w:lineRule="auto"/>
      </w:pPr>
      <w:r>
        <w:t xml:space="preserve">The number of moles of hydrogen in the </w:t>
      </w:r>
      <w:r w:rsidRPr="00400491">
        <w:t>water</w:t>
      </w:r>
      <w:r w:rsidRPr="007B4FC6">
        <w:t xml:space="preserve"> = M7</w:t>
      </w:r>
      <w:r w:rsidRPr="00400491">
        <w:t xml:space="preserve">/1 </w:t>
      </w:r>
      <w:proofErr w:type="gramStart"/>
      <w:r w:rsidRPr="00400491">
        <w:t>=</w:t>
      </w:r>
      <w:r>
        <w:t xml:space="preserve"> </w:t>
      </w:r>
      <w:r w:rsidR="000E0446" w:rsidRPr="008450D2">
        <w:t xml:space="preserve"> _</w:t>
      </w:r>
      <w:proofErr w:type="gramEnd"/>
      <w:r w:rsidR="000E0446" w:rsidRPr="008450D2">
        <w:t>____________</w:t>
      </w:r>
      <w:r w:rsidR="00537125">
        <w:t xml:space="preserve"> mol</w:t>
      </w:r>
    </w:p>
    <w:p w14:paraId="1F13B841" w14:textId="3DBD19C4" w:rsidR="00372A2A" w:rsidRDefault="00B81536" w:rsidP="00372A2A">
      <w:pPr>
        <w:pStyle w:val="RSCletteredlist"/>
        <w:numPr>
          <w:ilvl w:val="0"/>
          <w:numId w:val="26"/>
        </w:numPr>
      </w:pPr>
      <w:r>
        <w:t xml:space="preserve">The mole ratio of </w:t>
      </w:r>
      <w:r w:rsidRPr="007B4FC6">
        <w:rPr>
          <w:rFonts w:ascii="Cambria Math" w:hAnsi="Cambria Math"/>
        </w:rPr>
        <w:t>H:O</w:t>
      </w:r>
      <w:r>
        <w:t xml:space="preserve"> in the water </w:t>
      </w:r>
      <w:proofErr w:type="gramStart"/>
      <w:r>
        <w:t xml:space="preserve">= </w:t>
      </w:r>
      <w:r w:rsidR="000E0446" w:rsidRPr="008450D2">
        <w:t xml:space="preserve"> _</w:t>
      </w:r>
      <w:proofErr w:type="gramEnd"/>
      <w:r w:rsidR="000E0446" w:rsidRPr="008450D2">
        <w:t>___________</w:t>
      </w:r>
      <w:proofErr w:type="gramStart"/>
      <w:r w:rsidR="000E0446" w:rsidRPr="008450D2">
        <w:t xml:space="preserve">_ </w:t>
      </w:r>
      <w:r>
        <w:t xml:space="preserve"> mol</w:t>
      </w:r>
      <w:proofErr w:type="gramEnd"/>
    </w:p>
    <w:p w14:paraId="79042FB0" w14:textId="77777777" w:rsidR="009A75D3" w:rsidRDefault="009A75D3" w:rsidP="000C79CF">
      <w:pPr>
        <w:pStyle w:val="RSCletteredlist"/>
        <w:numPr>
          <w:ilvl w:val="0"/>
          <w:numId w:val="0"/>
        </w:numPr>
      </w:pPr>
    </w:p>
    <w:p w14:paraId="3AB8AED4" w14:textId="077680C1" w:rsidR="00907000" w:rsidRPr="0098062C" w:rsidRDefault="003304AF" w:rsidP="00907000">
      <w:pPr>
        <w:pStyle w:val="RSCnumberedlist"/>
        <w:numPr>
          <w:ilvl w:val="0"/>
          <w:numId w:val="23"/>
        </w:numPr>
        <w:rPr>
          <w:rFonts w:ascii="Cambria Math" w:hAnsi="Cambria Math"/>
        </w:rPr>
      </w:pPr>
      <w:r w:rsidRPr="0098062C">
        <w:rPr>
          <w:rFonts w:ascii="Cambria Math" w:hAnsi="Cambria Math"/>
        </w:rPr>
        <w:t>H</w:t>
      </w:r>
      <w:r w:rsidRPr="0098062C">
        <w:rPr>
          <w:rFonts w:ascii="Cambria Math" w:hAnsi="Cambria Math"/>
          <w:vertAlign w:val="subscript"/>
        </w:rPr>
        <w:t>2</w:t>
      </w:r>
      <w:r w:rsidRPr="0098062C">
        <w:rPr>
          <w:rFonts w:ascii="Cambria Math" w:hAnsi="Cambria Math"/>
        </w:rPr>
        <w:t>0</w:t>
      </w:r>
    </w:p>
    <w:p w14:paraId="0A5BB7DA" w14:textId="2A8F1A2A" w:rsidR="003304AF" w:rsidRDefault="003304AF" w:rsidP="003304AF">
      <w:pPr>
        <w:pStyle w:val="RSCnumberedlist"/>
        <w:numPr>
          <w:ilvl w:val="0"/>
          <w:numId w:val="0"/>
        </w:numPr>
        <w:ind w:left="360"/>
      </w:pPr>
      <w:r>
        <w:t xml:space="preserve">A molecule of water is made up </w:t>
      </w:r>
      <w:r w:rsidR="007908E1">
        <w:t>o</w:t>
      </w:r>
      <w:r>
        <w:t>f two atoms of hydrogen chemically bonded to one atom of oxygen</w:t>
      </w:r>
      <w:r w:rsidR="007908E1">
        <w:t>.</w:t>
      </w:r>
    </w:p>
    <w:p w14:paraId="7BA8ED00" w14:textId="16D641C5" w:rsidR="003304AF" w:rsidRPr="0098062C" w:rsidRDefault="00016C73" w:rsidP="00C84DE7">
      <w:pPr>
        <w:pStyle w:val="RSCnumberedlist"/>
        <w:rPr>
          <w:rFonts w:ascii="Cambria Math" w:hAnsi="Cambria Math"/>
        </w:rPr>
      </w:pPr>
      <m:oMath>
        <m:r>
          <m:rPr>
            <m:sty m:val="p"/>
          </m:rPr>
          <w:rPr>
            <w:rFonts w:ascii="Cambria Math" w:hAnsi="Cambria Math"/>
          </w:rPr>
          <m:t xml:space="preserve">CuO(s) + </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(g) → Cu(s) +</m:t>
        </m:r>
        <m:sSub>
          <m:sSubPr>
            <m:ctrlPr>
              <w:rPr>
                <w:rFonts w:ascii="Cambria Math" w:hAnsi="Cambria Math"/>
                <w:iCs/>
                <w:vertAlign w:val="subscript"/>
              </w:rPr>
            </m:ctrlPr>
          </m:sSubPr>
          <m:e>
            <m:r>
              <m:rPr>
                <m:sty m:val="p"/>
              </m:rPr>
              <w:rPr>
                <w:rFonts w:ascii="Cambria Math" w:hAnsi="Cambria Math"/>
                <w:vertAlign w:val="subscript"/>
              </w:rPr>
              <m:t>H</m:t>
            </m:r>
          </m:e>
          <m:sub>
            <m:r>
              <m:rPr>
                <m:sty m:val="p"/>
              </m:rPr>
              <w:rPr>
                <w:rFonts w:ascii="Cambria Math" w:hAnsi="Cambria Math"/>
                <w:vertAlign w:val="subscript"/>
              </w:rPr>
              <m:t>2</m:t>
            </m:r>
          </m:sub>
        </m:sSub>
        <m:r>
          <m:rPr>
            <m:sty m:val="p"/>
          </m:rPr>
          <w:rPr>
            <w:rFonts w:ascii="Cambria Math" w:hAnsi="Cambria Math"/>
          </w:rPr>
          <m:t>O(l)</m:t>
        </m:r>
      </m:oMath>
    </w:p>
    <w:sectPr w:rsidR="003304AF" w:rsidRPr="0098062C" w:rsidSect="00231C1C">
      <w:headerReference w:type="default" r:id="rId27"/>
      <w:footerReference w:type="default" r:id="rId2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E9A0" w14:textId="77777777" w:rsidR="008C6C06" w:rsidRDefault="008C6C06" w:rsidP="008A1B0B">
      <w:pPr>
        <w:spacing w:after="0" w:line="240" w:lineRule="auto"/>
      </w:pPr>
      <w:r>
        <w:separator/>
      </w:r>
    </w:p>
  </w:endnote>
  <w:endnote w:type="continuationSeparator" w:id="0">
    <w:p w14:paraId="3A6A1FB2" w14:textId="77777777" w:rsidR="008C6C06" w:rsidRDefault="008C6C06"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044871">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13A1D64A" w14:textId="0DC0037B"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64DBD">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946A" w14:textId="77777777" w:rsidR="008C6C06" w:rsidRDefault="008C6C06" w:rsidP="008A1B0B">
      <w:pPr>
        <w:spacing w:after="0" w:line="240" w:lineRule="auto"/>
      </w:pPr>
      <w:r>
        <w:separator/>
      </w:r>
    </w:p>
  </w:footnote>
  <w:footnote w:type="continuationSeparator" w:id="0">
    <w:p w14:paraId="315D82D6" w14:textId="77777777" w:rsidR="008C6C06" w:rsidRDefault="008C6C06"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A6FA19F"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lang w:eastAsia="en-GB"/>
      </w:rPr>
      <w:drawing>
        <wp:anchor distT="0" distB="0" distL="114300" distR="114300" simplePos="0" relativeHeight="251658240" behindDoc="0" locked="0" layoutInCell="1" allowOverlap="1" wp14:anchorId="0B20ED95" wp14:editId="365E58A3">
          <wp:simplePos x="0" y="0"/>
          <wp:positionH relativeFrom="column">
            <wp:posOffset>-540385</wp:posOffset>
          </wp:positionH>
          <wp:positionV relativeFrom="paragraph">
            <wp:posOffset>36195</wp:posOffset>
          </wp:positionV>
          <wp:extent cx="1789200" cy="356400"/>
          <wp:effectExtent l="0" t="0" r="1905" b="0"/>
          <wp:wrapNone/>
          <wp:docPr id="756316887" name="Picture 756316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16887" name="Picture 75631688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1" behindDoc="1" locked="0" layoutInCell="1" allowOverlap="1" wp14:anchorId="6205F037" wp14:editId="5C7B32C4">
          <wp:simplePos x="0" y="0"/>
          <wp:positionH relativeFrom="column">
            <wp:posOffset>-933450</wp:posOffset>
          </wp:positionH>
          <wp:positionV relativeFrom="paragraph">
            <wp:posOffset>-267335</wp:posOffset>
          </wp:positionV>
          <wp:extent cx="7575550" cy="10720419"/>
          <wp:effectExtent l="0" t="0" r="0" b="0"/>
          <wp:wrapNone/>
          <wp:docPr id="74342663" name="Picture 743426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2663" name="Picture 7434266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6790644E" w:rsidRPr="00AB639C">
      <w:rPr>
        <w:rFonts w:ascii="Century Gothic" w:hAnsi="Century Gothic"/>
        <w:b/>
        <w:bCs/>
        <w:color w:val="C8102E"/>
        <w:sz w:val="30"/>
        <w:szCs w:val="30"/>
      </w:rPr>
      <w:t xml:space="preserve">Nuffield practical collection </w:t>
    </w:r>
    <w:r w:rsidR="6790644E">
      <w:rPr>
        <w:rFonts w:ascii="Century Gothic" w:hAnsi="Century Gothic"/>
        <w:b/>
        <w:bCs/>
        <w:color w:val="000000" w:themeColor="text1"/>
        <w:sz w:val="24"/>
        <w:szCs w:val="24"/>
      </w:rPr>
      <w:t>14–16 years</w:t>
    </w:r>
  </w:p>
  <w:p w14:paraId="0053964E" w14:textId="001D96CD"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0E1B64" w:rsidRPr="000E1B64">
      <w:rPr>
        <w:rFonts w:ascii="Century Gothic" w:hAnsi="Century Gothic"/>
        <w:b/>
        <w:bCs/>
        <w:color w:val="C8102E"/>
        <w:sz w:val="18"/>
        <w:szCs w:val="18"/>
      </w:rPr>
      <w:t>rsc.li/4qE7MPh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71A9"/>
    <w:multiLevelType w:val="hybridMultilevel"/>
    <w:tmpl w:val="AA46B6B2"/>
    <w:lvl w:ilvl="0" w:tplc="FA869B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556DA"/>
    <w:multiLevelType w:val="hybridMultilevel"/>
    <w:tmpl w:val="2606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E0CA5FA2"/>
    <w:lvl w:ilvl="0" w:tplc="60A4F4A6">
      <w:start w:val="1"/>
      <w:numFmt w:val="lowerLetter"/>
      <w:pStyle w:val="RSCletteredlist"/>
      <w:lvlText w:val="(%1)"/>
      <w:lvlJc w:val="left"/>
      <w:pPr>
        <w:ind w:left="360" w:hanging="360"/>
      </w:pPr>
      <w:rPr>
        <w:rFonts w:hint="default"/>
        <w:b w:val="0"/>
        <w:bCs w:val="0"/>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22E27"/>
    <w:multiLevelType w:val="hybridMultilevel"/>
    <w:tmpl w:val="67743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118B4"/>
    <w:multiLevelType w:val="hybridMultilevel"/>
    <w:tmpl w:val="1D9C2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D216C1"/>
    <w:multiLevelType w:val="multilevel"/>
    <w:tmpl w:val="34DC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5929017">
    <w:abstractNumId w:val="19"/>
  </w:num>
  <w:num w:numId="2" w16cid:durableId="1340233431">
    <w:abstractNumId w:val="10"/>
  </w:num>
  <w:num w:numId="3" w16cid:durableId="914046062">
    <w:abstractNumId w:val="6"/>
  </w:num>
  <w:num w:numId="4" w16cid:durableId="480775506">
    <w:abstractNumId w:val="7"/>
  </w:num>
  <w:num w:numId="5" w16cid:durableId="1659534411">
    <w:abstractNumId w:val="16"/>
  </w:num>
  <w:num w:numId="6" w16cid:durableId="25835597">
    <w:abstractNumId w:val="17"/>
  </w:num>
  <w:num w:numId="7" w16cid:durableId="271130230">
    <w:abstractNumId w:val="1"/>
  </w:num>
  <w:num w:numId="8" w16cid:durableId="1992172212">
    <w:abstractNumId w:val="5"/>
  </w:num>
  <w:num w:numId="9" w16cid:durableId="1986733710">
    <w:abstractNumId w:val="4"/>
  </w:num>
  <w:num w:numId="10" w16cid:durableId="1830713747">
    <w:abstractNumId w:val="3"/>
  </w:num>
  <w:num w:numId="11" w16cid:durableId="839084589">
    <w:abstractNumId w:val="12"/>
  </w:num>
  <w:num w:numId="12" w16cid:durableId="2023820621">
    <w:abstractNumId w:val="3"/>
    <w:lvlOverride w:ilvl="0">
      <w:startOverride w:val="1"/>
    </w:lvlOverride>
  </w:num>
  <w:num w:numId="13" w16cid:durableId="505244059">
    <w:abstractNumId w:val="15"/>
  </w:num>
  <w:num w:numId="14" w16cid:durableId="1025521820">
    <w:abstractNumId w:val="14"/>
  </w:num>
  <w:num w:numId="15" w16cid:durableId="149373168">
    <w:abstractNumId w:val="9"/>
  </w:num>
  <w:num w:numId="16" w16cid:durableId="790364849">
    <w:abstractNumId w:val="4"/>
    <w:lvlOverride w:ilvl="0">
      <w:startOverride w:val="1"/>
    </w:lvlOverride>
  </w:num>
  <w:num w:numId="17" w16cid:durableId="1472206454">
    <w:abstractNumId w:val="20"/>
  </w:num>
  <w:num w:numId="18" w16cid:durableId="1294482930">
    <w:abstractNumId w:val="13"/>
  </w:num>
  <w:num w:numId="19" w16cid:durableId="970332305">
    <w:abstractNumId w:val="18"/>
  </w:num>
  <w:num w:numId="20" w16cid:durableId="15498760">
    <w:abstractNumId w:val="8"/>
  </w:num>
  <w:num w:numId="21" w16cid:durableId="244727780">
    <w:abstractNumId w:val="2"/>
  </w:num>
  <w:num w:numId="22" w16cid:durableId="1952928188">
    <w:abstractNumId w:val="11"/>
  </w:num>
  <w:num w:numId="23" w16cid:durableId="1129519594">
    <w:abstractNumId w:val="3"/>
    <w:lvlOverride w:ilvl="0">
      <w:startOverride w:val="1"/>
    </w:lvlOverride>
  </w:num>
  <w:num w:numId="24" w16cid:durableId="1314142969">
    <w:abstractNumId w:val="4"/>
    <w:lvlOverride w:ilvl="0">
      <w:startOverride w:val="1"/>
    </w:lvlOverride>
  </w:num>
  <w:num w:numId="25" w16cid:durableId="1601983713">
    <w:abstractNumId w:val="0"/>
  </w:num>
  <w:num w:numId="26" w16cid:durableId="347635500">
    <w:abstractNumId w:val="4"/>
    <w:lvlOverride w:ilvl="0">
      <w:startOverride w:val="1"/>
    </w:lvlOverride>
  </w:num>
  <w:num w:numId="27" w16cid:durableId="92788446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0BD9"/>
    <w:rsid w:val="00016C73"/>
    <w:rsid w:val="00023E20"/>
    <w:rsid w:val="00023E50"/>
    <w:rsid w:val="00025DAE"/>
    <w:rsid w:val="000274B7"/>
    <w:rsid w:val="00031376"/>
    <w:rsid w:val="000341C3"/>
    <w:rsid w:val="00043C21"/>
    <w:rsid w:val="00044871"/>
    <w:rsid w:val="000503B4"/>
    <w:rsid w:val="00055874"/>
    <w:rsid w:val="00056090"/>
    <w:rsid w:val="000647E4"/>
    <w:rsid w:val="00064C87"/>
    <w:rsid w:val="00080F67"/>
    <w:rsid w:val="000866AC"/>
    <w:rsid w:val="00092315"/>
    <w:rsid w:val="00092796"/>
    <w:rsid w:val="000A31FD"/>
    <w:rsid w:val="000A768F"/>
    <w:rsid w:val="000B0FE6"/>
    <w:rsid w:val="000B1CBC"/>
    <w:rsid w:val="000B42C3"/>
    <w:rsid w:val="000B4C86"/>
    <w:rsid w:val="000C1026"/>
    <w:rsid w:val="000C39C7"/>
    <w:rsid w:val="000C79CF"/>
    <w:rsid w:val="000D387C"/>
    <w:rsid w:val="000E0446"/>
    <w:rsid w:val="000E1B64"/>
    <w:rsid w:val="000E2E43"/>
    <w:rsid w:val="000E3DDB"/>
    <w:rsid w:val="000E5F58"/>
    <w:rsid w:val="000E69F9"/>
    <w:rsid w:val="000F45B4"/>
    <w:rsid w:val="00106210"/>
    <w:rsid w:val="00131B64"/>
    <w:rsid w:val="00135521"/>
    <w:rsid w:val="00140CC3"/>
    <w:rsid w:val="001528C1"/>
    <w:rsid w:val="001657CA"/>
    <w:rsid w:val="00170CC7"/>
    <w:rsid w:val="00172708"/>
    <w:rsid w:val="001751F4"/>
    <w:rsid w:val="00176926"/>
    <w:rsid w:val="001811FC"/>
    <w:rsid w:val="00185C4A"/>
    <w:rsid w:val="00190275"/>
    <w:rsid w:val="001A1ADF"/>
    <w:rsid w:val="001C0794"/>
    <w:rsid w:val="001D009E"/>
    <w:rsid w:val="001D5CAC"/>
    <w:rsid w:val="001E0D1F"/>
    <w:rsid w:val="001F3DC1"/>
    <w:rsid w:val="001F57B6"/>
    <w:rsid w:val="00205CBC"/>
    <w:rsid w:val="00216A85"/>
    <w:rsid w:val="0022363A"/>
    <w:rsid w:val="00231C1C"/>
    <w:rsid w:val="00232ED7"/>
    <w:rsid w:val="0023536A"/>
    <w:rsid w:val="00237747"/>
    <w:rsid w:val="00250BDA"/>
    <w:rsid w:val="00251491"/>
    <w:rsid w:val="0025567E"/>
    <w:rsid w:val="00262E8E"/>
    <w:rsid w:val="00264DBD"/>
    <w:rsid w:val="002662B6"/>
    <w:rsid w:val="0027383D"/>
    <w:rsid w:val="00294BB6"/>
    <w:rsid w:val="002A57CF"/>
    <w:rsid w:val="002A77FF"/>
    <w:rsid w:val="002B0D0C"/>
    <w:rsid w:val="002B2855"/>
    <w:rsid w:val="002C01A1"/>
    <w:rsid w:val="002C2223"/>
    <w:rsid w:val="002D11E9"/>
    <w:rsid w:val="002D2F97"/>
    <w:rsid w:val="002D32CF"/>
    <w:rsid w:val="002D34BA"/>
    <w:rsid w:val="002D46A9"/>
    <w:rsid w:val="002E0DD9"/>
    <w:rsid w:val="002E16F4"/>
    <w:rsid w:val="002E47CA"/>
    <w:rsid w:val="00302065"/>
    <w:rsid w:val="003059AB"/>
    <w:rsid w:val="00310B1E"/>
    <w:rsid w:val="00311177"/>
    <w:rsid w:val="0031615A"/>
    <w:rsid w:val="00316493"/>
    <w:rsid w:val="00316B16"/>
    <w:rsid w:val="00321C9A"/>
    <w:rsid w:val="003304AF"/>
    <w:rsid w:val="00334A3F"/>
    <w:rsid w:val="003436C9"/>
    <w:rsid w:val="00346FA2"/>
    <w:rsid w:val="00347978"/>
    <w:rsid w:val="00352DAC"/>
    <w:rsid w:val="00361AF3"/>
    <w:rsid w:val="00362CC1"/>
    <w:rsid w:val="00367CF9"/>
    <w:rsid w:val="003716B9"/>
    <w:rsid w:val="00372A2A"/>
    <w:rsid w:val="0037532F"/>
    <w:rsid w:val="00380E4B"/>
    <w:rsid w:val="00383722"/>
    <w:rsid w:val="0038559D"/>
    <w:rsid w:val="003867FC"/>
    <w:rsid w:val="003A05A0"/>
    <w:rsid w:val="003A6537"/>
    <w:rsid w:val="003B37C1"/>
    <w:rsid w:val="003D2539"/>
    <w:rsid w:val="003D4393"/>
    <w:rsid w:val="003E1BC9"/>
    <w:rsid w:val="003E3E15"/>
    <w:rsid w:val="003E5776"/>
    <w:rsid w:val="003F2EF3"/>
    <w:rsid w:val="00401725"/>
    <w:rsid w:val="00402698"/>
    <w:rsid w:val="004033BE"/>
    <w:rsid w:val="00410BD2"/>
    <w:rsid w:val="00411419"/>
    <w:rsid w:val="004117FE"/>
    <w:rsid w:val="00422950"/>
    <w:rsid w:val="00423F47"/>
    <w:rsid w:val="004255A9"/>
    <w:rsid w:val="0042665D"/>
    <w:rsid w:val="004277EB"/>
    <w:rsid w:val="004315DB"/>
    <w:rsid w:val="00433794"/>
    <w:rsid w:val="00437F92"/>
    <w:rsid w:val="00447052"/>
    <w:rsid w:val="0044783B"/>
    <w:rsid w:val="00447D50"/>
    <w:rsid w:val="004536C0"/>
    <w:rsid w:val="00457D49"/>
    <w:rsid w:val="0046389A"/>
    <w:rsid w:val="0046550F"/>
    <w:rsid w:val="004665FF"/>
    <w:rsid w:val="00473785"/>
    <w:rsid w:val="00474BA3"/>
    <w:rsid w:val="00483FCD"/>
    <w:rsid w:val="0049403C"/>
    <w:rsid w:val="00496630"/>
    <w:rsid w:val="004A2428"/>
    <w:rsid w:val="004A4CD1"/>
    <w:rsid w:val="004A6C93"/>
    <w:rsid w:val="004B1997"/>
    <w:rsid w:val="004C7D32"/>
    <w:rsid w:val="004D46C0"/>
    <w:rsid w:val="004E314E"/>
    <w:rsid w:val="004E3219"/>
    <w:rsid w:val="004F69AD"/>
    <w:rsid w:val="005157AC"/>
    <w:rsid w:val="00516F80"/>
    <w:rsid w:val="00525B8C"/>
    <w:rsid w:val="005315AA"/>
    <w:rsid w:val="005339F8"/>
    <w:rsid w:val="00537125"/>
    <w:rsid w:val="00537D58"/>
    <w:rsid w:val="00542F63"/>
    <w:rsid w:val="005538DD"/>
    <w:rsid w:val="00560449"/>
    <w:rsid w:val="00560790"/>
    <w:rsid w:val="00564698"/>
    <w:rsid w:val="0056793A"/>
    <w:rsid w:val="00574A03"/>
    <w:rsid w:val="0057604E"/>
    <w:rsid w:val="005774D6"/>
    <w:rsid w:val="005820B0"/>
    <w:rsid w:val="00583B63"/>
    <w:rsid w:val="0058693B"/>
    <w:rsid w:val="00594D9C"/>
    <w:rsid w:val="005A1420"/>
    <w:rsid w:val="005C63B5"/>
    <w:rsid w:val="005D4968"/>
    <w:rsid w:val="005E762D"/>
    <w:rsid w:val="005E7882"/>
    <w:rsid w:val="005F0459"/>
    <w:rsid w:val="005F461B"/>
    <w:rsid w:val="00600512"/>
    <w:rsid w:val="00602EA0"/>
    <w:rsid w:val="006168C7"/>
    <w:rsid w:val="0062344A"/>
    <w:rsid w:val="00627AD9"/>
    <w:rsid w:val="00630968"/>
    <w:rsid w:val="006311D2"/>
    <w:rsid w:val="00632D50"/>
    <w:rsid w:val="00640024"/>
    <w:rsid w:val="00640710"/>
    <w:rsid w:val="0065550E"/>
    <w:rsid w:val="00663B07"/>
    <w:rsid w:val="0067006D"/>
    <w:rsid w:val="00676651"/>
    <w:rsid w:val="00680559"/>
    <w:rsid w:val="006820BE"/>
    <w:rsid w:val="006836FB"/>
    <w:rsid w:val="0069044D"/>
    <w:rsid w:val="00692F9F"/>
    <w:rsid w:val="00694606"/>
    <w:rsid w:val="006A0729"/>
    <w:rsid w:val="006A64CF"/>
    <w:rsid w:val="006C03F5"/>
    <w:rsid w:val="006C16E6"/>
    <w:rsid w:val="006C7B0F"/>
    <w:rsid w:val="006D6A3A"/>
    <w:rsid w:val="006D790E"/>
    <w:rsid w:val="006F19C6"/>
    <w:rsid w:val="006F3B64"/>
    <w:rsid w:val="006F4A42"/>
    <w:rsid w:val="00702020"/>
    <w:rsid w:val="007042E5"/>
    <w:rsid w:val="00712B66"/>
    <w:rsid w:val="007144AD"/>
    <w:rsid w:val="0072072C"/>
    <w:rsid w:val="00723266"/>
    <w:rsid w:val="00725081"/>
    <w:rsid w:val="00732338"/>
    <w:rsid w:val="007362A2"/>
    <w:rsid w:val="00741ECD"/>
    <w:rsid w:val="007424D7"/>
    <w:rsid w:val="007439D9"/>
    <w:rsid w:val="00757152"/>
    <w:rsid w:val="00764810"/>
    <w:rsid w:val="007809CE"/>
    <w:rsid w:val="007859BF"/>
    <w:rsid w:val="007908E1"/>
    <w:rsid w:val="00792CD2"/>
    <w:rsid w:val="00793A37"/>
    <w:rsid w:val="00796E96"/>
    <w:rsid w:val="007A1220"/>
    <w:rsid w:val="007B5C44"/>
    <w:rsid w:val="007B5C8A"/>
    <w:rsid w:val="007C1DAF"/>
    <w:rsid w:val="007C6ACA"/>
    <w:rsid w:val="007D2353"/>
    <w:rsid w:val="007D5789"/>
    <w:rsid w:val="007E72E7"/>
    <w:rsid w:val="007F3963"/>
    <w:rsid w:val="007F727D"/>
    <w:rsid w:val="00802673"/>
    <w:rsid w:val="0080546C"/>
    <w:rsid w:val="00813905"/>
    <w:rsid w:val="00817AEE"/>
    <w:rsid w:val="0082415A"/>
    <w:rsid w:val="00824B26"/>
    <w:rsid w:val="00835B9C"/>
    <w:rsid w:val="00841A83"/>
    <w:rsid w:val="00847140"/>
    <w:rsid w:val="00860A11"/>
    <w:rsid w:val="00863320"/>
    <w:rsid w:val="0087069D"/>
    <w:rsid w:val="00871D38"/>
    <w:rsid w:val="00873AB5"/>
    <w:rsid w:val="00883386"/>
    <w:rsid w:val="00885D21"/>
    <w:rsid w:val="0089187A"/>
    <w:rsid w:val="008A1B0B"/>
    <w:rsid w:val="008A31D4"/>
    <w:rsid w:val="008A377E"/>
    <w:rsid w:val="008A4DEA"/>
    <w:rsid w:val="008B2846"/>
    <w:rsid w:val="008B75A9"/>
    <w:rsid w:val="008C0669"/>
    <w:rsid w:val="008C6C06"/>
    <w:rsid w:val="008D4994"/>
    <w:rsid w:val="008E4650"/>
    <w:rsid w:val="008E55AA"/>
    <w:rsid w:val="008F648F"/>
    <w:rsid w:val="00907000"/>
    <w:rsid w:val="009134B4"/>
    <w:rsid w:val="009226F0"/>
    <w:rsid w:val="00945A46"/>
    <w:rsid w:val="009505AB"/>
    <w:rsid w:val="009509C5"/>
    <w:rsid w:val="009732EC"/>
    <w:rsid w:val="00973447"/>
    <w:rsid w:val="0097645C"/>
    <w:rsid w:val="00977B76"/>
    <w:rsid w:val="0098062C"/>
    <w:rsid w:val="009965AE"/>
    <w:rsid w:val="009A3093"/>
    <w:rsid w:val="009A75D3"/>
    <w:rsid w:val="009B3A2D"/>
    <w:rsid w:val="009C0A37"/>
    <w:rsid w:val="009C7DB1"/>
    <w:rsid w:val="009D3074"/>
    <w:rsid w:val="009D616A"/>
    <w:rsid w:val="009D782A"/>
    <w:rsid w:val="009E29CB"/>
    <w:rsid w:val="009F61B3"/>
    <w:rsid w:val="00A03C5C"/>
    <w:rsid w:val="00A177A3"/>
    <w:rsid w:val="00A3480E"/>
    <w:rsid w:val="00A34D68"/>
    <w:rsid w:val="00A52491"/>
    <w:rsid w:val="00A5348B"/>
    <w:rsid w:val="00A55D0E"/>
    <w:rsid w:val="00A571EB"/>
    <w:rsid w:val="00A5740C"/>
    <w:rsid w:val="00A66348"/>
    <w:rsid w:val="00A66AD0"/>
    <w:rsid w:val="00A725C3"/>
    <w:rsid w:val="00A7796A"/>
    <w:rsid w:val="00A84218"/>
    <w:rsid w:val="00AA2668"/>
    <w:rsid w:val="00AA5304"/>
    <w:rsid w:val="00AB639C"/>
    <w:rsid w:val="00AB6B2D"/>
    <w:rsid w:val="00AB74D1"/>
    <w:rsid w:val="00AC506E"/>
    <w:rsid w:val="00AD13DE"/>
    <w:rsid w:val="00AE07CC"/>
    <w:rsid w:val="00AE1671"/>
    <w:rsid w:val="00AE1FE5"/>
    <w:rsid w:val="00AE558F"/>
    <w:rsid w:val="00B07819"/>
    <w:rsid w:val="00B13EBC"/>
    <w:rsid w:val="00B20671"/>
    <w:rsid w:val="00B20851"/>
    <w:rsid w:val="00B226A7"/>
    <w:rsid w:val="00B255DA"/>
    <w:rsid w:val="00B25B56"/>
    <w:rsid w:val="00B269BA"/>
    <w:rsid w:val="00B27DDB"/>
    <w:rsid w:val="00B32608"/>
    <w:rsid w:val="00B506E5"/>
    <w:rsid w:val="00B5330B"/>
    <w:rsid w:val="00B55DD0"/>
    <w:rsid w:val="00B6184D"/>
    <w:rsid w:val="00B67A03"/>
    <w:rsid w:val="00B71E66"/>
    <w:rsid w:val="00B7219D"/>
    <w:rsid w:val="00B721F1"/>
    <w:rsid w:val="00B75FEE"/>
    <w:rsid w:val="00B77392"/>
    <w:rsid w:val="00B81536"/>
    <w:rsid w:val="00B81F58"/>
    <w:rsid w:val="00B87D9E"/>
    <w:rsid w:val="00B91358"/>
    <w:rsid w:val="00BA3ACA"/>
    <w:rsid w:val="00BC36D8"/>
    <w:rsid w:val="00BC5569"/>
    <w:rsid w:val="00BC5741"/>
    <w:rsid w:val="00BD1094"/>
    <w:rsid w:val="00BD1443"/>
    <w:rsid w:val="00BD5C6F"/>
    <w:rsid w:val="00BF2E65"/>
    <w:rsid w:val="00BF2EF9"/>
    <w:rsid w:val="00BF7A00"/>
    <w:rsid w:val="00C0650F"/>
    <w:rsid w:val="00C075BA"/>
    <w:rsid w:val="00C1703F"/>
    <w:rsid w:val="00C2798E"/>
    <w:rsid w:val="00C322CA"/>
    <w:rsid w:val="00C32A5A"/>
    <w:rsid w:val="00C34AB1"/>
    <w:rsid w:val="00C44DBE"/>
    <w:rsid w:val="00C53913"/>
    <w:rsid w:val="00C6122F"/>
    <w:rsid w:val="00C61B36"/>
    <w:rsid w:val="00C644EC"/>
    <w:rsid w:val="00C66ABA"/>
    <w:rsid w:val="00C743FB"/>
    <w:rsid w:val="00C768A3"/>
    <w:rsid w:val="00C835DB"/>
    <w:rsid w:val="00C84DE7"/>
    <w:rsid w:val="00CA182F"/>
    <w:rsid w:val="00CA5246"/>
    <w:rsid w:val="00CB28D2"/>
    <w:rsid w:val="00CB39B7"/>
    <w:rsid w:val="00CC0C2A"/>
    <w:rsid w:val="00CC29E4"/>
    <w:rsid w:val="00CC6AD8"/>
    <w:rsid w:val="00CD5E3C"/>
    <w:rsid w:val="00CE224F"/>
    <w:rsid w:val="00CF156D"/>
    <w:rsid w:val="00D0520D"/>
    <w:rsid w:val="00D153C4"/>
    <w:rsid w:val="00D3005E"/>
    <w:rsid w:val="00D30FF4"/>
    <w:rsid w:val="00D40E2D"/>
    <w:rsid w:val="00D42D06"/>
    <w:rsid w:val="00D444BA"/>
    <w:rsid w:val="00D50164"/>
    <w:rsid w:val="00D56C1B"/>
    <w:rsid w:val="00D61934"/>
    <w:rsid w:val="00D62A21"/>
    <w:rsid w:val="00D6489B"/>
    <w:rsid w:val="00D65738"/>
    <w:rsid w:val="00D732BB"/>
    <w:rsid w:val="00D80C6C"/>
    <w:rsid w:val="00D92EA9"/>
    <w:rsid w:val="00D97310"/>
    <w:rsid w:val="00DA4800"/>
    <w:rsid w:val="00DB6486"/>
    <w:rsid w:val="00DC4412"/>
    <w:rsid w:val="00DE05AC"/>
    <w:rsid w:val="00DE0E1C"/>
    <w:rsid w:val="00DE2C34"/>
    <w:rsid w:val="00DE4519"/>
    <w:rsid w:val="00DF1C5C"/>
    <w:rsid w:val="00DF7506"/>
    <w:rsid w:val="00E010C1"/>
    <w:rsid w:val="00E018C3"/>
    <w:rsid w:val="00E022B3"/>
    <w:rsid w:val="00E1252A"/>
    <w:rsid w:val="00E14940"/>
    <w:rsid w:val="00E15754"/>
    <w:rsid w:val="00E174ED"/>
    <w:rsid w:val="00E227D1"/>
    <w:rsid w:val="00E23EAC"/>
    <w:rsid w:val="00E24250"/>
    <w:rsid w:val="00E35616"/>
    <w:rsid w:val="00E36D24"/>
    <w:rsid w:val="00E408AC"/>
    <w:rsid w:val="00E47CCE"/>
    <w:rsid w:val="00E61CC9"/>
    <w:rsid w:val="00E64F02"/>
    <w:rsid w:val="00E653E4"/>
    <w:rsid w:val="00E81288"/>
    <w:rsid w:val="00E8206F"/>
    <w:rsid w:val="00E91A1C"/>
    <w:rsid w:val="00E94825"/>
    <w:rsid w:val="00EB09C4"/>
    <w:rsid w:val="00EB3290"/>
    <w:rsid w:val="00EB3A80"/>
    <w:rsid w:val="00EB3B05"/>
    <w:rsid w:val="00EB6DC4"/>
    <w:rsid w:val="00EC0194"/>
    <w:rsid w:val="00EC6193"/>
    <w:rsid w:val="00EC6AE0"/>
    <w:rsid w:val="00ED698B"/>
    <w:rsid w:val="00EF3FDA"/>
    <w:rsid w:val="00EF52BA"/>
    <w:rsid w:val="00EF6EFF"/>
    <w:rsid w:val="00F00F28"/>
    <w:rsid w:val="00F104E9"/>
    <w:rsid w:val="00F24584"/>
    <w:rsid w:val="00F30543"/>
    <w:rsid w:val="00F55FE1"/>
    <w:rsid w:val="00F6384D"/>
    <w:rsid w:val="00F66692"/>
    <w:rsid w:val="00F672BD"/>
    <w:rsid w:val="00F6770E"/>
    <w:rsid w:val="00F709FB"/>
    <w:rsid w:val="00F71CF7"/>
    <w:rsid w:val="00F82427"/>
    <w:rsid w:val="00F837B3"/>
    <w:rsid w:val="00F854E4"/>
    <w:rsid w:val="00F86DCE"/>
    <w:rsid w:val="00F929E9"/>
    <w:rsid w:val="00F94905"/>
    <w:rsid w:val="00FA4D58"/>
    <w:rsid w:val="00FA68E2"/>
    <w:rsid w:val="00FB140E"/>
    <w:rsid w:val="00FC54F8"/>
    <w:rsid w:val="00FD00D6"/>
    <w:rsid w:val="00FD124C"/>
    <w:rsid w:val="00FD510F"/>
    <w:rsid w:val="00FD6697"/>
    <w:rsid w:val="00FE2F0E"/>
    <w:rsid w:val="00FE3AFE"/>
    <w:rsid w:val="00FF382F"/>
    <w:rsid w:val="0FF72B8C"/>
    <w:rsid w:val="6790644E"/>
    <w:rsid w:val="7826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semiHidden/>
    <w:unhideWhenUsed/>
    <w:rsid w:val="00DF7506"/>
    <w:rPr>
      <w:sz w:val="16"/>
      <w:szCs w:val="16"/>
    </w:rPr>
  </w:style>
  <w:style w:type="paragraph" w:styleId="CommentText0">
    <w:name w:val="annotation text"/>
    <w:basedOn w:val="Normal"/>
    <w:link w:val="CommentTextChar"/>
    <w:unhideWhenUsed/>
    <w:rsid w:val="00DF7506"/>
    <w:pPr>
      <w:spacing w:line="240" w:lineRule="auto"/>
    </w:pPr>
  </w:style>
  <w:style w:type="character" w:customStyle="1" w:styleId="CommentTextChar">
    <w:name w:val="Comment Text Char"/>
    <w:basedOn w:val="DefaultParagraphFont"/>
    <w:link w:val="CommentText0"/>
    <w:rsid w:val="00DF7506"/>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F7506"/>
    <w:rPr>
      <w:b/>
      <w:bCs/>
    </w:rPr>
  </w:style>
  <w:style w:type="character" w:customStyle="1" w:styleId="CommentSubjectChar">
    <w:name w:val="Comment Subject Char"/>
    <w:basedOn w:val="CommentTextChar"/>
    <w:link w:val="CommentSubject"/>
    <w:uiPriority w:val="99"/>
    <w:semiHidden/>
    <w:rsid w:val="00DF7506"/>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447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D50"/>
    <w:rPr>
      <w:rFonts w:ascii="Segoe UI" w:hAnsi="Segoe UI" w:cs="Segoe UI"/>
      <w:sz w:val="18"/>
      <w:szCs w:val="18"/>
      <w:lang w:eastAsia="zh-CN"/>
    </w:rPr>
  </w:style>
  <w:style w:type="character" w:styleId="UnresolvedMention">
    <w:name w:val="Unresolved Mention"/>
    <w:basedOn w:val="DefaultParagraphFont"/>
    <w:uiPriority w:val="99"/>
    <w:semiHidden/>
    <w:unhideWhenUsed/>
    <w:rsid w:val="00C743FB"/>
    <w:rPr>
      <w:color w:val="605E5C"/>
      <w:shd w:val="clear" w:color="auto" w:fill="E1DFDD"/>
    </w:rPr>
  </w:style>
  <w:style w:type="paragraph" w:styleId="Revision">
    <w:name w:val="Revision"/>
    <w:hidden/>
    <w:uiPriority w:val="99"/>
    <w:semiHidden/>
    <w:rsid w:val="00602EA0"/>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055874"/>
    <w:rPr>
      <w:color w:val="954F72" w:themeColor="followedHyperlink"/>
      <w:u w:val="single"/>
    </w:rPr>
  </w:style>
  <w:style w:type="character" w:styleId="PlaceholderText">
    <w:name w:val="Placeholder Text"/>
    <w:basedOn w:val="DefaultParagraphFont"/>
    <w:uiPriority w:val="99"/>
    <w:semiHidden/>
    <w:rsid w:val="00D3005E"/>
    <w:rPr>
      <w:color w:val="666666"/>
    </w:rPr>
  </w:style>
  <w:style w:type="character" w:styleId="Mention">
    <w:name w:val="Mention"/>
    <w:basedOn w:val="DefaultParagraphFont"/>
    <w:uiPriority w:val="99"/>
    <w:unhideWhenUsed/>
    <w:rsid w:val="00D300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098">
      <w:bodyDiv w:val="1"/>
      <w:marLeft w:val="0"/>
      <w:marRight w:val="0"/>
      <w:marTop w:val="0"/>
      <w:marBottom w:val="0"/>
      <w:divBdr>
        <w:top w:val="none" w:sz="0" w:space="0" w:color="auto"/>
        <w:left w:val="none" w:sz="0" w:space="0" w:color="auto"/>
        <w:bottom w:val="none" w:sz="0" w:space="0" w:color="auto"/>
        <w:right w:val="none" w:sz="0" w:space="0" w:color="auto"/>
      </w:divBdr>
      <w:divsChild>
        <w:div w:id="58945981">
          <w:marLeft w:val="0"/>
          <w:marRight w:val="417"/>
          <w:marTop w:val="0"/>
          <w:marBottom w:val="0"/>
          <w:divBdr>
            <w:top w:val="none" w:sz="0" w:space="0" w:color="auto"/>
            <w:left w:val="none" w:sz="0" w:space="0" w:color="auto"/>
            <w:bottom w:val="none" w:sz="0" w:space="0" w:color="auto"/>
            <w:right w:val="none" w:sz="0" w:space="0" w:color="auto"/>
          </w:divBdr>
        </w:div>
      </w:divsChild>
    </w:div>
    <w:div w:id="179970087">
      <w:bodyDiv w:val="1"/>
      <w:marLeft w:val="0"/>
      <w:marRight w:val="0"/>
      <w:marTop w:val="0"/>
      <w:marBottom w:val="0"/>
      <w:divBdr>
        <w:top w:val="none" w:sz="0" w:space="0" w:color="auto"/>
        <w:left w:val="none" w:sz="0" w:space="0" w:color="auto"/>
        <w:bottom w:val="none" w:sz="0" w:space="0" w:color="auto"/>
        <w:right w:val="none" w:sz="0" w:space="0" w:color="auto"/>
      </w:divBdr>
    </w:div>
    <w:div w:id="200557472">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70279627">
      <w:bodyDiv w:val="1"/>
      <w:marLeft w:val="0"/>
      <w:marRight w:val="0"/>
      <w:marTop w:val="0"/>
      <w:marBottom w:val="0"/>
      <w:divBdr>
        <w:top w:val="none" w:sz="0" w:space="0" w:color="auto"/>
        <w:left w:val="none" w:sz="0" w:space="0" w:color="auto"/>
        <w:bottom w:val="none" w:sz="0" w:space="0" w:color="auto"/>
        <w:right w:val="none" w:sz="0" w:space="0" w:color="auto"/>
      </w:divBdr>
    </w:div>
    <w:div w:id="738097621">
      <w:bodyDiv w:val="1"/>
      <w:marLeft w:val="0"/>
      <w:marRight w:val="0"/>
      <w:marTop w:val="0"/>
      <w:marBottom w:val="0"/>
      <w:divBdr>
        <w:top w:val="none" w:sz="0" w:space="0" w:color="auto"/>
        <w:left w:val="none" w:sz="0" w:space="0" w:color="auto"/>
        <w:bottom w:val="none" w:sz="0" w:space="0" w:color="auto"/>
        <w:right w:val="none" w:sz="0" w:space="0" w:color="auto"/>
      </w:divBdr>
    </w:div>
    <w:div w:id="804929893">
      <w:bodyDiv w:val="1"/>
      <w:marLeft w:val="0"/>
      <w:marRight w:val="0"/>
      <w:marTop w:val="0"/>
      <w:marBottom w:val="0"/>
      <w:divBdr>
        <w:top w:val="none" w:sz="0" w:space="0" w:color="auto"/>
        <w:left w:val="none" w:sz="0" w:space="0" w:color="auto"/>
        <w:bottom w:val="none" w:sz="0" w:space="0" w:color="auto"/>
        <w:right w:val="none" w:sz="0" w:space="0" w:color="auto"/>
      </w:divBdr>
    </w:div>
    <w:div w:id="818033655">
      <w:bodyDiv w:val="1"/>
      <w:marLeft w:val="0"/>
      <w:marRight w:val="0"/>
      <w:marTop w:val="0"/>
      <w:marBottom w:val="0"/>
      <w:divBdr>
        <w:top w:val="none" w:sz="0" w:space="0" w:color="auto"/>
        <w:left w:val="none" w:sz="0" w:space="0" w:color="auto"/>
        <w:bottom w:val="none" w:sz="0" w:space="0" w:color="auto"/>
        <w:right w:val="none" w:sz="0" w:space="0" w:color="auto"/>
      </w:divBdr>
      <w:divsChild>
        <w:div w:id="1046829881">
          <w:marLeft w:val="0"/>
          <w:marRight w:val="417"/>
          <w:marTop w:val="0"/>
          <w:marBottom w:val="0"/>
          <w:divBdr>
            <w:top w:val="none" w:sz="0" w:space="0" w:color="auto"/>
            <w:left w:val="none" w:sz="0" w:space="0" w:color="auto"/>
            <w:bottom w:val="none" w:sz="0" w:space="0" w:color="auto"/>
            <w:right w:val="none" w:sz="0" w:space="0" w:color="auto"/>
          </w:divBdr>
        </w:div>
      </w:divsChild>
    </w:div>
    <w:div w:id="1334451689">
      <w:bodyDiv w:val="1"/>
      <w:marLeft w:val="0"/>
      <w:marRight w:val="0"/>
      <w:marTop w:val="0"/>
      <w:marBottom w:val="0"/>
      <w:divBdr>
        <w:top w:val="none" w:sz="0" w:space="0" w:color="auto"/>
        <w:left w:val="none" w:sz="0" w:space="0" w:color="auto"/>
        <w:bottom w:val="none" w:sz="0" w:space="0" w:color="auto"/>
        <w:right w:val="none" w:sz="0" w:space="0" w:color="auto"/>
      </w:divBdr>
    </w:div>
    <w:div w:id="1551451666">
      <w:bodyDiv w:val="1"/>
      <w:marLeft w:val="0"/>
      <w:marRight w:val="0"/>
      <w:marTop w:val="0"/>
      <w:marBottom w:val="0"/>
      <w:divBdr>
        <w:top w:val="none" w:sz="0" w:space="0" w:color="auto"/>
        <w:left w:val="none" w:sz="0" w:space="0" w:color="auto"/>
        <w:bottom w:val="none" w:sz="0" w:space="0" w:color="auto"/>
        <w:right w:val="none" w:sz="0" w:space="0" w:color="auto"/>
      </w:divBdr>
    </w:div>
    <w:div w:id="1663778430">
      <w:bodyDiv w:val="1"/>
      <w:marLeft w:val="0"/>
      <w:marRight w:val="0"/>
      <w:marTop w:val="0"/>
      <w:marBottom w:val="0"/>
      <w:divBdr>
        <w:top w:val="none" w:sz="0" w:space="0" w:color="auto"/>
        <w:left w:val="none" w:sz="0" w:space="0" w:color="auto"/>
        <w:bottom w:val="none" w:sz="0" w:space="0" w:color="auto"/>
        <w:right w:val="none" w:sz="0" w:space="0" w:color="auto"/>
      </w:divBdr>
    </w:div>
    <w:div w:id="1792236872">
      <w:bodyDiv w:val="1"/>
      <w:marLeft w:val="0"/>
      <w:marRight w:val="0"/>
      <w:marTop w:val="0"/>
      <w:marBottom w:val="0"/>
      <w:divBdr>
        <w:top w:val="none" w:sz="0" w:space="0" w:color="auto"/>
        <w:left w:val="none" w:sz="0" w:space="0" w:color="auto"/>
        <w:bottom w:val="none" w:sz="0" w:space="0" w:color="auto"/>
        <w:right w:val="none" w:sz="0" w:space="0" w:color="auto"/>
      </w:divBdr>
    </w:div>
    <w:div w:id="2007171453">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sserc.org.uk/"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science.cleapss.org.uk/Resource-Info/HC019A-Calcium-salts-1.aspx"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science.cleapss.org.uk/Resource-Info/HC026-Copper-metal-copper-carbonate-sulfide-and-oxides.aspx"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du.rsc.org/experiments/generating-collecting-and-testing-gases/693.article" TargetMode="External"/><Relationship Id="rId20" Type="http://schemas.openxmlformats.org/officeDocument/2006/relationships/hyperlink" Target="https://www.sserc.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zyJLkx" TargetMode="External"/><Relationship Id="rId24" Type="http://schemas.openxmlformats.org/officeDocument/2006/relationships/hyperlink" Target="https://www.sserc.org.uk/"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science.cleapss.org.uk/Resource-Info/HC048-Hydrogen.aspx" TargetMode="External"/><Relationship Id="rId28" Type="http://schemas.openxmlformats.org/officeDocument/2006/relationships/footer" Target="footer1.xml"/><Relationship Id="rId10" Type="http://schemas.openxmlformats.org/officeDocument/2006/relationships/hyperlink" Target="https://rsc.li/43bjGql" TargetMode="External"/><Relationship Id="rId19" Type="http://schemas.openxmlformats.org/officeDocument/2006/relationships/hyperlink" Target="https://science.cleapss.org.uk/Resource-Info/HC098a-Sulfuric-VI-acid.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www.sserc.org.u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BF28B-12A9-43D6-AF0C-588337C05B07}">
  <ds:schemaRefs>
    <ds:schemaRef ds:uri="http://schemas.microsoft.com/sharepoint/v3/contenttype/forms"/>
  </ds:schemaRefs>
</ds:datastoreItem>
</file>

<file path=customXml/itemProps2.xml><?xml version="1.0" encoding="utf-8"?>
<ds:datastoreItem xmlns:ds="http://schemas.openxmlformats.org/officeDocument/2006/customXml" ds:itemID="{92891480-FC73-47AB-9780-27D4769F1E8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CAAD020C-8A10-460B-BEAF-A0B4D25A8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1903</Words>
  <Characters>9234</Characters>
  <Application>Microsoft Office Word</Application>
  <DocSecurity>0</DocSecurity>
  <Lines>219</Lines>
  <Paragraphs>132</Paragraphs>
  <ScaleCrop>false</ScaleCrop>
  <HeadingPairs>
    <vt:vector size="2" baseType="variant">
      <vt:variant>
        <vt:lpstr>Title</vt:lpstr>
      </vt:variant>
      <vt:variant>
        <vt:i4>1</vt:i4>
      </vt:variant>
    </vt:vector>
  </HeadingPairs>
  <TitlesOfParts>
    <vt:vector size="1" baseType="lpstr">
      <vt:lpstr>Composition and formula of H2O scaffolded student sheet</vt:lpstr>
    </vt:vector>
  </TitlesOfParts>
  <Manager/>
  <Company>Royal Society of Chemistry</Company>
  <LinksUpToDate>false</LinksUpToDate>
  <CharactersWithSpaces>11005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Composition and formula of H2O teacher notes</dc:title>
  <dc:subject/>
  <dc:creator>Royal Society of Chemistry</dc:creator>
  <cp:keywords>chemistry; student sheet; teacher notes; practical; water; composition and formula; nuffield practical</cp:keywords>
  <dc:description>From https://rsc.li/4qE7MPh; scaffolded and unscaffolded student sheets and lesson slides also available</dc:description>
  <cp:lastModifiedBy>Emily Kelly</cp:lastModifiedBy>
  <cp:revision>2</cp:revision>
  <dcterms:created xsi:type="dcterms:W3CDTF">2026-02-27T15:30:00Z</dcterms:created>
  <dcterms:modified xsi:type="dcterms:W3CDTF">2026-02-27T15:30:00Z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