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7BEA3A1E" w:rsidR="00A5740C" w:rsidRPr="007859BF" w:rsidRDefault="00060AA8" w:rsidP="007859BF">
      <w:pPr>
        <w:pStyle w:val="RSCH1"/>
      </w:pPr>
      <w:r>
        <w:t>The reaction between zinc</w:t>
      </w:r>
      <w:r w:rsidR="003E23FD">
        <w:t xml:space="preserve"> powder</w:t>
      </w:r>
      <w:r>
        <w:t xml:space="preserve"> </w:t>
      </w:r>
      <w:r w:rsidR="00D46652">
        <w:t>and</w:t>
      </w:r>
      <w:r>
        <w:t xml:space="preserve"> sulfur</w:t>
      </w:r>
    </w:p>
    <w:p w14:paraId="77C090C1" w14:textId="6ED3D788" w:rsidR="00AB639C" w:rsidRDefault="00875167" w:rsidP="000B0FE6">
      <w:pPr>
        <w:pStyle w:val="RSCBasictext"/>
        <w:rPr>
          <w:lang w:eastAsia="en-GB"/>
        </w:rPr>
      </w:pPr>
      <w:r w:rsidRPr="00FA2487">
        <w:rPr>
          <w:lang w:eastAsia="en-GB"/>
        </w:rPr>
        <w:t>Teach with flair and enthusiasm with the help of this collection of experiments and demonstrations specially designed for non-specialists</w:t>
      </w:r>
      <w:r w:rsidR="00AB639C" w:rsidRPr="00FA2487">
        <w:rPr>
          <w:lang w:eastAsia="en-GB"/>
        </w:rPr>
        <w:t xml:space="preserve">: </w:t>
      </w:r>
      <w:hyperlink r:id="rId10" w:history="1">
        <w:r w:rsidR="00A77EF3" w:rsidRPr="00A77EF3">
          <w:rPr>
            <w:rStyle w:val="Hyperlink"/>
            <w:color w:val="C8102E"/>
          </w:rPr>
          <w:t>rsc.li/4aPubnI</w:t>
        </w:r>
      </w:hyperlink>
      <w:r w:rsidR="00A77EF3" w:rsidRPr="00A77EF3">
        <w:rPr>
          <w:color w:val="C8102E"/>
        </w:rPr>
        <w:t xml:space="preserve"> </w:t>
      </w:r>
    </w:p>
    <w:p w14:paraId="65138B1A" w14:textId="77777777" w:rsidR="00AB639C" w:rsidRDefault="00AB639C" w:rsidP="00AB639C">
      <w:pPr>
        <w:pStyle w:val="RSCH2"/>
        <w:rPr>
          <w:lang w:eastAsia="en-GB"/>
        </w:rPr>
      </w:pPr>
      <w:r>
        <w:rPr>
          <w:lang w:eastAsia="en-GB"/>
        </w:rPr>
        <w:t>Learning objectives</w:t>
      </w:r>
    </w:p>
    <w:p w14:paraId="39CC3FC9" w14:textId="35932612" w:rsidR="00AB639C" w:rsidRDefault="00954BE1" w:rsidP="00AB639C">
      <w:pPr>
        <w:pStyle w:val="RSCLearningobjectives"/>
        <w:rPr>
          <w:lang w:eastAsia="en-GB"/>
        </w:rPr>
      </w:pPr>
      <w:r>
        <w:rPr>
          <w:lang w:eastAsia="en-GB"/>
        </w:rPr>
        <w:t>Recall the definitions of elements, mixtures and compounds</w:t>
      </w:r>
    </w:p>
    <w:p w14:paraId="17AEF6DF" w14:textId="399521C8" w:rsidR="00FD075A" w:rsidRDefault="00BF3797" w:rsidP="00AB639C">
      <w:pPr>
        <w:pStyle w:val="RSCLearningobjectives"/>
        <w:rPr>
          <w:lang w:eastAsia="en-GB"/>
        </w:rPr>
      </w:pPr>
      <w:r>
        <w:rPr>
          <w:lang w:eastAsia="en-GB"/>
        </w:rPr>
        <w:t>Describe</w:t>
      </w:r>
      <w:r w:rsidR="00FD075A">
        <w:rPr>
          <w:lang w:eastAsia="en-GB"/>
        </w:rPr>
        <w:t xml:space="preserve"> the </w:t>
      </w:r>
      <w:r w:rsidR="00303ABE">
        <w:rPr>
          <w:lang w:eastAsia="en-GB"/>
        </w:rPr>
        <w:t>changes during the chemical reaction</w:t>
      </w:r>
    </w:p>
    <w:p w14:paraId="6C1376EF" w14:textId="457E0F13" w:rsidR="00BF3797" w:rsidRDefault="00BF3797" w:rsidP="00AB639C">
      <w:pPr>
        <w:pStyle w:val="RSCLearningobjectives"/>
        <w:rPr>
          <w:lang w:eastAsia="en-GB"/>
        </w:rPr>
      </w:pPr>
      <w:r>
        <w:rPr>
          <w:lang w:eastAsia="en-GB"/>
        </w:rPr>
        <w:t>Write chemical equations for the reactions</w:t>
      </w:r>
    </w:p>
    <w:p w14:paraId="34F2AE25" w14:textId="7E8E3B25" w:rsidR="00303ABE" w:rsidRDefault="0029487E" w:rsidP="00954BE1">
      <w:pPr>
        <w:pStyle w:val="RSCLearningobjectives"/>
        <w:rPr>
          <w:lang w:eastAsia="en-GB"/>
        </w:rPr>
      </w:pPr>
      <w:r>
        <w:rPr>
          <w:lang w:eastAsia="en-GB"/>
        </w:rPr>
        <w:t>U</w:t>
      </w:r>
      <w:r w:rsidR="006260CD" w:rsidRPr="006260CD">
        <w:rPr>
          <w:lang w:eastAsia="en-GB"/>
        </w:rPr>
        <w:t>se energy changes to decide if a reaction is exothermic or endothermic</w:t>
      </w:r>
    </w:p>
    <w:p w14:paraId="042BB09F" w14:textId="35C79C37" w:rsidR="00954BE1" w:rsidRDefault="00954BE1" w:rsidP="00954BE1">
      <w:pPr>
        <w:pStyle w:val="RSCBasictext"/>
      </w:pPr>
      <w:r>
        <w:t>The PowerPoint has slides to recap definitions of elements and</w:t>
      </w:r>
      <w:r w:rsidR="00FD075A">
        <w:t xml:space="preserve"> compounds (LO1). The practical demonstration </w:t>
      </w:r>
      <w:r>
        <w:t xml:space="preserve">allows learners to </w:t>
      </w:r>
      <w:r w:rsidR="00FD075A">
        <w:t>observe the changes that take place during a chemical reaction</w:t>
      </w:r>
      <w:r>
        <w:t xml:space="preserve"> (LO2). </w:t>
      </w:r>
      <w:r w:rsidR="00F86BFC">
        <w:t xml:space="preserve">Slide </w:t>
      </w:r>
      <w:r w:rsidR="0025687F">
        <w:t>6</w:t>
      </w:r>
      <w:r w:rsidR="00F86BFC">
        <w:t xml:space="preserve"> offer</w:t>
      </w:r>
      <w:r w:rsidR="00B35757">
        <w:t>s</w:t>
      </w:r>
      <w:r w:rsidR="00BF3797">
        <w:t xml:space="preserve"> ways for learners to record their observations. </w:t>
      </w:r>
      <w:r>
        <w:t xml:space="preserve">Completion of the </w:t>
      </w:r>
      <w:r w:rsidR="00FD075A">
        <w:t>follow</w:t>
      </w:r>
      <w:r w:rsidR="009D340D">
        <w:t>-</w:t>
      </w:r>
      <w:r w:rsidR="00FD075A">
        <w:t xml:space="preserve">up </w:t>
      </w:r>
      <w:r w:rsidR="00BF3797">
        <w:t>questions</w:t>
      </w:r>
      <w:r>
        <w:t xml:space="preserve"> will allow learners to succeed in </w:t>
      </w:r>
      <w:r w:rsidRPr="00303ABE">
        <w:t>LO3 and LO4.</w:t>
      </w:r>
    </w:p>
    <w:p w14:paraId="4905806C" w14:textId="1B237FEF" w:rsidR="00362CC1" w:rsidRDefault="003E3E15" w:rsidP="00141E0E">
      <w:pPr>
        <w:pStyle w:val="RSCH2"/>
        <w:rPr>
          <w:lang w:eastAsia="en-GB"/>
        </w:rPr>
      </w:pPr>
      <w:r>
        <w:rPr>
          <w:lang w:eastAsia="en-GB"/>
        </w:rPr>
        <w:t>Scaffolding</w:t>
      </w:r>
    </w:p>
    <w:p w14:paraId="558AAD25" w14:textId="291F562C" w:rsidR="00141E0E" w:rsidRDefault="00141E0E" w:rsidP="00141E0E">
      <w:pPr>
        <w:pStyle w:val="RSCBasictext"/>
        <w:rPr>
          <w:lang w:eastAsia="en-GB"/>
        </w:rPr>
      </w:pPr>
      <w:r>
        <w:t>There are two versions of the learner worksheet: scaffolded</w:t>
      </w:r>
      <w:r w:rsidR="00EF04DF">
        <w:t xml:space="preserve"> (</w:t>
      </w:r>
      <w:r w:rsidR="00EF04DF" w:rsidRPr="00EF04DF">
        <w:rPr>
          <w:color w:val="C8102E"/>
        </w:rPr>
        <w:sym w:font="Wingdings" w:char="F0B5"/>
      </w:r>
      <w:r w:rsidR="00EF04DF">
        <w:t>)</w:t>
      </w:r>
      <w:r>
        <w:t xml:space="preserve"> and unscaffolded</w:t>
      </w:r>
      <w:r w:rsidR="00EF04DF">
        <w:t xml:space="preserve"> (</w:t>
      </w:r>
      <w:r w:rsidR="00EF04DF" w:rsidRPr="00EF04DF">
        <w:rPr>
          <w:color w:val="C8102E"/>
        </w:rPr>
        <w:sym w:font="Wingdings" w:char="F0B5"/>
      </w:r>
      <w:r w:rsidR="00EF04DF" w:rsidRPr="00EF04DF">
        <w:rPr>
          <w:color w:val="C8102E"/>
        </w:rPr>
        <w:sym w:font="Wingdings" w:char="F0B5"/>
      </w:r>
      <w:r w:rsidR="00EF04DF">
        <w:t>)</w:t>
      </w:r>
      <w:r>
        <w:t>. The scaffolded sheet offers more support to allow learners to access the questions. For example, on th</w:t>
      </w:r>
      <w:r w:rsidR="00BF3797">
        <w:t>e scaff</w:t>
      </w:r>
      <w:r w:rsidR="00EE3D5B">
        <w:t>olded sheet</w:t>
      </w:r>
      <w:r w:rsidR="00A659A0">
        <w:t>,</w:t>
      </w:r>
      <w:r w:rsidR="00EE3D5B">
        <w:t xml:space="preserve"> learners are supported by gap</w:t>
      </w:r>
      <w:r w:rsidR="00A659A0">
        <w:t>-</w:t>
      </w:r>
      <w:r w:rsidR="00EE3D5B">
        <w:t>filing activities, sentence starters and hints.</w:t>
      </w:r>
    </w:p>
    <w:p w14:paraId="31889672" w14:textId="44214C4B" w:rsidR="00A84218" w:rsidRDefault="00A84218" w:rsidP="00141E0E">
      <w:pPr>
        <w:pStyle w:val="RSCH2"/>
        <w:rPr>
          <w:lang w:eastAsia="en-GB"/>
        </w:rPr>
      </w:pPr>
      <w:r>
        <w:rPr>
          <w:lang w:eastAsia="en-GB"/>
        </w:rPr>
        <w:t>Technician notes</w:t>
      </w:r>
    </w:p>
    <w:p w14:paraId="45728230" w14:textId="2066F033" w:rsidR="00A84218" w:rsidRDefault="00A84218" w:rsidP="00A84218">
      <w:pPr>
        <w:pStyle w:val="RSCBasictext"/>
        <w:rPr>
          <w:lang w:eastAsia="en-GB"/>
        </w:rPr>
      </w:pPr>
      <w:r w:rsidRPr="00A84218">
        <w:rPr>
          <w:lang w:eastAsia="en-GB"/>
        </w:rPr>
        <w:t xml:space="preserve">Read our standard health </w:t>
      </w:r>
      <w:r>
        <w:rPr>
          <w:lang w:eastAsia="en-GB"/>
        </w:rPr>
        <w:t xml:space="preserve">and </w:t>
      </w:r>
      <w:r w:rsidRPr="00A84218">
        <w:rPr>
          <w:lang w:eastAsia="en-GB"/>
        </w:rPr>
        <w:t xml:space="preserve">safety guidance </w:t>
      </w:r>
      <w:r w:rsidR="005F7F90">
        <w:rPr>
          <w:lang w:eastAsia="en-GB"/>
        </w:rPr>
        <w:t>(</w:t>
      </w:r>
      <w:hyperlink r:id="rId11" w:history="1">
        <w:r w:rsidR="005F7F90" w:rsidRPr="0037079D">
          <w:rPr>
            <w:rStyle w:val="Hyperlink"/>
            <w:color w:val="C8102E"/>
          </w:rPr>
          <w:t>rsc.li/3zyJLkx</w:t>
        </w:r>
      </w:hyperlink>
      <w:r w:rsidR="005F7F90">
        <w:t xml:space="preserve">) </w:t>
      </w:r>
      <w:r w:rsidRPr="00A84218">
        <w:rPr>
          <w:lang w:eastAsia="en-GB"/>
        </w:rPr>
        <w:t>and carry out a risk assessment before running any live practical</w:t>
      </w:r>
      <w:r w:rsidR="005F7F90">
        <w:t>.</w:t>
      </w:r>
    </w:p>
    <w:p w14:paraId="37C4F281" w14:textId="77777777" w:rsidR="00A84218" w:rsidRDefault="00A84218" w:rsidP="00A84218">
      <w:pPr>
        <w:pStyle w:val="RSCH3"/>
        <w:rPr>
          <w:lang w:eastAsia="en-GB"/>
        </w:rPr>
      </w:pPr>
      <w:r>
        <w:rPr>
          <w:lang w:eastAsia="en-GB"/>
        </w:rPr>
        <w:t>Equipment</w:t>
      </w:r>
    </w:p>
    <w:p w14:paraId="236039E7" w14:textId="77777777" w:rsidR="00676732" w:rsidRDefault="00676732" w:rsidP="009E147B">
      <w:pPr>
        <w:pStyle w:val="RSCBulletedlist"/>
        <w:sectPr w:rsidR="00676732" w:rsidSect="00231C1C">
          <w:headerReference w:type="default" r:id="rId12"/>
          <w:footerReference w:type="default" r:id="rId13"/>
          <w:pgSz w:w="11906" w:h="16838"/>
          <w:pgMar w:top="1701" w:right="1440" w:bottom="1440" w:left="1440" w:header="431" w:footer="533" w:gutter="0"/>
          <w:cols w:space="708"/>
          <w:docGrid w:linePitch="360"/>
        </w:sectPr>
      </w:pPr>
    </w:p>
    <w:p w14:paraId="311E75E3" w14:textId="50F31668" w:rsidR="009E147B" w:rsidRDefault="00264611" w:rsidP="009E147B">
      <w:pPr>
        <w:pStyle w:val="RSCBulletedlist"/>
        <w:rPr>
          <w:lang w:eastAsia="en-GB"/>
        </w:rPr>
      </w:pPr>
      <w:r>
        <w:t>Safety glasses</w:t>
      </w:r>
    </w:p>
    <w:p w14:paraId="789D4394" w14:textId="77777777" w:rsidR="009E147B" w:rsidRDefault="009E147B" w:rsidP="009E147B">
      <w:pPr>
        <w:pStyle w:val="RSCBulletedlist"/>
      </w:pPr>
      <w:r>
        <w:t>Access to a fume cupboard</w:t>
      </w:r>
    </w:p>
    <w:p w14:paraId="443674DC" w14:textId="77777777" w:rsidR="009E147B" w:rsidRDefault="009E147B" w:rsidP="009E147B">
      <w:pPr>
        <w:pStyle w:val="RSCBulletedlist"/>
      </w:pPr>
      <w:r>
        <w:t>Test tube Pyrex (or boiling tube)</w:t>
      </w:r>
    </w:p>
    <w:p w14:paraId="05311541" w14:textId="46877F24" w:rsidR="009E147B" w:rsidRDefault="009E147B" w:rsidP="009E147B">
      <w:pPr>
        <w:pStyle w:val="RSCBulletedlist"/>
      </w:pPr>
      <w:r>
        <w:t>Test tube holder</w:t>
      </w:r>
    </w:p>
    <w:p w14:paraId="782DEB91" w14:textId="77777777" w:rsidR="009E147B" w:rsidRDefault="009E147B" w:rsidP="009E147B">
      <w:pPr>
        <w:pStyle w:val="RSCBulletedlist"/>
      </w:pPr>
      <w:r>
        <w:t>Metal test tube holder</w:t>
      </w:r>
    </w:p>
    <w:p w14:paraId="14B31D1A" w14:textId="77777777" w:rsidR="009E147B" w:rsidRDefault="009E147B" w:rsidP="009E147B">
      <w:pPr>
        <w:pStyle w:val="RSCBulletedlist"/>
      </w:pPr>
      <w:r>
        <w:t>Bunsen burner</w:t>
      </w:r>
    </w:p>
    <w:p w14:paraId="36703900" w14:textId="77777777" w:rsidR="009E147B" w:rsidRDefault="009E147B" w:rsidP="009E147B">
      <w:pPr>
        <w:pStyle w:val="RSCBulletedlist"/>
      </w:pPr>
      <w:r>
        <w:t>Weighing boat</w:t>
      </w:r>
    </w:p>
    <w:p w14:paraId="0A478494" w14:textId="77777777" w:rsidR="009E147B" w:rsidRDefault="009E147B" w:rsidP="009E147B">
      <w:pPr>
        <w:pStyle w:val="RSCBulletedlist"/>
      </w:pPr>
      <w:r>
        <w:t>Spatula (2)</w:t>
      </w:r>
    </w:p>
    <w:p w14:paraId="74B5D17E" w14:textId="77777777" w:rsidR="009E147B" w:rsidRDefault="009E147B" w:rsidP="009E147B">
      <w:pPr>
        <w:pStyle w:val="RSCBulletedlist"/>
      </w:pPr>
      <w:r>
        <w:t>Top pan balance (1 dp)</w:t>
      </w:r>
    </w:p>
    <w:p w14:paraId="5CEC27CF" w14:textId="54742FEE" w:rsidR="009E147B" w:rsidRDefault="009E147B" w:rsidP="009E147B">
      <w:pPr>
        <w:pStyle w:val="RSCH3"/>
        <w:rPr>
          <w:lang w:eastAsia="en-GB"/>
        </w:rPr>
      </w:pPr>
      <w:r>
        <w:rPr>
          <w:lang w:eastAsia="en-GB"/>
        </w:rPr>
        <w:t xml:space="preserve"> Chemicals</w:t>
      </w:r>
    </w:p>
    <w:p w14:paraId="3C52753B" w14:textId="703A96CE" w:rsidR="009E147B" w:rsidRPr="009E147B" w:rsidRDefault="00A86070" w:rsidP="009E147B">
      <w:pPr>
        <w:pStyle w:val="RSCBulletedlist"/>
        <w:rPr>
          <w:lang w:eastAsia="en-GB"/>
        </w:rPr>
      </w:pPr>
      <w:r>
        <w:rPr>
          <w:noProof/>
          <w:lang w:eastAsia="en-GB"/>
        </w:rPr>
        <w:drawing>
          <wp:anchor distT="0" distB="0" distL="114300" distR="114300" simplePos="0" relativeHeight="251658242" behindDoc="1" locked="0" layoutInCell="1" allowOverlap="1" wp14:anchorId="15752196" wp14:editId="636FEFAD">
            <wp:simplePos x="0" y="0"/>
            <wp:positionH relativeFrom="column">
              <wp:posOffset>1901135</wp:posOffset>
            </wp:positionH>
            <wp:positionV relativeFrom="paragraph">
              <wp:posOffset>13335</wp:posOffset>
            </wp:positionV>
            <wp:extent cx="356235" cy="359410"/>
            <wp:effectExtent l="0" t="0" r="5715" b="2540"/>
            <wp:wrapTight wrapText="bothSides">
              <wp:wrapPolygon edited="0">
                <wp:start x="0" y="0"/>
                <wp:lineTo x="0" y="20608"/>
                <wp:lineTo x="20791" y="20608"/>
                <wp:lineTo x="20791" y="0"/>
                <wp:lineTo x="0" y="0"/>
              </wp:wrapPolygon>
            </wp:wrapTight>
            <wp:docPr id="2031121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21974" name="Picture 2031121974"/>
                    <pic:cNvPicPr/>
                  </pic:nvPicPr>
                  <pic:blipFill rotWithShape="1">
                    <a:blip r:embed="rId14" cstate="print">
                      <a:extLst>
                        <a:ext uri="{28A0092B-C50C-407E-A947-70E740481C1C}">
                          <a14:useLocalDpi xmlns:a14="http://schemas.microsoft.com/office/drawing/2010/main" val="0"/>
                        </a:ext>
                      </a:extLst>
                    </a:blip>
                    <a:srcRect l="9033" t="2493" r="8519" b="18755"/>
                    <a:stretch>
                      <a:fillRect/>
                    </a:stretch>
                  </pic:blipFill>
                  <pic:spPr bwMode="auto">
                    <a:xfrm>
                      <a:off x="0" y="0"/>
                      <a:ext cx="356235" cy="35941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5" behindDoc="1" locked="0" layoutInCell="1" allowOverlap="1" wp14:anchorId="67D20096" wp14:editId="60E3E91D">
            <wp:simplePos x="0" y="0"/>
            <wp:positionH relativeFrom="margin">
              <wp:align>right</wp:align>
            </wp:positionH>
            <wp:positionV relativeFrom="paragraph">
              <wp:posOffset>13859</wp:posOffset>
            </wp:positionV>
            <wp:extent cx="355600" cy="359410"/>
            <wp:effectExtent l="0" t="0" r="6350" b="2540"/>
            <wp:wrapTight wrapText="bothSides">
              <wp:wrapPolygon edited="0">
                <wp:start x="0" y="0"/>
                <wp:lineTo x="0" y="20608"/>
                <wp:lineTo x="20829" y="20608"/>
                <wp:lineTo x="20829" y="0"/>
                <wp:lineTo x="0" y="0"/>
              </wp:wrapPolygon>
            </wp:wrapTight>
            <wp:docPr id="1564595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56031" name="Picture 351456031"/>
                    <pic:cNvPicPr/>
                  </pic:nvPicPr>
                  <pic:blipFill rotWithShape="1">
                    <a:blip r:embed="rId15" cstate="print">
                      <a:extLst>
                        <a:ext uri="{28A0092B-C50C-407E-A947-70E740481C1C}">
                          <a14:useLocalDpi xmlns:a14="http://schemas.microsoft.com/office/drawing/2010/main" val="0"/>
                        </a:ext>
                      </a:extLst>
                    </a:blip>
                    <a:srcRect l="10579" t="2790" r="8600" b="19905"/>
                    <a:stretch>
                      <a:fillRect/>
                    </a:stretch>
                  </pic:blipFill>
                  <pic:spPr bwMode="auto">
                    <a:xfrm>
                      <a:off x="0" y="0"/>
                      <a:ext cx="355600" cy="359410"/>
                    </a:xfrm>
                    <a:prstGeom prst="rect">
                      <a:avLst/>
                    </a:prstGeom>
                    <a:ln>
                      <a:noFill/>
                    </a:ln>
                    <a:extLst>
                      <a:ext uri="{53640926-AAD7-44D8-BBD7-CCE9431645EC}">
                        <a14:shadowObscured xmlns:a14="http://schemas.microsoft.com/office/drawing/2010/main"/>
                      </a:ext>
                    </a:extLst>
                  </pic:spPr>
                </pic:pic>
              </a:graphicData>
            </a:graphic>
          </wp:anchor>
        </w:drawing>
      </w:r>
      <w:r w:rsidR="009E147B" w:rsidRPr="009E147B">
        <w:rPr>
          <w:lang w:eastAsia="en-GB"/>
        </w:rPr>
        <w:t xml:space="preserve">0.1 </w:t>
      </w:r>
      <w:r w:rsidR="009E147B">
        <w:rPr>
          <w:lang w:eastAsia="en-GB"/>
        </w:rPr>
        <w:t xml:space="preserve">g </w:t>
      </w:r>
      <w:r w:rsidR="006408A6">
        <w:rPr>
          <w:lang w:eastAsia="en-GB"/>
        </w:rPr>
        <w:t>z</w:t>
      </w:r>
      <w:r w:rsidR="009E147B">
        <w:rPr>
          <w:lang w:eastAsia="en-GB"/>
        </w:rPr>
        <w:t>inc powder (Highly flammable)</w:t>
      </w:r>
    </w:p>
    <w:p w14:paraId="42681FD7" w14:textId="62BDF8C5" w:rsidR="009E147B" w:rsidRPr="009E147B" w:rsidRDefault="009F5271" w:rsidP="009E147B">
      <w:pPr>
        <w:pStyle w:val="RSCBulletedlist"/>
        <w:rPr>
          <w:lang w:eastAsia="en-GB"/>
        </w:rPr>
      </w:pPr>
      <w:r>
        <w:rPr>
          <w:noProof/>
          <w:lang w:eastAsia="en-GB"/>
        </w:rPr>
        <w:drawing>
          <wp:anchor distT="0" distB="0" distL="114300" distR="114300" simplePos="0" relativeHeight="251658240" behindDoc="1" locked="0" layoutInCell="1" allowOverlap="1" wp14:anchorId="7CE64B9A" wp14:editId="7B2FA812">
            <wp:simplePos x="0" y="0"/>
            <wp:positionH relativeFrom="column">
              <wp:align>right</wp:align>
            </wp:positionH>
            <wp:positionV relativeFrom="paragraph">
              <wp:posOffset>5246</wp:posOffset>
            </wp:positionV>
            <wp:extent cx="363220" cy="359410"/>
            <wp:effectExtent l="0" t="0" r="0" b="2540"/>
            <wp:wrapTight wrapText="bothSides">
              <wp:wrapPolygon edited="0">
                <wp:start x="0" y="0"/>
                <wp:lineTo x="0" y="20608"/>
                <wp:lineTo x="20392" y="20608"/>
                <wp:lineTo x="20392" y="0"/>
                <wp:lineTo x="0" y="0"/>
              </wp:wrapPolygon>
            </wp:wrapTight>
            <wp:docPr id="1368371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71993" name="Picture 1368371993"/>
                    <pic:cNvPicPr/>
                  </pic:nvPicPr>
                  <pic:blipFill rotWithShape="1">
                    <a:blip r:embed="rId16" cstate="print">
                      <a:extLst>
                        <a:ext uri="{28A0092B-C50C-407E-A947-70E740481C1C}">
                          <a14:useLocalDpi xmlns:a14="http://schemas.microsoft.com/office/drawing/2010/main" val="0"/>
                        </a:ext>
                      </a:extLst>
                    </a:blip>
                    <a:srcRect l="9410" t="2850" r="8172" b="19869"/>
                    <a:stretch>
                      <a:fillRect/>
                    </a:stretch>
                  </pic:blipFill>
                  <pic:spPr bwMode="auto">
                    <a:xfrm>
                      <a:off x="0" y="0"/>
                      <a:ext cx="363220" cy="359410"/>
                    </a:xfrm>
                    <a:prstGeom prst="rect">
                      <a:avLst/>
                    </a:prstGeom>
                    <a:ln>
                      <a:noFill/>
                    </a:ln>
                    <a:extLst>
                      <a:ext uri="{53640926-AAD7-44D8-BBD7-CCE9431645EC}">
                        <a14:shadowObscured xmlns:a14="http://schemas.microsoft.com/office/drawing/2010/main"/>
                      </a:ext>
                    </a:extLst>
                  </pic:spPr>
                </pic:pic>
              </a:graphicData>
            </a:graphic>
          </wp:anchor>
        </w:drawing>
      </w:r>
      <w:r w:rsidR="009E147B" w:rsidRPr="009E147B">
        <w:rPr>
          <w:lang w:eastAsia="en-GB"/>
        </w:rPr>
        <w:t xml:space="preserve">0.1 g </w:t>
      </w:r>
      <w:r w:rsidR="006408A6">
        <w:rPr>
          <w:lang w:eastAsia="en-GB"/>
        </w:rPr>
        <w:t>s</w:t>
      </w:r>
      <w:r w:rsidR="009E147B">
        <w:rPr>
          <w:lang w:eastAsia="en-GB"/>
        </w:rPr>
        <w:t>ulfur powder (Irritant – skin)</w:t>
      </w:r>
    </w:p>
    <w:p w14:paraId="77862EE8" w14:textId="73150F28" w:rsidR="009E147B" w:rsidRDefault="009E147B" w:rsidP="009E147B">
      <w:pPr>
        <w:pStyle w:val="RSCBulletedlist"/>
        <w:rPr>
          <w:lang w:eastAsia="en-GB"/>
        </w:rPr>
      </w:pPr>
      <w:r w:rsidRPr="009E147B">
        <w:rPr>
          <w:lang w:eastAsia="en-GB"/>
        </w:rPr>
        <w:t xml:space="preserve">10 g </w:t>
      </w:r>
      <w:r w:rsidR="006408A6">
        <w:rPr>
          <w:lang w:eastAsia="en-GB"/>
        </w:rPr>
        <w:t>m</w:t>
      </w:r>
      <w:r w:rsidRPr="009E147B">
        <w:rPr>
          <w:lang w:eastAsia="en-GB"/>
        </w:rPr>
        <w:t>ineral woo</w:t>
      </w:r>
      <w:r w:rsidR="00A659A0">
        <w:rPr>
          <w:lang w:eastAsia="en-GB"/>
        </w:rPr>
        <w:t>l</w:t>
      </w:r>
    </w:p>
    <w:p w14:paraId="3D9A153B" w14:textId="77777777" w:rsidR="00676732" w:rsidRDefault="00676732" w:rsidP="009E147B">
      <w:pPr>
        <w:pStyle w:val="RSCH3"/>
        <w:rPr>
          <w:lang w:eastAsia="en-GB"/>
        </w:rPr>
        <w:sectPr w:rsidR="00676732" w:rsidSect="00676732">
          <w:type w:val="continuous"/>
          <w:pgSz w:w="11906" w:h="16838"/>
          <w:pgMar w:top="1701" w:right="1440" w:bottom="1440" w:left="1440" w:header="431" w:footer="533" w:gutter="0"/>
          <w:cols w:num="2" w:space="708"/>
          <w:docGrid w:linePitch="360"/>
        </w:sectPr>
      </w:pPr>
    </w:p>
    <w:p w14:paraId="734D0986" w14:textId="77777777" w:rsidR="00676732" w:rsidRDefault="00676732">
      <w:pPr>
        <w:spacing w:after="160" w:line="259" w:lineRule="auto"/>
        <w:jc w:val="left"/>
        <w:outlineLvl w:val="9"/>
        <w:rPr>
          <w:rFonts w:ascii="Century Gothic" w:hAnsi="Century Gothic"/>
          <w:b/>
          <w:bCs/>
          <w:color w:val="C8102E"/>
          <w:sz w:val="22"/>
          <w:szCs w:val="22"/>
          <w:lang w:eastAsia="en-GB"/>
        </w:rPr>
      </w:pPr>
      <w:r>
        <w:rPr>
          <w:lang w:eastAsia="en-GB"/>
        </w:rPr>
        <w:br w:type="page"/>
      </w:r>
    </w:p>
    <w:p w14:paraId="7063DC1B" w14:textId="5B2D48C1" w:rsidR="00A84218" w:rsidRDefault="009E147B" w:rsidP="009E147B">
      <w:pPr>
        <w:pStyle w:val="RSCH3"/>
        <w:rPr>
          <w:lang w:eastAsia="en-GB"/>
        </w:rPr>
      </w:pPr>
      <w:r>
        <w:rPr>
          <w:lang w:eastAsia="en-GB"/>
        </w:rPr>
        <w:t>Disposal</w:t>
      </w:r>
    </w:p>
    <w:p w14:paraId="0BA988E9" w14:textId="5F552BBB" w:rsidR="009E147B" w:rsidRDefault="009E147B" w:rsidP="009E147B">
      <w:pPr>
        <w:pStyle w:val="RSCBasictext"/>
        <w:rPr>
          <w:lang w:eastAsia="en-GB"/>
        </w:rPr>
      </w:pPr>
      <w:r>
        <w:rPr>
          <w:shd w:val="clear" w:color="auto" w:fill="FFFFFF"/>
        </w:rPr>
        <w:t>Put the remnants from the reaction into a beaker of 500 cm</w:t>
      </w:r>
      <w:r>
        <w:rPr>
          <w:shd w:val="clear" w:color="auto" w:fill="FFFFFF"/>
          <w:vertAlign w:val="superscript"/>
        </w:rPr>
        <w:t>3</w:t>
      </w:r>
      <w:r w:rsidR="00A659A0">
        <w:rPr>
          <w:shd w:val="clear" w:color="auto" w:fill="FFFFFF"/>
          <w:vertAlign w:val="superscript"/>
        </w:rPr>
        <w:t xml:space="preserve"> </w:t>
      </w:r>
      <w:r>
        <w:rPr>
          <w:shd w:val="clear" w:color="auto" w:fill="FFFFFF"/>
        </w:rPr>
        <w:t>of dilute hydrochloric acid (0.1 molar) and leave for an hour or so (stirring from time to time). This will dissolve any remaining metal (and the oxide). Then neutralise the acid and wash to waste with plenty of running water.</w:t>
      </w:r>
      <w:r>
        <w:rPr>
          <w:lang w:eastAsia="en-GB"/>
        </w:rPr>
        <w:t xml:space="preserve"> </w:t>
      </w:r>
    </w:p>
    <w:p w14:paraId="05DC7EAB" w14:textId="01F613E9" w:rsidR="00A84218" w:rsidRDefault="00A84218" w:rsidP="00A84218">
      <w:pPr>
        <w:pStyle w:val="RSCH3"/>
        <w:rPr>
          <w:lang w:eastAsia="en-GB"/>
        </w:rPr>
      </w:pPr>
      <w:r>
        <w:rPr>
          <w:lang w:eastAsia="en-GB"/>
        </w:rPr>
        <w:t>Safety</w:t>
      </w:r>
      <w:r w:rsidR="00362CC1">
        <w:rPr>
          <w:lang w:eastAsia="en-GB"/>
        </w:rPr>
        <w:t xml:space="preserve"> and hazards</w:t>
      </w:r>
    </w:p>
    <w:p w14:paraId="2D9BCA77" w14:textId="52CAA565" w:rsidR="00362CC1" w:rsidRPr="004F69AD" w:rsidRDefault="00362CC1" w:rsidP="004F69AD">
      <w:pPr>
        <w:pStyle w:val="RSCBulletedlist"/>
        <w:rPr>
          <w:lang w:eastAsia="en-GB"/>
        </w:rPr>
      </w:pPr>
      <w:r w:rsidRPr="004F69AD">
        <w:rPr>
          <w:lang w:eastAsia="en-GB"/>
        </w:rPr>
        <w:t xml:space="preserve">Wear </w:t>
      </w:r>
      <w:r w:rsidR="00003C4F">
        <w:rPr>
          <w:lang w:eastAsia="en-GB"/>
        </w:rPr>
        <w:t>safety glasses</w:t>
      </w:r>
      <w:r w:rsidR="006A116C">
        <w:rPr>
          <w:lang w:eastAsia="en-GB"/>
        </w:rPr>
        <w:t xml:space="preserve"> through</w:t>
      </w:r>
      <w:r w:rsidR="00A659A0">
        <w:rPr>
          <w:lang w:eastAsia="en-GB"/>
        </w:rPr>
        <w:t>out</w:t>
      </w:r>
      <w:r w:rsidR="006A116C">
        <w:rPr>
          <w:lang w:eastAsia="en-GB"/>
        </w:rPr>
        <w:t xml:space="preserve"> the and d</w:t>
      </w:r>
      <w:r w:rsidR="0092744D">
        <w:rPr>
          <w:lang w:eastAsia="en-GB"/>
        </w:rPr>
        <w:t>emonstrate</w:t>
      </w:r>
      <w:r w:rsidR="006A116C">
        <w:rPr>
          <w:lang w:eastAsia="en-GB"/>
        </w:rPr>
        <w:t xml:space="preserve"> the reaction in a fume cupboard.</w:t>
      </w:r>
    </w:p>
    <w:p w14:paraId="50BE99C9" w14:textId="7CC7F366" w:rsidR="006A116C" w:rsidRPr="006A116C" w:rsidRDefault="006A116C" w:rsidP="006A116C">
      <w:pPr>
        <w:pStyle w:val="RSCBulletedlist"/>
        <w:rPr>
          <w:lang w:eastAsia="en-GB"/>
        </w:rPr>
      </w:pPr>
      <w:r w:rsidRPr="006A116C">
        <w:rPr>
          <w:lang w:eastAsia="en-GB"/>
        </w:rPr>
        <w:t>Do not be tempted to increase the scale of this reaction – to do so would be in breach of the Explosives Regulations 2014.</w:t>
      </w:r>
      <w:r>
        <w:rPr>
          <w:lang w:eastAsia="en-GB"/>
        </w:rPr>
        <w:t xml:space="preserve"> </w:t>
      </w:r>
      <w:r w:rsidRPr="006A116C">
        <w:rPr>
          <w:lang w:eastAsia="en-GB"/>
        </w:rPr>
        <w:t>The reaction between magnesium or aluminium powder and sulfur can be explosive and should not be attempted.</w:t>
      </w:r>
      <w:r w:rsidR="003D25A3">
        <w:rPr>
          <w:lang w:eastAsia="en-GB"/>
        </w:rPr>
        <w:t xml:space="preserve"> For further information see CLEAPSS </w:t>
      </w:r>
      <w:hyperlink r:id="rId17" w:history="1">
        <w:r w:rsidR="003D25A3" w:rsidRPr="005F7F90">
          <w:rPr>
            <w:rStyle w:val="Hyperlink"/>
            <w:color w:val="C8102E"/>
            <w:lang w:eastAsia="en-GB"/>
          </w:rPr>
          <w:t>PS081</w:t>
        </w:r>
      </w:hyperlink>
      <w:r w:rsidR="003D25A3">
        <w:t xml:space="preserve">, refer to </w:t>
      </w:r>
      <w:hyperlink r:id="rId18" w:history="1">
        <w:r w:rsidR="003D25A3" w:rsidRPr="005F7F90">
          <w:rPr>
            <w:rStyle w:val="Hyperlink"/>
            <w:color w:val="C8102E"/>
          </w:rPr>
          <w:t>SSERC</w:t>
        </w:r>
      </w:hyperlink>
      <w:r w:rsidR="003D25A3">
        <w:t xml:space="preserve"> or refer to your local safety advisory body.</w:t>
      </w:r>
    </w:p>
    <w:p w14:paraId="70139A9E" w14:textId="7FAAD32E" w:rsidR="006A116C" w:rsidRPr="006A116C" w:rsidRDefault="00A86070" w:rsidP="006A116C">
      <w:pPr>
        <w:pStyle w:val="RSCBulletedlist"/>
      </w:pPr>
      <w:r>
        <w:rPr>
          <w:noProof/>
        </w:rPr>
        <w:drawing>
          <wp:anchor distT="0" distB="0" distL="114300" distR="114300" simplePos="0" relativeHeight="251658244" behindDoc="1" locked="0" layoutInCell="1" allowOverlap="1" wp14:anchorId="2C9134A4" wp14:editId="4FE009C7">
            <wp:simplePos x="0" y="0"/>
            <wp:positionH relativeFrom="margin">
              <wp:align>right</wp:align>
            </wp:positionH>
            <wp:positionV relativeFrom="paragraph">
              <wp:posOffset>444141</wp:posOffset>
            </wp:positionV>
            <wp:extent cx="355600" cy="359410"/>
            <wp:effectExtent l="0" t="0" r="6350" b="2540"/>
            <wp:wrapTight wrapText="bothSides">
              <wp:wrapPolygon edited="0">
                <wp:start x="0" y="0"/>
                <wp:lineTo x="0" y="20608"/>
                <wp:lineTo x="20829" y="20608"/>
                <wp:lineTo x="20829" y="0"/>
                <wp:lineTo x="0" y="0"/>
              </wp:wrapPolygon>
            </wp:wrapTight>
            <wp:docPr id="351456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56031" name="Picture 351456031"/>
                    <pic:cNvPicPr/>
                  </pic:nvPicPr>
                  <pic:blipFill rotWithShape="1">
                    <a:blip r:embed="rId15" cstate="print">
                      <a:extLst>
                        <a:ext uri="{28A0092B-C50C-407E-A947-70E740481C1C}">
                          <a14:useLocalDpi xmlns:a14="http://schemas.microsoft.com/office/drawing/2010/main" val="0"/>
                        </a:ext>
                      </a:extLst>
                    </a:blip>
                    <a:srcRect l="10579" t="2790" r="8600" b="19905"/>
                    <a:stretch>
                      <a:fillRect/>
                    </a:stretch>
                  </pic:blipFill>
                  <pic:spPr bwMode="auto">
                    <a:xfrm>
                      <a:off x="0" y="0"/>
                      <a:ext cx="355600" cy="359410"/>
                    </a:xfrm>
                    <a:prstGeom prst="rect">
                      <a:avLst/>
                    </a:prstGeom>
                    <a:ln>
                      <a:noFill/>
                    </a:ln>
                    <a:extLst>
                      <a:ext uri="{53640926-AAD7-44D8-BBD7-CCE9431645EC}">
                        <a14:shadowObscured xmlns:a14="http://schemas.microsoft.com/office/drawing/2010/main"/>
                      </a:ext>
                    </a:extLst>
                  </pic:spPr>
                </pic:pic>
              </a:graphicData>
            </a:graphic>
          </wp:anchor>
        </w:drawing>
      </w:r>
      <w:r w:rsidR="005D620A">
        <w:rPr>
          <w:noProof/>
          <w:lang w:eastAsia="en-GB"/>
        </w:rPr>
        <w:drawing>
          <wp:anchor distT="0" distB="0" distL="114300" distR="114300" simplePos="0" relativeHeight="251658243" behindDoc="1" locked="0" layoutInCell="1" allowOverlap="1" wp14:anchorId="1AEE9777" wp14:editId="66DC8D8B">
            <wp:simplePos x="0" y="0"/>
            <wp:positionH relativeFrom="margin">
              <wp:align>right</wp:align>
            </wp:positionH>
            <wp:positionV relativeFrom="paragraph">
              <wp:posOffset>4445</wp:posOffset>
            </wp:positionV>
            <wp:extent cx="356235" cy="359410"/>
            <wp:effectExtent l="0" t="0" r="5715" b="2540"/>
            <wp:wrapTight wrapText="bothSides">
              <wp:wrapPolygon edited="0">
                <wp:start x="0" y="0"/>
                <wp:lineTo x="0" y="20608"/>
                <wp:lineTo x="20791" y="20608"/>
                <wp:lineTo x="20791" y="0"/>
                <wp:lineTo x="0" y="0"/>
              </wp:wrapPolygon>
            </wp:wrapTight>
            <wp:docPr id="924749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21974" name="Picture 2031121974"/>
                    <pic:cNvPicPr/>
                  </pic:nvPicPr>
                  <pic:blipFill rotWithShape="1">
                    <a:blip r:embed="rId14" cstate="print">
                      <a:extLst>
                        <a:ext uri="{28A0092B-C50C-407E-A947-70E740481C1C}">
                          <a14:useLocalDpi xmlns:a14="http://schemas.microsoft.com/office/drawing/2010/main" val="0"/>
                        </a:ext>
                      </a:extLst>
                    </a:blip>
                    <a:srcRect l="9033" t="2493" r="8519" b="18755"/>
                    <a:stretch>
                      <a:fillRect/>
                    </a:stretch>
                  </pic:blipFill>
                  <pic:spPr bwMode="auto">
                    <a:xfrm>
                      <a:off x="0" y="0"/>
                      <a:ext cx="356235" cy="359410"/>
                    </a:xfrm>
                    <a:prstGeom prst="rect">
                      <a:avLst/>
                    </a:prstGeom>
                    <a:ln>
                      <a:noFill/>
                    </a:ln>
                    <a:extLst>
                      <a:ext uri="{53640926-AAD7-44D8-BBD7-CCE9431645EC}">
                        <a14:shadowObscured xmlns:a14="http://schemas.microsoft.com/office/drawing/2010/main"/>
                      </a:ext>
                    </a:extLst>
                  </pic:spPr>
                </pic:pic>
              </a:graphicData>
            </a:graphic>
          </wp:anchor>
        </w:drawing>
      </w:r>
      <w:r w:rsidR="006A116C">
        <w:t xml:space="preserve">Zinc </w:t>
      </w:r>
      <w:r w:rsidR="00A659A0">
        <w:t>–</w:t>
      </w:r>
      <w:r w:rsidR="006A116C" w:rsidRPr="006A116C">
        <w:t xml:space="preserve"> </w:t>
      </w:r>
      <w:r w:rsidR="006A116C">
        <w:t xml:space="preserve">see CLEAPSS Hazcard </w:t>
      </w:r>
      <w:hyperlink r:id="rId19" w:history="1">
        <w:r w:rsidR="006A116C" w:rsidRPr="005F7F90">
          <w:rPr>
            <w:rStyle w:val="Hyperlink"/>
            <w:color w:val="C8102E"/>
          </w:rPr>
          <w:t>HC107</w:t>
        </w:r>
      </w:hyperlink>
      <w:r w:rsidR="006A116C">
        <w:t xml:space="preserve">, refer to </w:t>
      </w:r>
      <w:hyperlink r:id="rId20" w:history="1">
        <w:r w:rsidR="006A116C" w:rsidRPr="005F7F90">
          <w:rPr>
            <w:rStyle w:val="Hyperlink"/>
            <w:color w:val="C8102E"/>
          </w:rPr>
          <w:t>SSERC</w:t>
        </w:r>
      </w:hyperlink>
      <w:r w:rsidR="006A116C">
        <w:t xml:space="preserve"> or refer to your local safety advisory body</w:t>
      </w:r>
      <w:r w:rsidR="00A659A0">
        <w:t>.</w:t>
      </w:r>
      <w:r w:rsidR="006A116C" w:rsidRPr="006A116C">
        <w:t xml:space="preserve"> Zinc powder or dust is very reactive and highly flammable – it must be stored and disposed of safely. It may be supplied in different states of fineness, and it may have become oxidised and be mainly zinc oxide. For that reason</w:t>
      </w:r>
      <w:r w:rsidR="006408A6">
        <w:t>,</w:t>
      </w:r>
      <w:r w:rsidR="006A116C" w:rsidRPr="006A116C">
        <w:t xml:space="preserve"> the reactivity seen from any given sample can be very different</w:t>
      </w:r>
      <w:r w:rsidR="006408A6">
        <w:t>.</w:t>
      </w:r>
    </w:p>
    <w:p w14:paraId="47D301C3" w14:textId="38C953F4" w:rsidR="006A116C" w:rsidRDefault="009F5271" w:rsidP="006A116C">
      <w:pPr>
        <w:pStyle w:val="RSCBulletedlist"/>
        <w:rPr>
          <w:lang w:eastAsia="en-GB"/>
        </w:rPr>
      </w:pPr>
      <w:r>
        <w:rPr>
          <w:noProof/>
          <w:lang w:eastAsia="en-GB"/>
        </w:rPr>
        <w:drawing>
          <wp:anchor distT="0" distB="0" distL="114300" distR="114300" simplePos="0" relativeHeight="251658241" behindDoc="1" locked="0" layoutInCell="1" allowOverlap="1" wp14:anchorId="7142DE08" wp14:editId="76E2F075">
            <wp:simplePos x="0" y="0"/>
            <wp:positionH relativeFrom="margin">
              <wp:align>right</wp:align>
            </wp:positionH>
            <wp:positionV relativeFrom="paragraph">
              <wp:posOffset>46852</wp:posOffset>
            </wp:positionV>
            <wp:extent cx="363220" cy="359410"/>
            <wp:effectExtent l="0" t="0" r="0" b="2540"/>
            <wp:wrapTight wrapText="bothSides">
              <wp:wrapPolygon edited="0">
                <wp:start x="0" y="0"/>
                <wp:lineTo x="0" y="20608"/>
                <wp:lineTo x="20392" y="20608"/>
                <wp:lineTo x="20392" y="0"/>
                <wp:lineTo x="0" y="0"/>
              </wp:wrapPolygon>
            </wp:wrapTight>
            <wp:docPr id="254182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71993" name="Picture 1368371993"/>
                    <pic:cNvPicPr/>
                  </pic:nvPicPr>
                  <pic:blipFill rotWithShape="1">
                    <a:blip r:embed="rId16" cstate="print">
                      <a:extLst>
                        <a:ext uri="{28A0092B-C50C-407E-A947-70E740481C1C}">
                          <a14:useLocalDpi xmlns:a14="http://schemas.microsoft.com/office/drawing/2010/main" val="0"/>
                        </a:ext>
                      </a:extLst>
                    </a:blip>
                    <a:srcRect l="9410" t="2850" r="8172" b="19869"/>
                    <a:stretch>
                      <a:fillRect/>
                    </a:stretch>
                  </pic:blipFill>
                  <pic:spPr bwMode="auto">
                    <a:xfrm>
                      <a:off x="0" y="0"/>
                      <a:ext cx="363220" cy="359410"/>
                    </a:xfrm>
                    <a:prstGeom prst="rect">
                      <a:avLst/>
                    </a:prstGeom>
                    <a:ln>
                      <a:noFill/>
                    </a:ln>
                    <a:extLst>
                      <a:ext uri="{53640926-AAD7-44D8-BBD7-CCE9431645EC}">
                        <a14:shadowObscured xmlns:a14="http://schemas.microsoft.com/office/drawing/2010/main"/>
                      </a:ext>
                    </a:extLst>
                  </pic:spPr>
                </pic:pic>
              </a:graphicData>
            </a:graphic>
          </wp:anchor>
        </w:drawing>
      </w:r>
      <w:r w:rsidR="006A116C" w:rsidRPr="006A116C">
        <w:rPr>
          <w:lang w:eastAsia="en-GB"/>
        </w:rPr>
        <w:t xml:space="preserve">Sulfur </w:t>
      </w:r>
      <w:r w:rsidR="006A116C">
        <w:t xml:space="preserve">– see CLEAPSS Hazcard </w:t>
      </w:r>
      <w:hyperlink r:id="rId21" w:history="1">
        <w:r w:rsidR="006A116C" w:rsidRPr="005F7F90">
          <w:rPr>
            <w:rStyle w:val="Hyperlink"/>
            <w:color w:val="C8102E"/>
          </w:rPr>
          <w:t>HC096a</w:t>
        </w:r>
      </w:hyperlink>
      <w:r w:rsidR="006A116C">
        <w:t xml:space="preserve">, refer to </w:t>
      </w:r>
      <w:hyperlink r:id="rId22" w:history="1">
        <w:r w:rsidR="006A116C" w:rsidRPr="005F7F90">
          <w:rPr>
            <w:rStyle w:val="Hyperlink"/>
            <w:color w:val="C8102E"/>
          </w:rPr>
          <w:t>SSERC</w:t>
        </w:r>
      </w:hyperlink>
      <w:r w:rsidR="006A116C">
        <w:t xml:space="preserve"> or refer to your local safety advisory body. Sulfur </w:t>
      </w:r>
      <w:r w:rsidR="006A116C" w:rsidRPr="006A116C">
        <w:rPr>
          <w:lang w:eastAsia="en-GB"/>
        </w:rPr>
        <w:t>may be supplied as crushed roll sulfur, flowers of sulfur, precipitated sulfur or resublimed sulfur. All are suitable, but resublimed sulfur seems to react more vigorously.</w:t>
      </w:r>
      <w:r w:rsidRPr="009F5271">
        <w:rPr>
          <w:noProof/>
          <w:lang w:eastAsia="en-GB"/>
        </w:rPr>
        <w:t xml:space="preserve"> </w:t>
      </w:r>
    </w:p>
    <w:p w14:paraId="331B2DBA" w14:textId="554369C6" w:rsidR="00362CC1" w:rsidRPr="004F69AD" w:rsidRDefault="00096A33" w:rsidP="00096A33">
      <w:pPr>
        <w:pStyle w:val="RSCBulletedlist"/>
        <w:rPr>
          <w:lang w:eastAsia="en-GB"/>
        </w:rPr>
      </w:pPr>
      <w:r>
        <w:rPr>
          <w:shd w:val="clear" w:color="auto" w:fill="FFFFFF"/>
        </w:rPr>
        <w:t>When heating the mixed powders</w:t>
      </w:r>
      <w:r w:rsidR="00A659A0">
        <w:rPr>
          <w:shd w:val="clear" w:color="auto" w:fill="FFFFFF"/>
        </w:rPr>
        <w:t>,</w:t>
      </w:r>
      <w:r>
        <w:rPr>
          <w:shd w:val="clear" w:color="auto" w:fill="FFFFFF"/>
        </w:rPr>
        <w:t xml:space="preserve"> direct the mouth of the tube towards the inner corner of the fume cupboard, until the reaction occurs.</w:t>
      </w:r>
      <w:r w:rsidR="00362CC1" w:rsidRPr="004F69AD">
        <w:rPr>
          <w:lang w:eastAsia="en-GB"/>
        </w:rPr>
        <w:t xml:space="preserve"> </w:t>
      </w:r>
    </w:p>
    <w:p w14:paraId="60390007" w14:textId="550BE829" w:rsidR="009E147B" w:rsidRDefault="00DA3D1B" w:rsidP="00362CC1">
      <w:pPr>
        <w:pStyle w:val="RSCH2"/>
        <w:rPr>
          <w:lang w:eastAsia="en-GB"/>
        </w:rPr>
      </w:pPr>
      <w:r>
        <w:rPr>
          <w:lang w:eastAsia="en-GB"/>
        </w:rPr>
        <w:t>Demonstration method</w:t>
      </w:r>
    </w:p>
    <w:p w14:paraId="5C4FB814" w14:textId="50F9BABA" w:rsidR="009E147B" w:rsidRPr="009E147B" w:rsidRDefault="009E147B" w:rsidP="00676732">
      <w:pPr>
        <w:pStyle w:val="RSCnumberedlist"/>
        <w:rPr>
          <w:lang w:eastAsia="en-GB"/>
        </w:rPr>
      </w:pPr>
      <w:r w:rsidRPr="009E147B">
        <w:rPr>
          <w:lang w:eastAsia="en-GB"/>
        </w:rPr>
        <w:t>Measure out 0.1 g of zinc powder into a weighing boat.</w:t>
      </w:r>
    </w:p>
    <w:p w14:paraId="7955B765" w14:textId="177D4E1C" w:rsidR="009E147B" w:rsidRPr="009E147B" w:rsidRDefault="009E147B" w:rsidP="00676732">
      <w:pPr>
        <w:pStyle w:val="RSCnumberedlist"/>
        <w:rPr>
          <w:lang w:eastAsia="en-GB"/>
        </w:rPr>
      </w:pPr>
      <w:r w:rsidRPr="009E147B">
        <w:rPr>
          <w:lang w:eastAsia="en-GB"/>
        </w:rPr>
        <w:t>Measure out 0.1 g sulfur powder into the weighing boat.</w:t>
      </w:r>
    </w:p>
    <w:p w14:paraId="68699F9D" w14:textId="3D2A4829" w:rsidR="009E147B" w:rsidRPr="009E147B" w:rsidRDefault="009E147B" w:rsidP="00676732">
      <w:pPr>
        <w:pStyle w:val="RSCnumberedlist"/>
        <w:rPr>
          <w:lang w:eastAsia="en-GB"/>
        </w:rPr>
      </w:pPr>
      <w:r w:rsidRPr="009E147B">
        <w:rPr>
          <w:lang w:eastAsia="en-GB"/>
        </w:rPr>
        <w:t>Mix the two powders to form a uniform mix.</w:t>
      </w:r>
    </w:p>
    <w:p w14:paraId="371D490A" w14:textId="38D003F4" w:rsidR="009E147B" w:rsidRPr="009E147B" w:rsidRDefault="009E147B" w:rsidP="00676732">
      <w:pPr>
        <w:pStyle w:val="RSCnumberedlist"/>
        <w:rPr>
          <w:lang w:eastAsia="en-GB"/>
        </w:rPr>
      </w:pPr>
      <w:r w:rsidRPr="009E147B">
        <w:rPr>
          <w:lang w:eastAsia="en-GB"/>
        </w:rPr>
        <w:t>Put the powder into a Pyrex test tube.</w:t>
      </w:r>
    </w:p>
    <w:p w14:paraId="7987D9E6" w14:textId="1F3467B5" w:rsidR="009E147B" w:rsidRPr="009E147B" w:rsidRDefault="009E147B" w:rsidP="00676732">
      <w:pPr>
        <w:pStyle w:val="RSCnumberedlist"/>
        <w:rPr>
          <w:lang w:eastAsia="en-GB"/>
        </w:rPr>
      </w:pPr>
      <w:r w:rsidRPr="009E147B">
        <w:rPr>
          <w:lang w:eastAsia="en-GB"/>
        </w:rPr>
        <w:t>Fit a mineral wool plug to the top of the test tube.</w:t>
      </w:r>
    </w:p>
    <w:p w14:paraId="6BBF4184" w14:textId="64C82D1C" w:rsidR="009E147B" w:rsidRPr="009E147B" w:rsidRDefault="009E147B" w:rsidP="00676732">
      <w:pPr>
        <w:pStyle w:val="RSCnumberedlist"/>
        <w:rPr>
          <w:lang w:eastAsia="en-GB"/>
        </w:rPr>
      </w:pPr>
      <w:r w:rsidRPr="009E147B">
        <w:rPr>
          <w:lang w:eastAsia="en-GB"/>
        </w:rPr>
        <w:t xml:space="preserve">Light the Bunsen </w:t>
      </w:r>
      <w:r w:rsidR="00A659A0">
        <w:rPr>
          <w:lang w:eastAsia="en-GB"/>
        </w:rPr>
        <w:t xml:space="preserve">burner </w:t>
      </w:r>
      <w:r w:rsidRPr="009E147B">
        <w:rPr>
          <w:lang w:eastAsia="en-GB"/>
        </w:rPr>
        <w:t>and adjust to a blue working flame.</w:t>
      </w:r>
    </w:p>
    <w:p w14:paraId="234153A0" w14:textId="6CCCBB0F" w:rsidR="009E147B" w:rsidRPr="009E147B" w:rsidRDefault="009E147B" w:rsidP="00676732">
      <w:pPr>
        <w:pStyle w:val="RSCnumberedlist"/>
        <w:rPr>
          <w:lang w:eastAsia="en-GB"/>
        </w:rPr>
      </w:pPr>
      <w:r w:rsidRPr="009E147B">
        <w:rPr>
          <w:lang w:eastAsia="en-GB"/>
        </w:rPr>
        <w:t>Holding the tube with the test tube holders, heat the mixed powders and direct the mouth of the tube towards the inner corner of the fume cupboard, until the reaction occurs.</w:t>
      </w:r>
    </w:p>
    <w:p w14:paraId="57256823" w14:textId="08D6BE06" w:rsidR="009E147B" w:rsidRDefault="009E147B" w:rsidP="00362CC1">
      <w:pPr>
        <w:pStyle w:val="RSCH2"/>
        <w:rPr>
          <w:lang w:eastAsia="en-GB"/>
        </w:rPr>
      </w:pPr>
      <w:r>
        <w:rPr>
          <w:lang w:eastAsia="en-GB"/>
        </w:rPr>
        <w:t>Teaching notes</w:t>
      </w:r>
    </w:p>
    <w:p w14:paraId="3C927F6A" w14:textId="04BDC43E" w:rsidR="001A6D34" w:rsidRDefault="001A6D34" w:rsidP="00B01C61">
      <w:pPr>
        <w:pStyle w:val="RSCUnderline"/>
        <w:jc w:val="left"/>
        <w:rPr>
          <w:lang w:eastAsia="en-GB"/>
        </w:rPr>
      </w:pPr>
      <w:r>
        <w:t xml:space="preserve">This demonstration is a great extension of the </w:t>
      </w:r>
      <w:r w:rsidRPr="00E479D5">
        <w:t xml:space="preserve">iron </w:t>
      </w:r>
      <w:r w:rsidR="00E479D5">
        <w:t>and</w:t>
      </w:r>
      <w:r w:rsidRPr="00E479D5">
        <w:t xml:space="preserve"> sulfur experiment at 11</w:t>
      </w:r>
      <w:r w:rsidR="00A659A0" w:rsidRPr="00E479D5">
        <w:t>–</w:t>
      </w:r>
      <w:r w:rsidRPr="00E479D5">
        <w:t>14</w:t>
      </w:r>
      <w:r w:rsidR="00E479D5">
        <w:t xml:space="preserve"> (</w:t>
      </w:r>
      <w:hyperlink r:id="rId23" w:history="1">
        <w:r w:rsidR="00B01C61" w:rsidRPr="00B01C61">
          <w:rPr>
            <w:rStyle w:val="Hyperlink"/>
            <w:color w:val="C8102E"/>
          </w:rPr>
          <w:t>rsc.li/3LVXGeC</w:t>
        </w:r>
      </w:hyperlink>
      <w:r w:rsidR="00B01C61">
        <w:t>)</w:t>
      </w:r>
      <w:r w:rsidR="00EC2AEB">
        <w:t xml:space="preserve">, which you may wish to use to </w:t>
      </w:r>
      <w:r w:rsidR="003257C3">
        <w:t>activate prior knowledge.</w:t>
      </w:r>
      <w:r>
        <w:t xml:space="preserve"> </w:t>
      </w:r>
      <w:r w:rsidR="003257C3">
        <w:t>This demonstration</w:t>
      </w:r>
      <w:r>
        <w:t xml:space="preserve"> pulls together lots of key areas of the specification</w:t>
      </w:r>
      <w:r w:rsidR="003257C3">
        <w:t>, so could also be used as a revision activity.</w:t>
      </w:r>
    </w:p>
    <w:p w14:paraId="7E516DC7" w14:textId="7DBADCC0" w:rsidR="00F86BFC" w:rsidRDefault="00F86BFC" w:rsidP="00F86BFC">
      <w:pPr>
        <w:pStyle w:val="RSCH3"/>
        <w:rPr>
          <w:lang w:eastAsia="en-GB"/>
        </w:rPr>
      </w:pPr>
      <w:r>
        <w:rPr>
          <w:lang w:eastAsia="en-GB"/>
        </w:rPr>
        <w:t>Background information</w:t>
      </w:r>
    </w:p>
    <w:p w14:paraId="6D1E2079" w14:textId="00AF2045" w:rsidR="009E147B" w:rsidRPr="009E147B" w:rsidRDefault="009E147B" w:rsidP="009E147B">
      <w:pPr>
        <w:pStyle w:val="RSCBasictext"/>
        <w:rPr>
          <w:lang w:eastAsia="en-GB"/>
        </w:rPr>
      </w:pPr>
      <w:r w:rsidRPr="009E147B">
        <w:rPr>
          <w:lang w:eastAsia="en-GB"/>
        </w:rPr>
        <w:t xml:space="preserve">The products of this reaction bear little resemblance to the starting elements, pale blue zinc and bright yellow sulfur. </w:t>
      </w:r>
      <w:r>
        <w:rPr>
          <w:lang w:eastAsia="en-GB"/>
        </w:rPr>
        <w:t>Learners</w:t>
      </w:r>
      <w:r w:rsidRPr="009E147B">
        <w:rPr>
          <w:lang w:eastAsia="en-GB"/>
        </w:rPr>
        <w:t xml:space="preserve"> can see that a new compound has been formed. The pale yellow residue is a mixture of zinc oxide and zinc sulfide. Reducing this residue (by electrical or chemical means) back to zinc demonstrates the chemical differences between mixtures and compounds. A drop of hydrochloric acid on the residue can be a fitting conclusion to the reaction, if done in a fume cupboard. The reaction produces the pungent, foul-smelling gas hydrogen sulfide which </w:t>
      </w:r>
      <w:r w:rsidR="00D678D0">
        <w:rPr>
          <w:lang w:eastAsia="en-GB"/>
        </w:rPr>
        <w:t>learner</w:t>
      </w:r>
      <w:r w:rsidRPr="009E147B">
        <w:rPr>
          <w:lang w:eastAsia="en-GB"/>
        </w:rPr>
        <w:t xml:space="preserve">s often associate with stink bombs </w:t>
      </w:r>
      <w:r w:rsidR="00141E0E">
        <w:rPr>
          <w:lang w:eastAsia="en-GB"/>
        </w:rPr>
        <w:t>– once smelled never forgotten.</w:t>
      </w:r>
    </w:p>
    <w:p w14:paraId="6A03BD8C" w14:textId="00650407" w:rsidR="00141E0E" w:rsidRPr="00141E0E" w:rsidRDefault="00141E0E" w:rsidP="00141E0E">
      <w:pPr>
        <w:pStyle w:val="RSCBasictext"/>
        <w:rPr>
          <w:lang w:eastAsia="en-GB"/>
        </w:rPr>
      </w:pPr>
      <w:r w:rsidRPr="00141E0E">
        <w:rPr>
          <w:lang w:eastAsia="en-GB"/>
        </w:rPr>
        <w:t xml:space="preserve">The chemical reactions </w:t>
      </w:r>
      <w:r w:rsidR="0084180C">
        <w:rPr>
          <w:lang w:eastAsia="en-GB"/>
        </w:rPr>
        <w:t>that</w:t>
      </w:r>
      <w:r w:rsidRPr="00141E0E">
        <w:rPr>
          <w:lang w:eastAsia="en-GB"/>
        </w:rPr>
        <w:t xml:space="preserve"> are occurring in the reaction are:</w:t>
      </w:r>
    </w:p>
    <w:p w14:paraId="2C8B83D8" w14:textId="5EF9CD1F" w:rsidR="00141E0E" w:rsidRPr="000333F1" w:rsidRDefault="000333F1" w:rsidP="00141E0E">
      <w:pPr>
        <w:pStyle w:val="RSCBasictext"/>
        <w:rPr>
          <w:iCs/>
          <w:lang w:eastAsia="en-GB"/>
        </w:rPr>
      </w:pPr>
      <m:oMathPara>
        <m:oMath>
          <m:r>
            <m:rPr>
              <m:sty m:val="p"/>
            </m:rPr>
            <w:rPr>
              <w:rFonts w:ascii="Cambria Math" w:hAnsi="Cambria Math"/>
              <w:lang w:eastAsia="en-GB"/>
            </w:rPr>
            <m:t>Zn(s) + S(s) → ZnS(s) Δ</m:t>
          </m:r>
          <m:sSub>
            <m:sSubPr>
              <m:ctrlPr>
                <w:rPr>
                  <w:rFonts w:ascii="Cambria Math" w:hAnsi="Cambria Math"/>
                  <w:iCs/>
                  <w:lang w:eastAsia="en-GB"/>
                </w:rPr>
              </m:ctrlPr>
            </m:sSubPr>
            <m:e>
              <m:sSup>
                <m:sSupPr>
                  <m:ctrlPr>
                    <w:rPr>
                      <w:rFonts w:ascii="Cambria Math" w:hAnsi="Cambria Math"/>
                      <w:iCs/>
                      <w:lang w:eastAsia="en-GB"/>
                    </w:rPr>
                  </m:ctrlPr>
                </m:sSupPr>
                <m:e>
                  <m:r>
                    <m:rPr>
                      <m:sty m:val="p"/>
                    </m:rPr>
                    <w:rPr>
                      <w:rFonts w:ascii="Cambria Math" w:hAnsi="Cambria Math"/>
                      <w:lang w:eastAsia="en-GB"/>
                    </w:rPr>
                    <m:t>H</m:t>
                  </m:r>
                </m:e>
                <m:sup>
                  <m:r>
                    <m:rPr>
                      <m:sty m:val="p"/>
                    </m:rPr>
                    <w:rPr>
                      <w:rFonts w:ascii="Cambria Math" w:hAnsi="Cambria Math" w:cs="Cambria Math"/>
                      <w:vertAlign w:val="superscript"/>
                      <w:lang w:eastAsia="en-GB"/>
                    </w:rPr>
                    <m:t>⦵</m:t>
                  </m:r>
                </m:sup>
              </m:sSup>
            </m:e>
            <m:sub>
              <m:r>
                <m:rPr>
                  <m:sty m:val="p"/>
                </m:rPr>
                <w:rPr>
                  <w:rFonts w:ascii="Cambria Math" w:hAnsi="Cambria Math"/>
                  <w:lang w:eastAsia="en-GB"/>
                </w:rPr>
                <m:t>f</m:t>
              </m:r>
            </m:sub>
          </m:sSub>
          <m:r>
            <m:rPr>
              <m:sty m:val="p"/>
            </m:rPr>
            <w:rPr>
              <w:rFonts w:ascii="Cambria Math" w:hAnsi="Cambria Math"/>
              <w:vertAlign w:val="subscript"/>
              <w:lang w:eastAsia="en-GB"/>
            </w:rPr>
            <m:t xml:space="preserve"> </m:t>
          </m:r>
          <m:r>
            <m:rPr>
              <m:sty m:val="p"/>
            </m:rPr>
            <w:rPr>
              <w:rFonts w:ascii="Cambria Math" w:hAnsi="Cambria Math"/>
              <w:lang w:eastAsia="en-GB"/>
            </w:rPr>
            <m:t xml:space="preserve">= -206.0 kJ </m:t>
          </m:r>
          <m:sSup>
            <m:sSupPr>
              <m:ctrlPr>
                <w:rPr>
                  <w:rFonts w:ascii="Cambria Math" w:hAnsi="Cambria Math"/>
                  <w:iCs/>
                  <w:lang w:eastAsia="en-GB"/>
                </w:rPr>
              </m:ctrlPr>
            </m:sSupPr>
            <m:e>
              <m:r>
                <m:rPr>
                  <m:sty m:val="p"/>
                </m:rPr>
                <w:rPr>
                  <w:rFonts w:ascii="Cambria Math" w:hAnsi="Cambria Math"/>
                  <w:lang w:eastAsia="en-GB"/>
                </w:rPr>
                <m:t>mol</m:t>
              </m:r>
            </m:e>
            <m:sup>
              <m:r>
                <m:rPr>
                  <m:sty m:val="p"/>
                </m:rPr>
                <w:rPr>
                  <w:rFonts w:ascii="Cambria Math" w:hAnsi="Cambria Math"/>
                  <w:vertAlign w:val="superscript"/>
                  <w:lang w:eastAsia="en-GB"/>
                </w:rPr>
                <m:t>-1</m:t>
              </m:r>
            </m:sup>
          </m:sSup>
        </m:oMath>
      </m:oMathPara>
    </w:p>
    <w:p w14:paraId="7F4DC317" w14:textId="1EB28EEA" w:rsidR="00141E0E" w:rsidRPr="000333F1" w:rsidRDefault="000333F1" w:rsidP="00141E0E">
      <w:pPr>
        <w:pStyle w:val="RSCBasictext"/>
        <w:rPr>
          <w:iCs/>
          <w:lang w:eastAsia="en-GB"/>
        </w:rPr>
      </w:pPr>
      <m:oMathPara>
        <m:oMath>
          <m:r>
            <m:rPr>
              <m:sty m:val="p"/>
            </m:rPr>
            <w:rPr>
              <w:rFonts w:ascii="Cambria Math" w:hAnsi="Cambria Math"/>
              <w:lang w:eastAsia="en-GB"/>
            </w:rPr>
            <m:t>Zn(s) + ½</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2</m:t>
              </m:r>
            </m:sub>
          </m:sSub>
          <m:r>
            <m:rPr>
              <m:sty m:val="p"/>
            </m:rPr>
            <w:rPr>
              <w:rFonts w:ascii="Cambria Math" w:hAnsi="Cambria Math"/>
              <w:lang w:eastAsia="en-GB"/>
            </w:rPr>
            <m:t>(g) → ZnO(s) Δ</m:t>
          </m:r>
          <m:sSub>
            <m:sSubPr>
              <m:ctrlPr>
                <w:rPr>
                  <w:rFonts w:ascii="Cambria Math" w:hAnsi="Cambria Math"/>
                  <w:iCs/>
                  <w:lang w:eastAsia="en-GB"/>
                </w:rPr>
              </m:ctrlPr>
            </m:sSubPr>
            <m:e>
              <m:sSup>
                <m:sSupPr>
                  <m:ctrlPr>
                    <w:rPr>
                      <w:rFonts w:ascii="Cambria Math" w:hAnsi="Cambria Math"/>
                      <w:iCs/>
                      <w:lang w:eastAsia="en-GB"/>
                    </w:rPr>
                  </m:ctrlPr>
                </m:sSupPr>
                <m:e>
                  <m:r>
                    <m:rPr>
                      <m:sty m:val="p"/>
                    </m:rPr>
                    <w:rPr>
                      <w:rFonts w:ascii="Cambria Math" w:hAnsi="Cambria Math"/>
                      <w:lang w:eastAsia="en-GB"/>
                    </w:rPr>
                    <m:t>H</m:t>
                  </m:r>
                </m:e>
                <m:sup>
                  <m:r>
                    <m:rPr>
                      <m:sty m:val="p"/>
                    </m:rPr>
                    <w:rPr>
                      <w:rFonts w:ascii="Cambria Math" w:hAnsi="Cambria Math" w:cs="Cambria Math"/>
                      <w:vertAlign w:val="superscript"/>
                      <w:lang w:eastAsia="en-GB"/>
                    </w:rPr>
                    <m:t>⦵</m:t>
                  </m:r>
                </m:sup>
              </m:sSup>
            </m:e>
            <m:sub>
              <m:r>
                <m:rPr>
                  <m:sty m:val="p"/>
                </m:rPr>
                <w:rPr>
                  <w:rFonts w:ascii="Cambria Math" w:hAnsi="Cambria Math"/>
                  <w:lang w:eastAsia="en-GB"/>
                </w:rPr>
                <m:t>f</m:t>
              </m:r>
            </m:sub>
          </m:sSub>
          <m:r>
            <m:rPr>
              <m:sty m:val="p"/>
            </m:rPr>
            <w:rPr>
              <w:rFonts w:ascii="Cambria Math" w:hAnsi="Cambria Math"/>
              <w:lang w:eastAsia="en-GB"/>
            </w:rPr>
            <m:t xml:space="preserve">= -348.3 kJ </m:t>
          </m:r>
          <m:sSup>
            <m:sSupPr>
              <m:ctrlPr>
                <w:rPr>
                  <w:rFonts w:ascii="Cambria Math" w:hAnsi="Cambria Math"/>
                  <w:iCs/>
                  <w:lang w:eastAsia="en-GB"/>
                </w:rPr>
              </m:ctrlPr>
            </m:sSupPr>
            <m:e>
              <m:r>
                <m:rPr>
                  <m:sty m:val="p"/>
                </m:rPr>
                <w:rPr>
                  <w:rFonts w:ascii="Cambria Math" w:hAnsi="Cambria Math"/>
                  <w:lang w:eastAsia="en-GB"/>
                </w:rPr>
                <m:t>mol</m:t>
              </m:r>
            </m:e>
            <m:sup>
              <m:r>
                <m:rPr>
                  <m:sty m:val="p"/>
                </m:rPr>
                <w:rPr>
                  <w:rFonts w:ascii="Cambria Math" w:hAnsi="Cambria Math"/>
                  <w:vertAlign w:val="superscript"/>
                  <w:lang w:eastAsia="en-GB"/>
                </w:rPr>
                <m:t>-1</m:t>
              </m:r>
            </m:sup>
          </m:sSup>
        </m:oMath>
      </m:oMathPara>
    </w:p>
    <w:p w14:paraId="65425073" w14:textId="0E69CB77" w:rsidR="00141E0E" w:rsidRPr="000333F1" w:rsidRDefault="000333F1" w:rsidP="00141E0E">
      <w:pPr>
        <w:pStyle w:val="RSCBasictext"/>
        <w:rPr>
          <w:iCs/>
          <w:lang w:eastAsia="en-GB"/>
        </w:rPr>
      </w:pPr>
      <m:oMathPara>
        <m:oMath>
          <m:r>
            <m:rPr>
              <m:sty m:val="p"/>
            </m:rPr>
            <w:rPr>
              <w:rFonts w:ascii="Cambria Math" w:hAnsi="Cambria Math"/>
              <w:lang w:eastAsia="en-GB"/>
            </w:rPr>
            <m:t>S(s) +</m:t>
          </m:r>
          <m:sSub>
            <m:sSubPr>
              <m:ctrlPr>
                <w:rPr>
                  <w:rFonts w:ascii="Cambria Math" w:hAnsi="Cambria Math"/>
                  <w:iCs/>
                  <w:lang w:eastAsia="en-GB"/>
                </w:rPr>
              </m:ctrlPr>
            </m:sSubPr>
            <m:e>
              <m:r>
                <m:rPr>
                  <m:sty m:val="p"/>
                </m:rPr>
                <w:rPr>
                  <w:rFonts w:ascii="Cambria Math" w:hAnsi="Cambria Math"/>
                  <w:lang w:eastAsia="en-GB"/>
                </w:rPr>
                <m:t xml:space="preserve"> O</m:t>
              </m:r>
            </m:e>
            <m:sub>
              <m:r>
                <w:rPr>
                  <w:rFonts w:ascii="Cambria Math" w:hAnsi="Cambria Math"/>
                  <w:lang w:eastAsia="en-GB"/>
                </w:rPr>
                <m:t>2</m:t>
              </m:r>
            </m:sub>
          </m:sSub>
          <m:r>
            <m:rPr>
              <m:sty m:val="p"/>
            </m:rPr>
            <w:rPr>
              <w:rFonts w:ascii="Cambria Math" w:hAnsi="Cambria Math"/>
              <w:lang w:eastAsia="en-GB"/>
            </w:rPr>
            <m:t>(g) → S</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2</m:t>
              </m:r>
            </m:sub>
          </m:sSub>
          <m:r>
            <m:rPr>
              <m:sty m:val="p"/>
            </m:rPr>
            <w:rPr>
              <w:rFonts w:ascii="Cambria Math" w:hAnsi="Cambria Math"/>
              <w:lang w:eastAsia="en-GB"/>
            </w:rPr>
            <m:t>(g) Δ</m:t>
          </m:r>
          <m:sSub>
            <m:sSubPr>
              <m:ctrlPr>
                <w:rPr>
                  <w:rFonts w:ascii="Cambria Math" w:hAnsi="Cambria Math"/>
                  <w:iCs/>
                  <w:lang w:eastAsia="en-GB"/>
                </w:rPr>
              </m:ctrlPr>
            </m:sSubPr>
            <m:e>
              <m:sSup>
                <m:sSupPr>
                  <m:ctrlPr>
                    <w:rPr>
                      <w:rFonts w:ascii="Cambria Math" w:hAnsi="Cambria Math"/>
                      <w:iCs/>
                      <w:lang w:eastAsia="en-GB"/>
                    </w:rPr>
                  </m:ctrlPr>
                </m:sSupPr>
                <m:e>
                  <m:r>
                    <m:rPr>
                      <m:sty m:val="p"/>
                    </m:rPr>
                    <w:rPr>
                      <w:rFonts w:ascii="Cambria Math" w:hAnsi="Cambria Math"/>
                      <w:lang w:eastAsia="en-GB"/>
                    </w:rPr>
                    <m:t>H</m:t>
                  </m:r>
                </m:e>
                <m:sup>
                  <m:r>
                    <m:rPr>
                      <m:sty m:val="p"/>
                    </m:rPr>
                    <w:rPr>
                      <w:rFonts w:ascii="Cambria Math" w:hAnsi="Cambria Math" w:cs="Cambria Math"/>
                      <w:vertAlign w:val="superscript"/>
                      <w:lang w:eastAsia="en-GB"/>
                    </w:rPr>
                    <m:t>⦵</m:t>
                  </m:r>
                </m:sup>
              </m:sSup>
            </m:e>
            <m:sub>
              <m:r>
                <m:rPr>
                  <m:sty m:val="p"/>
                </m:rPr>
                <w:rPr>
                  <w:rFonts w:ascii="Cambria Math" w:hAnsi="Cambria Math"/>
                  <w:lang w:eastAsia="en-GB"/>
                </w:rPr>
                <m:t>f</m:t>
              </m:r>
            </m:sub>
          </m:sSub>
          <m:r>
            <m:rPr>
              <m:sty m:val="p"/>
            </m:rPr>
            <w:rPr>
              <w:rFonts w:ascii="Cambria Math" w:hAnsi="Cambria Math"/>
              <w:lang w:eastAsia="en-GB"/>
            </w:rPr>
            <m:t xml:space="preserve"> = -297.0 kJ </m:t>
          </m:r>
          <m:sSup>
            <m:sSupPr>
              <m:ctrlPr>
                <w:rPr>
                  <w:rFonts w:ascii="Cambria Math" w:hAnsi="Cambria Math"/>
                  <w:iCs/>
                  <w:lang w:eastAsia="en-GB"/>
                </w:rPr>
              </m:ctrlPr>
            </m:sSupPr>
            <m:e>
              <m:r>
                <m:rPr>
                  <m:sty m:val="p"/>
                </m:rPr>
                <w:rPr>
                  <w:rFonts w:ascii="Cambria Math" w:hAnsi="Cambria Math"/>
                  <w:lang w:eastAsia="en-GB"/>
                </w:rPr>
                <m:t>mol</m:t>
              </m:r>
            </m:e>
            <m:sup>
              <m:r>
                <m:rPr>
                  <m:sty m:val="p"/>
                </m:rPr>
                <w:rPr>
                  <w:rFonts w:ascii="Cambria Math" w:hAnsi="Cambria Math"/>
                  <w:vertAlign w:val="superscript"/>
                  <w:lang w:eastAsia="en-GB"/>
                </w:rPr>
                <m:t>-1</m:t>
              </m:r>
            </m:sup>
          </m:sSup>
        </m:oMath>
      </m:oMathPara>
    </w:p>
    <w:p w14:paraId="3C1538CC" w14:textId="77A1FE18" w:rsidR="00141E0E" w:rsidRPr="00141E0E" w:rsidRDefault="00141E0E" w:rsidP="00141E0E">
      <w:pPr>
        <w:pStyle w:val="RSCBasictext"/>
        <w:rPr>
          <w:lang w:eastAsia="en-GB"/>
        </w:rPr>
      </w:pPr>
      <w:r w:rsidRPr="00141E0E">
        <w:rPr>
          <w:lang w:eastAsia="en-GB"/>
        </w:rPr>
        <w:t>The overall reaction needs heat to get started</w:t>
      </w:r>
      <w:r w:rsidR="00FD0C92">
        <w:rPr>
          <w:lang w:eastAsia="en-GB"/>
        </w:rPr>
        <w:t>,</w:t>
      </w:r>
      <w:r w:rsidRPr="00141E0E">
        <w:rPr>
          <w:lang w:eastAsia="en-GB"/>
        </w:rPr>
        <w:t xml:space="preserve"> but the heat it produces is enough to sustain the reaction thereafter.</w:t>
      </w:r>
    </w:p>
    <w:p w14:paraId="1530CEF7" w14:textId="16B8FD81" w:rsidR="00141E0E" w:rsidRPr="00141E0E" w:rsidRDefault="00141E0E" w:rsidP="00141E0E">
      <w:pPr>
        <w:pStyle w:val="RSCBasictext"/>
        <w:rPr>
          <w:lang w:eastAsia="en-GB"/>
        </w:rPr>
      </w:pPr>
      <w:r w:rsidRPr="00141E0E">
        <w:rPr>
          <w:lang w:eastAsia="en-GB"/>
        </w:rPr>
        <w:t>Zinc can be obtained by electrolysis of zinc sulfate or by smelting in a process similar to the production of iron from the blast furnace. First</w:t>
      </w:r>
      <w:r w:rsidR="00EF0AF5">
        <w:rPr>
          <w:lang w:eastAsia="en-GB"/>
        </w:rPr>
        <w:t>,</w:t>
      </w:r>
      <w:r w:rsidRPr="00141E0E">
        <w:rPr>
          <w:lang w:eastAsia="en-GB"/>
        </w:rPr>
        <w:t xml:space="preserve"> the zinc ore is roasted in air, converting it to zinc oxide:</w:t>
      </w:r>
    </w:p>
    <w:p w14:paraId="0C809FF1" w14:textId="0CEB9DAE" w:rsidR="00141E0E" w:rsidRPr="00D170BC" w:rsidRDefault="00D170BC" w:rsidP="00141E0E">
      <w:pPr>
        <w:pStyle w:val="RSCBasictext"/>
        <w:rPr>
          <w:iCs/>
          <w:lang w:eastAsia="en-GB"/>
        </w:rPr>
      </w:pPr>
      <m:oMathPara>
        <m:oMath>
          <m:r>
            <m:rPr>
              <m:sty m:val="p"/>
            </m:rPr>
            <w:rPr>
              <w:rFonts w:ascii="Cambria Math" w:hAnsi="Cambria Math"/>
              <w:lang w:eastAsia="en-GB"/>
            </w:rPr>
            <m:t>2ZnS(s) + 3</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2</m:t>
              </m:r>
            </m:sub>
          </m:sSub>
          <m:r>
            <m:rPr>
              <m:sty m:val="p"/>
            </m:rPr>
            <w:rPr>
              <w:rFonts w:ascii="Cambria Math" w:hAnsi="Cambria Math"/>
              <w:lang w:eastAsia="en-GB"/>
            </w:rPr>
            <m:t>(g) → 2ZnO(s) + 2S</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2</m:t>
              </m:r>
            </m:sub>
          </m:sSub>
          <m:r>
            <m:rPr>
              <m:sty m:val="p"/>
            </m:rPr>
            <w:rPr>
              <w:rFonts w:ascii="Cambria Math" w:hAnsi="Cambria Math"/>
              <w:lang w:eastAsia="en-GB"/>
            </w:rPr>
            <m:t>(g)</m:t>
          </m:r>
        </m:oMath>
      </m:oMathPara>
    </w:p>
    <w:p w14:paraId="3D849B98" w14:textId="59510D04" w:rsidR="00141E0E" w:rsidRPr="00141E0E" w:rsidRDefault="00141E0E" w:rsidP="00141E0E">
      <w:pPr>
        <w:pStyle w:val="RSCBasictext"/>
        <w:rPr>
          <w:lang w:eastAsia="en-GB"/>
        </w:rPr>
      </w:pPr>
      <w:r w:rsidRPr="00141E0E">
        <w:rPr>
          <w:lang w:eastAsia="en-GB"/>
        </w:rPr>
        <w:t>Coke and the roasted ore are fed into the top of the furnace</w:t>
      </w:r>
      <w:r w:rsidR="00EF0AF5">
        <w:rPr>
          <w:lang w:eastAsia="en-GB"/>
        </w:rPr>
        <w:t>,</w:t>
      </w:r>
      <w:r w:rsidRPr="00141E0E">
        <w:rPr>
          <w:lang w:eastAsia="en-GB"/>
        </w:rPr>
        <w:t xml:space="preserve"> </w:t>
      </w:r>
      <w:r w:rsidR="00EF0AF5">
        <w:rPr>
          <w:lang w:eastAsia="en-GB"/>
        </w:rPr>
        <w:t>and</w:t>
      </w:r>
      <w:r w:rsidRPr="00141E0E">
        <w:rPr>
          <w:lang w:eastAsia="en-GB"/>
        </w:rPr>
        <w:t xml:space="preserve"> air </w:t>
      </w:r>
      <w:r w:rsidR="00EF0AF5">
        <w:rPr>
          <w:lang w:eastAsia="en-GB"/>
        </w:rPr>
        <w:t xml:space="preserve">is </w:t>
      </w:r>
      <w:r w:rsidRPr="00141E0E">
        <w:rPr>
          <w:lang w:eastAsia="en-GB"/>
        </w:rPr>
        <w:t>blasted in at the bottom. The most important reaction taking place is:</w:t>
      </w:r>
    </w:p>
    <w:p w14:paraId="5ADC555C" w14:textId="216B20C0" w:rsidR="00141E0E" w:rsidRPr="00830F50" w:rsidRDefault="00830F50" w:rsidP="00141E0E">
      <w:pPr>
        <w:pStyle w:val="RSCBasictext"/>
        <w:rPr>
          <w:iCs/>
          <w:shd w:val="clear" w:color="auto" w:fill="FFFFFF"/>
        </w:rPr>
      </w:pPr>
      <m:oMathPara>
        <m:oMath>
          <m:r>
            <m:rPr>
              <m:sty m:val="p"/>
            </m:rPr>
            <w:rPr>
              <w:rFonts w:ascii="Cambria Math" w:hAnsi="Cambria Math"/>
              <w:shd w:val="clear" w:color="auto" w:fill="FFFFFF"/>
            </w:rPr>
            <m:t>ZnO(s) + CO(g) → Zn(g) + C</m:t>
          </m:r>
          <m:sSub>
            <m:sSubPr>
              <m:ctrlPr>
                <w:rPr>
                  <w:rFonts w:ascii="Cambria Math" w:eastAsiaTheme="minorEastAsia" w:hAnsi="Cambria Math"/>
                  <w:i/>
                  <w:iCs/>
                  <w:shd w:val="clear" w:color="auto" w:fill="FFFFFF"/>
                </w:rPr>
              </m:ctrlPr>
            </m:sSubPr>
            <m:e>
              <m:r>
                <m:rPr>
                  <m:sty m:val="p"/>
                </m:rPr>
                <w:rPr>
                  <w:rFonts w:ascii="Cambria Math" w:eastAsiaTheme="minorEastAsia" w:hAnsi="Cambria Math"/>
                  <w:shd w:val="clear" w:color="auto" w:fill="FFFFFF"/>
                </w:rPr>
                <m:t>O</m:t>
              </m:r>
            </m:e>
            <m:sub>
              <m:r>
                <w:rPr>
                  <w:rFonts w:ascii="Cambria Math" w:eastAsiaTheme="minorEastAsia" w:hAnsi="Cambria Math"/>
                  <w:shd w:val="clear" w:color="auto" w:fill="FFFFFF"/>
                </w:rPr>
                <m:t>2</m:t>
              </m:r>
            </m:sub>
          </m:sSub>
          <m:r>
            <m:rPr>
              <m:sty m:val="p"/>
            </m:rPr>
            <w:rPr>
              <w:rFonts w:ascii="Cambria Math" w:hAnsi="Cambria Math"/>
              <w:shd w:val="clear" w:color="auto" w:fill="FFFFFF"/>
            </w:rPr>
            <m:t>(g)</m:t>
          </m:r>
        </m:oMath>
      </m:oMathPara>
    </w:p>
    <w:p w14:paraId="5B379065" w14:textId="758329BB" w:rsidR="00141E0E" w:rsidRPr="00141E0E" w:rsidRDefault="00141E0E" w:rsidP="00141E0E">
      <w:pPr>
        <w:pStyle w:val="RSCBasictext"/>
        <w:rPr>
          <w:lang w:eastAsia="en-GB"/>
        </w:rPr>
      </w:pPr>
      <w:r w:rsidRPr="00141E0E">
        <w:rPr>
          <w:lang w:eastAsia="en-GB"/>
        </w:rPr>
        <w:t xml:space="preserve">Unlike the production of iron (mp = 1535°C; bp = 2750°C), zinc (mp = 420°C; </w:t>
      </w:r>
      <w:r w:rsidR="009101E8">
        <w:rPr>
          <w:lang w:eastAsia="en-GB"/>
        </w:rPr>
        <w:br/>
      </w:r>
      <w:r w:rsidRPr="00141E0E">
        <w:rPr>
          <w:lang w:eastAsia="en-GB"/>
        </w:rPr>
        <w:t>bp = 907°C) is produced as a vapour. Cooling the zinc vapour to produce a liquid results in the re-oxidation of the metal. This problem was solved in the 1950s by Imperial Smelting of Bristol. The zinc vapour is sprayed with molten lead. This chills and dissolves the zinc so rapidly that re-oxidation is minimal. Molten lead and zinc are only partially miscible in each other and so, by cooling the solution, zinc separates as a liquid of nearly 99% purity. Vacuum distillation can further refine the liquid to 99.99% purity. This method has the advantage that the charge composition is not critical</w:t>
      </w:r>
      <w:r w:rsidR="0009322A">
        <w:rPr>
          <w:lang w:eastAsia="en-GB"/>
        </w:rPr>
        <w:t>,</w:t>
      </w:r>
      <w:r w:rsidRPr="00141E0E">
        <w:rPr>
          <w:lang w:eastAsia="en-GB"/>
        </w:rPr>
        <w:t xml:space="preserve"> and mixed</w:t>
      </w:r>
      <m:oMath>
        <m:r>
          <m:rPr>
            <m:sty m:val="p"/>
          </m:rPr>
          <w:rPr>
            <w:rFonts w:ascii="Cambria Math" w:hAnsi="Cambria Math"/>
            <w:lang w:eastAsia="en-GB"/>
          </w:rPr>
          <m:t xml:space="preserve"> Zn/Pb</m:t>
        </m:r>
      </m:oMath>
      <w:r w:rsidRPr="00141E0E">
        <w:rPr>
          <w:lang w:eastAsia="en-GB"/>
        </w:rPr>
        <w:t xml:space="preserve"> sulfide ores (often found together) will produce both metals simultaneously, </w:t>
      </w:r>
      <w:r w:rsidR="005412A4">
        <w:rPr>
          <w:lang w:eastAsia="en-GB"/>
        </w:rPr>
        <w:t xml:space="preserve">with </w:t>
      </w:r>
      <w:r w:rsidRPr="00141E0E">
        <w:rPr>
          <w:lang w:eastAsia="en-GB"/>
        </w:rPr>
        <w:t>the lead being tapped from the bottom of the furnace.</w:t>
      </w:r>
    </w:p>
    <w:p w14:paraId="41A24250" w14:textId="7D7D553F" w:rsidR="009E147B" w:rsidRDefault="00141E0E" w:rsidP="00F855C1">
      <w:pPr>
        <w:pStyle w:val="RSCBasictext"/>
        <w:rPr>
          <w:lang w:eastAsia="en-GB"/>
        </w:rPr>
      </w:pPr>
      <w:r w:rsidRPr="00141E0E">
        <w:rPr>
          <w:lang w:eastAsia="en-GB"/>
        </w:rPr>
        <w:t>When using this demonstration, it is worth mentioning that zinc is applied in thin layers to iron and steel products to stop them rusting. This process is called galvanising. More than half of the zinc consumed each year is used for galvanising. About 7.7 kg of zinc is used to protect the average car from rust.</w:t>
      </w:r>
    </w:p>
    <w:p w14:paraId="293F3164" w14:textId="77777777" w:rsidR="00676732" w:rsidRDefault="00676732">
      <w:pPr>
        <w:spacing w:after="160" w:line="259" w:lineRule="auto"/>
        <w:jc w:val="left"/>
        <w:outlineLvl w:val="9"/>
        <w:rPr>
          <w:rFonts w:ascii="Century Gothic" w:hAnsi="Century Gothic"/>
          <w:b/>
          <w:bCs/>
          <w:color w:val="C8102E"/>
          <w:sz w:val="28"/>
          <w:szCs w:val="22"/>
          <w:lang w:eastAsia="en-GB"/>
        </w:rPr>
      </w:pPr>
      <w:r>
        <w:rPr>
          <w:lang w:eastAsia="en-GB"/>
        </w:rPr>
        <w:br w:type="page"/>
      </w:r>
    </w:p>
    <w:p w14:paraId="1EAF1D91" w14:textId="643D930C" w:rsidR="00362CC1" w:rsidRDefault="00362CC1" w:rsidP="00362CC1">
      <w:pPr>
        <w:pStyle w:val="RSCH2"/>
        <w:rPr>
          <w:lang w:eastAsia="en-GB"/>
        </w:rPr>
      </w:pPr>
      <w:r>
        <w:rPr>
          <w:lang w:eastAsia="en-GB"/>
        </w:rPr>
        <w:t>Answers</w:t>
      </w:r>
    </w:p>
    <w:p w14:paraId="59A07359" w14:textId="5F0FEE9A" w:rsidR="00F855C1" w:rsidRPr="0092744D" w:rsidRDefault="009101E8" w:rsidP="0092744D">
      <w:pPr>
        <w:pStyle w:val="RSCnumberedlist"/>
        <w:numPr>
          <w:ilvl w:val="0"/>
          <w:numId w:val="30"/>
        </w:numPr>
        <w:rPr>
          <w:color w:val="006F62"/>
        </w:rPr>
      </w:pPr>
      <w:r>
        <w:rPr>
          <w:lang w:eastAsia="en-GB"/>
        </w:rPr>
        <w:t>Observations during heating:</w:t>
      </w:r>
      <w:r w:rsidR="00F855C1">
        <w:rPr>
          <w:lang w:eastAsia="en-GB"/>
        </w:rPr>
        <w:t xml:space="preserve"> observed a bright light</w:t>
      </w:r>
      <w:r>
        <w:rPr>
          <w:lang w:eastAsia="en-GB"/>
        </w:rPr>
        <w:t>;</w:t>
      </w:r>
      <w:r w:rsidR="00F855C1">
        <w:rPr>
          <w:lang w:eastAsia="en-GB"/>
        </w:rPr>
        <w:t xml:space="preserve"> saw sparks</w:t>
      </w:r>
      <w:r w:rsidR="0029327D">
        <w:rPr>
          <w:lang w:eastAsia="en-GB"/>
        </w:rPr>
        <w:t>;</w:t>
      </w:r>
      <w:r w:rsidR="00F855C1">
        <w:rPr>
          <w:lang w:eastAsia="en-GB"/>
        </w:rPr>
        <w:t xml:space="preserve"> heard hisses/pops. </w:t>
      </w:r>
      <w:r>
        <w:rPr>
          <w:lang w:eastAsia="en-GB"/>
        </w:rPr>
        <w:t>Observations a</w:t>
      </w:r>
      <w:r w:rsidR="00F855C1">
        <w:rPr>
          <w:lang w:eastAsia="en-GB"/>
        </w:rPr>
        <w:t>t the end</w:t>
      </w:r>
      <w:r>
        <w:rPr>
          <w:lang w:eastAsia="en-GB"/>
        </w:rPr>
        <w:t>:</w:t>
      </w:r>
      <w:r w:rsidR="00F855C1">
        <w:rPr>
          <w:lang w:eastAsia="en-GB"/>
        </w:rPr>
        <w:t xml:space="preserve"> a pale yellow solid substances was left</w:t>
      </w:r>
      <w:r w:rsidR="00B36A2B">
        <w:rPr>
          <w:lang w:eastAsia="en-GB"/>
        </w:rPr>
        <w:t>; replacing the pale blue</w:t>
      </w:r>
      <w:r w:rsidR="00F855C1">
        <w:rPr>
          <w:lang w:eastAsia="en-GB"/>
        </w:rPr>
        <w:t xml:space="preserve"> and bright yellow solid mixture.</w:t>
      </w:r>
    </w:p>
    <w:p w14:paraId="7D7025D6" w14:textId="77777777" w:rsidR="00EE6E79" w:rsidRDefault="00EE6E79" w:rsidP="00EE6E79">
      <w:pPr>
        <w:pStyle w:val="RSCnumberedlist"/>
        <w:numPr>
          <w:ilvl w:val="0"/>
          <w:numId w:val="0"/>
        </w:numPr>
        <w:ind w:left="360"/>
        <w:rPr>
          <w:color w:val="006F62"/>
        </w:rPr>
      </w:pPr>
    </w:p>
    <w:p w14:paraId="5AC8FEFF" w14:textId="2964B41F" w:rsidR="00F855C1" w:rsidRPr="00F855C1" w:rsidRDefault="00EE6E79" w:rsidP="00F855C1">
      <w:pPr>
        <w:pStyle w:val="RSCnumberedlist"/>
        <w:rPr>
          <w:color w:val="006F62"/>
        </w:rPr>
      </w:pPr>
      <w:r>
        <w:rPr>
          <w:lang w:eastAsia="en-GB"/>
        </w:rPr>
        <w:t>z</w:t>
      </w:r>
      <w:r w:rsidR="00F855C1">
        <w:rPr>
          <w:lang w:eastAsia="en-GB"/>
        </w:rPr>
        <w:t xml:space="preserve">inc + sulfur </w:t>
      </w:r>
      <m:oMath>
        <m:r>
          <w:rPr>
            <w:rFonts w:ascii="Cambria Math" w:hAnsi="Cambria Math"/>
            <w:lang w:eastAsia="en-GB"/>
          </w:rPr>
          <m:t>→</m:t>
        </m:r>
      </m:oMath>
      <w:r w:rsidR="00F855C1">
        <w:rPr>
          <w:lang w:eastAsia="en-GB"/>
        </w:rPr>
        <w:t xml:space="preserve"> zinc sulphide</w:t>
      </w:r>
    </w:p>
    <w:p w14:paraId="3002B1C5" w14:textId="61BACE6E" w:rsidR="00F855C1" w:rsidRPr="00EE6E79" w:rsidRDefault="000027BB" w:rsidP="00F855C1">
      <w:pPr>
        <w:pStyle w:val="RSCnumberedlist"/>
        <w:numPr>
          <w:ilvl w:val="0"/>
          <w:numId w:val="0"/>
        </w:numPr>
        <w:ind w:left="360"/>
        <w:rPr>
          <w:rFonts w:eastAsiaTheme="minorEastAsia"/>
          <w:iCs/>
          <w:lang w:eastAsia="en-GB"/>
        </w:rPr>
      </w:pPr>
      <m:oMathPara>
        <m:oMathParaPr>
          <m:jc m:val="left"/>
        </m:oMathParaPr>
        <m:oMath>
          <m:r>
            <m:rPr>
              <m:sty m:val="p"/>
            </m:rPr>
            <w:rPr>
              <w:rFonts w:ascii="Cambria Math" w:hAnsi="Cambria Math"/>
              <w:lang w:eastAsia="en-GB"/>
            </w:rPr>
            <m:t>Zn(s) + S(s) → ZnS(s)</m:t>
          </m:r>
        </m:oMath>
      </m:oMathPara>
    </w:p>
    <w:p w14:paraId="0D1A6012" w14:textId="77777777" w:rsidR="00EE6E79" w:rsidRPr="000027BB" w:rsidRDefault="00EE6E79" w:rsidP="00F855C1">
      <w:pPr>
        <w:pStyle w:val="RSCnumberedlist"/>
        <w:numPr>
          <w:ilvl w:val="0"/>
          <w:numId w:val="0"/>
        </w:numPr>
        <w:ind w:left="360"/>
        <w:rPr>
          <w:iCs/>
          <w:lang w:eastAsia="en-GB"/>
        </w:rPr>
      </w:pPr>
    </w:p>
    <w:p w14:paraId="1D1265E0" w14:textId="5A68E2FC" w:rsidR="00362CC1" w:rsidRDefault="0009322A" w:rsidP="00EE6E79">
      <w:pPr>
        <w:pStyle w:val="RSCnumberedlist"/>
        <w:ind w:left="357"/>
        <w:contextualSpacing w:val="0"/>
      </w:pPr>
      <w:r>
        <w:rPr>
          <w:lang w:eastAsia="en-GB"/>
        </w:rPr>
        <w:t>(</w:t>
      </w:r>
      <w:r w:rsidR="002959BA">
        <w:rPr>
          <w:lang w:eastAsia="en-GB"/>
        </w:rPr>
        <w:t xml:space="preserve">a) </w:t>
      </w:r>
      <w:r>
        <w:rPr>
          <w:lang w:eastAsia="en-GB"/>
        </w:rPr>
        <w:t>o</w:t>
      </w:r>
      <w:r w:rsidR="009101E8">
        <w:rPr>
          <w:lang w:eastAsia="en-GB"/>
        </w:rPr>
        <w:t xml:space="preserve">bserved a </w:t>
      </w:r>
      <w:r w:rsidR="002959BA">
        <w:rPr>
          <w:lang w:eastAsia="en-GB"/>
        </w:rPr>
        <w:t>bright light</w:t>
      </w:r>
      <w:r w:rsidR="009101E8">
        <w:rPr>
          <w:lang w:eastAsia="en-GB"/>
        </w:rPr>
        <w:t xml:space="preserve">; observed </w:t>
      </w:r>
      <w:r w:rsidR="00F855C1">
        <w:rPr>
          <w:lang w:eastAsia="en-GB"/>
        </w:rPr>
        <w:t>sparks</w:t>
      </w:r>
      <w:r w:rsidR="009101E8">
        <w:rPr>
          <w:lang w:eastAsia="en-GB"/>
        </w:rPr>
        <w:t>;</w:t>
      </w:r>
      <w:r w:rsidR="00F855C1">
        <w:rPr>
          <w:lang w:eastAsia="en-GB"/>
        </w:rPr>
        <w:t xml:space="preserve"> heard hisses/pops.</w:t>
      </w:r>
    </w:p>
    <w:p w14:paraId="74653A4D" w14:textId="003F1670" w:rsidR="002959BA" w:rsidRDefault="0009322A" w:rsidP="00EE6E79">
      <w:pPr>
        <w:pStyle w:val="RSCnumberedlist"/>
        <w:numPr>
          <w:ilvl w:val="0"/>
          <w:numId w:val="0"/>
        </w:numPr>
        <w:ind w:left="357"/>
        <w:contextualSpacing w:val="0"/>
        <w:rPr>
          <w:lang w:eastAsia="en-GB"/>
        </w:rPr>
      </w:pPr>
      <w:r>
        <w:rPr>
          <w:lang w:eastAsia="en-GB"/>
        </w:rPr>
        <w:t>(</w:t>
      </w:r>
      <w:r w:rsidR="00F855C1">
        <w:rPr>
          <w:lang w:eastAsia="en-GB"/>
        </w:rPr>
        <w:t xml:space="preserve">b) </w:t>
      </w:r>
      <w:r w:rsidR="002959BA">
        <w:rPr>
          <w:lang w:eastAsia="en-GB"/>
        </w:rPr>
        <w:t xml:space="preserve">At the start of the reaction </w:t>
      </w:r>
      <w:r w:rsidR="002959BA" w:rsidRPr="00CC6BAD">
        <w:rPr>
          <w:b/>
          <w:lang w:eastAsia="en-GB"/>
        </w:rPr>
        <w:t xml:space="preserve">energy </w:t>
      </w:r>
      <w:r w:rsidR="002959BA">
        <w:rPr>
          <w:lang w:eastAsia="en-GB"/>
        </w:rPr>
        <w:t xml:space="preserve">was needed to </w:t>
      </w:r>
      <w:r w:rsidR="002959BA" w:rsidRPr="00CC6BAD">
        <w:rPr>
          <w:b/>
          <w:lang w:eastAsia="en-GB"/>
        </w:rPr>
        <w:t>break</w:t>
      </w:r>
      <w:r w:rsidR="002959BA">
        <w:rPr>
          <w:lang w:eastAsia="en-GB"/>
        </w:rPr>
        <w:t xml:space="preserve"> the bonds in the reactants.</w:t>
      </w:r>
    </w:p>
    <w:p w14:paraId="6A7A8997" w14:textId="337B6620" w:rsidR="002959BA" w:rsidRDefault="002959BA" w:rsidP="00EE6E79">
      <w:pPr>
        <w:pStyle w:val="RSCnumberedlist"/>
        <w:numPr>
          <w:ilvl w:val="0"/>
          <w:numId w:val="0"/>
        </w:numPr>
        <w:ind w:left="357"/>
        <w:contextualSpacing w:val="0"/>
        <w:rPr>
          <w:lang w:eastAsia="en-GB"/>
        </w:rPr>
      </w:pPr>
      <w:r>
        <w:rPr>
          <w:lang w:eastAsia="en-GB"/>
        </w:rPr>
        <w:t xml:space="preserve">The </w:t>
      </w:r>
      <w:r w:rsidRPr="00CC6BAD">
        <w:rPr>
          <w:b/>
          <w:lang w:eastAsia="en-GB"/>
        </w:rPr>
        <w:t>atoms</w:t>
      </w:r>
      <w:r>
        <w:rPr>
          <w:lang w:eastAsia="en-GB"/>
        </w:rPr>
        <w:t xml:space="preserve"> rearranged and </w:t>
      </w:r>
      <w:r w:rsidRPr="00CC6BAD">
        <w:rPr>
          <w:b/>
          <w:lang w:eastAsia="en-GB"/>
        </w:rPr>
        <w:t>energy</w:t>
      </w:r>
      <w:r>
        <w:rPr>
          <w:lang w:eastAsia="en-GB"/>
        </w:rPr>
        <w:t xml:space="preserve"> was given out as the new bonds </w:t>
      </w:r>
      <w:r w:rsidRPr="00CC6BAD">
        <w:rPr>
          <w:b/>
          <w:lang w:eastAsia="en-GB"/>
        </w:rPr>
        <w:t>formed</w:t>
      </w:r>
      <w:r w:rsidR="000B16E0" w:rsidRPr="001B49ED">
        <w:rPr>
          <w:bCs/>
          <w:lang w:eastAsia="en-GB"/>
        </w:rPr>
        <w:t>.</w:t>
      </w:r>
    </w:p>
    <w:p w14:paraId="150B8ED0" w14:textId="4605283C" w:rsidR="00F855C1" w:rsidRDefault="002959BA" w:rsidP="00EE6E79">
      <w:pPr>
        <w:pStyle w:val="RSCnumberedlist"/>
        <w:numPr>
          <w:ilvl w:val="0"/>
          <w:numId w:val="0"/>
        </w:numPr>
        <w:ind w:left="357"/>
        <w:contextualSpacing w:val="0"/>
        <w:rPr>
          <w:lang w:eastAsia="en-GB"/>
        </w:rPr>
      </w:pPr>
      <w:r>
        <w:rPr>
          <w:lang w:eastAsia="en-GB"/>
        </w:rPr>
        <w:t>During the reaction</w:t>
      </w:r>
      <w:r w:rsidRPr="00CC6BAD">
        <w:rPr>
          <w:b/>
          <w:lang w:eastAsia="en-GB"/>
        </w:rPr>
        <w:t xml:space="preserve"> heat </w:t>
      </w:r>
      <w:r w:rsidRPr="00CC6BAD">
        <w:rPr>
          <w:lang w:eastAsia="en-GB"/>
        </w:rPr>
        <w:t xml:space="preserve">and sound </w:t>
      </w:r>
      <w:r w:rsidRPr="002959BA">
        <w:rPr>
          <w:b/>
          <w:lang w:eastAsia="en-GB"/>
        </w:rPr>
        <w:t>energy</w:t>
      </w:r>
      <w:r w:rsidRPr="00CC6BAD">
        <w:rPr>
          <w:lang w:eastAsia="en-GB"/>
        </w:rPr>
        <w:t xml:space="preserve"> </w:t>
      </w:r>
      <w:r>
        <w:rPr>
          <w:lang w:eastAsia="en-GB"/>
        </w:rPr>
        <w:t>were given out to the surroundings. Therefore the reaction was exothermic</w:t>
      </w:r>
    </w:p>
    <w:p w14:paraId="5A33DF95" w14:textId="45B57A18" w:rsidR="00F855C1" w:rsidRDefault="0009322A" w:rsidP="00EE6E79">
      <w:pPr>
        <w:pStyle w:val="RSCnumberedlist"/>
        <w:numPr>
          <w:ilvl w:val="0"/>
          <w:numId w:val="0"/>
        </w:numPr>
        <w:ind w:left="357"/>
        <w:contextualSpacing w:val="0"/>
        <w:rPr>
          <w:lang w:eastAsia="en-GB"/>
        </w:rPr>
      </w:pPr>
      <w:r>
        <w:rPr>
          <w:lang w:eastAsia="en-GB"/>
        </w:rPr>
        <w:t>(</w:t>
      </w:r>
      <w:r w:rsidR="00F855C1">
        <w:rPr>
          <w:lang w:eastAsia="en-GB"/>
        </w:rPr>
        <w:t xml:space="preserve">c) </w:t>
      </w:r>
      <w:r>
        <w:rPr>
          <w:lang w:eastAsia="en-GB"/>
        </w:rPr>
        <w:t>T</w:t>
      </w:r>
      <w:r w:rsidR="00F855C1">
        <w:rPr>
          <w:lang w:eastAsia="en-GB"/>
        </w:rPr>
        <w:t>o get the reaction started.</w:t>
      </w:r>
    </w:p>
    <w:p w14:paraId="1C7E4C32" w14:textId="77777777" w:rsidR="00EE6E79" w:rsidRDefault="00EE6E79" w:rsidP="00F855C1">
      <w:pPr>
        <w:pStyle w:val="RSCnumberedlist"/>
        <w:numPr>
          <w:ilvl w:val="0"/>
          <w:numId w:val="0"/>
        </w:numPr>
        <w:ind w:left="360"/>
        <w:rPr>
          <w:lang w:eastAsia="en-GB"/>
        </w:rPr>
      </w:pPr>
    </w:p>
    <w:p w14:paraId="0D0225F9" w14:textId="0508E483" w:rsidR="00152527" w:rsidRDefault="0009322A" w:rsidP="00EE6E79">
      <w:pPr>
        <w:pStyle w:val="RSCnumberedlist"/>
        <w:ind w:left="357"/>
        <w:contextualSpacing w:val="0"/>
      </w:pPr>
      <w:r>
        <w:rPr>
          <w:lang w:eastAsia="en-GB"/>
        </w:rPr>
        <w:t>(</w:t>
      </w:r>
      <w:r w:rsidR="00152527">
        <w:rPr>
          <w:lang w:eastAsia="en-GB"/>
        </w:rPr>
        <w:t>a) A product formed during the reaction that is not wanted</w:t>
      </w:r>
      <w:r>
        <w:rPr>
          <w:lang w:eastAsia="en-GB"/>
        </w:rPr>
        <w:t>.</w:t>
      </w:r>
    </w:p>
    <w:p w14:paraId="4B285350" w14:textId="24409907" w:rsidR="00152527" w:rsidRDefault="0009322A" w:rsidP="00EE6E79">
      <w:pPr>
        <w:pStyle w:val="RSCnumberedlist"/>
        <w:numPr>
          <w:ilvl w:val="0"/>
          <w:numId w:val="0"/>
        </w:numPr>
        <w:ind w:left="357"/>
        <w:contextualSpacing w:val="0"/>
      </w:pPr>
      <w:r>
        <w:t>(</w:t>
      </w:r>
      <w:r w:rsidR="002959BA">
        <w:t xml:space="preserve">b) </w:t>
      </w:r>
      <w:r w:rsidR="00EE6E79">
        <w:t>Z</w:t>
      </w:r>
      <w:r w:rsidR="002959BA">
        <w:t>inc sulf</w:t>
      </w:r>
      <w:r w:rsidR="00152527">
        <w:t>ide. Zinc oxide</w:t>
      </w:r>
    </w:p>
    <w:p w14:paraId="1C12DE61" w14:textId="765DBCFD" w:rsidR="00152527" w:rsidRDefault="0009322A" w:rsidP="00EE6E79">
      <w:pPr>
        <w:pStyle w:val="RSCnumberedlist"/>
        <w:numPr>
          <w:ilvl w:val="0"/>
          <w:numId w:val="0"/>
        </w:numPr>
        <w:ind w:left="357"/>
        <w:contextualSpacing w:val="0"/>
      </w:pPr>
      <w:r>
        <w:t>(</w:t>
      </w:r>
      <w:r w:rsidR="00152527">
        <w:t xml:space="preserve">c) </w:t>
      </w:r>
      <w:r w:rsidR="002959BA">
        <w:t xml:space="preserve">zinc + oxygen </w:t>
      </w:r>
      <m:oMath>
        <m:r>
          <w:rPr>
            <w:rFonts w:ascii="Cambria Math" w:hAnsi="Cambria Math"/>
          </w:rPr>
          <m:t>→</m:t>
        </m:r>
      </m:oMath>
      <w:r w:rsidR="002959BA">
        <w:t xml:space="preserve"> zinc oxide                 </w:t>
      </w:r>
      <m:oMath>
        <m:r>
          <m:rPr>
            <m:sty m:val="p"/>
          </m:rPr>
          <w:rPr>
            <w:rFonts w:ascii="Cambria Math" w:hAnsi="Cambria Math"/>
          </w:rPr>
          <m:t xml:space="preserve"> 2Zn(s) + </m:t>
        </m:r>
        <m:sSub>
          <m:sSubPr>
            <m:ctrlPr>
              <w:rPr>
                <w:rFonts w:ascii="Cambria Math" w:hAnsi="Cambria Math"/>
                <w:iCs/>
              </w:rPr>
            </m:ctrlPr>
          </m:sSubPr>
          <m:e>
            <m:r>
              <m:rPr>
                <m:sty m:val="p"/>
              </m:rPr>
              <w:rPr>
                <w:rFonts w:ascii="Cambria Math" w:hAnsi="Cambria Math"/>
              </w:rPr>
              <m:t>O</m:t>
            </m:r>
          </m:e>
          <m:sub>
            <m:r>
              <w:rPr>
                <w:rFonts w:ascii="Cambria Math" w:hAnsi="Cambria Math"/>
              </w:rPr>
              <m:t>2</m:t>
            </m:r>
          </m:sub>
        </m:sSub>
        <m:r>
          <m:rPr>
            <m:sty m:val="p"/>
          </m:rPr>
          <w:rPr>
            <w:rFonts w:ascii="Cambria Math" w:hAnsi="Cambria Math"/>
          </w:rPr>
          <m:t xml:space="preserve">(g) → 2ZnO(s) </m:t>
        </m:r>
      </m:oMath>
    </w:p>
    <w:p w14:paraId="3097528F" w14:textId="6EF95303" w:rsidR="00152527" w:rsidRDefault="00152527" w:rsidP="00EE6E79">
      <w:pPr>
        <w:pStyle w:val="RSCnumberedlist"/>
        <w:numPr>
          <w:ilvl w:val="0"/>
          <w:numId w:val="0"/>
        </w:numPr>
        <w:ind w:left="357"/>
        <w:contextualSpacing w:val="0"/>
      </w:pPr>
      <w:r>
        <w:t xml:space="preserve">     </w:t>
      </w:r>
      <w:r w:rsidR="002959BA">
        <w:t xml:space="preserve">sulfur + oxygen </w:t>
      </w:r>
      <m:oMath>
        <m:r>
          <w:rPr>
            <w:rFonts w:ascii="Cambria Math" w:hAnsi="Cambria Math"/>
          </w:rPr>
          <m:t>→</m:t>
        </m:r>
      </m:oMath>
      <w:r w:rsidR="002959BA">
        <w:t xml:space="preserve"> sulfur dioxide              </w:t>
      </w:r>
      <m:oMath>
        <m:r>
          <m:rPr>
            <m:sty m:val="p"/>
          </m:rPr>
          <w:rPr>
            <w:rFonts w:ascii="Cambria Math" w:hAnsi="Cambria Math"/>
          </w:rPr>
          <m:t xml:space="preserve">S(s) + </m:t>
        </m:r>
        <m:sSub>
          <m:sSubPr>
            <m:ctrlPr>
              <w:rPr>
                <w:rFonts w:ascii="Cambria Math" w:hAnsi="Cambria Math"/>
                <w:iCs/>
              </w:rPr>
            </m:ctrlPr>
          </m:sSubPr>
          <m:e>
            <m:r>
              <m:rPr>
                <m:sty m:val="p"/>
              </m:rPr>
              <w:rPr>
                <w:rFonts w:ascii="Cambria Math" w:hAnsi="Cambria Math"/>
              </w:rPr>
              <m:t>O</m:t>
            </m:r>
          </m:e>
          <m:sub>
            <m:r>
              <w:rPr>
                <w:rFonts w:ascii="Cambria Math" w:hAnsi="Cambria Math"/>
              </w:rPr>
              <m:t>2</m:t>
            </m:r>
          </m:sub>
        </m:sSub>
        <m:r>
          <m:rPr>
            <m:sty m:val="p"/>
          </m:rPr>
          <w:rPr>
            <w:rFonts w:ascii="Cambria Math" w:hAnsi="Cambria Math"/>
          </w:rPr>
          <m:t>(g) → S</m:t>
        </m:r>
        <m:sSub>
          <m:sSubPr>
            <m:ctrlPr>
              <w:rPr>
                <w:rFonts w:ascii="Cambria Math" w:hAnsi="Cambria Math"/>
                <w:iCs/>
              </w:rPr>
            </m:ctrlPr>
          </m:sSubPr>
          <m:e>
            <m:r>
              <m:rPr>
                <m:sty m:val="p"/>
              </m:rPr>
              <w:rPr>
                <w:rFonts w:ascii="Cambria Math" w:hAnsi="Cambria Math"/>
              </w:rPr>
              <m:t>O</m:t>
            </m:r>
          </m:e>
          <m:sub>
            <m:r>
              <w:rPr>
                <w:rFonts w:ascii="Cambria Math" w:hAnsi="Cambria Math"/>
              </w:rPr>
              <m:t>2</m:t>
            </m:r>
          </m:sub>
        </m:sSub>
        <m:r>
          <m:rPr>
            <m:sty m:val="p"/>
          </m:rPr>
          <w:rPr>
            <w:rFonts w:ascii="Cambria Math" w:hAnsi="Cambria Math"/>
          </w:rPr>
          <m:t>(g)</m:t>
        </m:r>
      </m:oMath>
    </w:p>
    <w:p w14:paraId="641941EB" w14:textId="0E15B406" w:rsidR="00CB5569" w:rsidRDefault="0009322A" w:rsidP="00EE6E79">
      <w:pPr>
        <w:pStyle w:val="RSCnumberedlist"/>
        <w:numPr>
          <w:ilvl w:val="0"/>
          <w:numId w:val="0"/>
        </w:numPr>
        <w:ind w:left="357"/>
        <w:contextualSpacing w:val="0"/>
      </w:pPr>
      <w:r>
        <w:t>(</w:t>
      </w:r>
      <w:r w:rsidR="00CB5569">
        <w:t xml:space="preserve">d) For zinc oxide </w:t>
      </w:r>
      <w:r w:rsidR="009101E8">
        <w:t>–</w:t>
      </w:r>
      <w:r w:rsidR="00CB5569">
        <w:t xml:space="preserve"> reactants are zinc and oxygen; zinc came from the zinc</w:t>
      </w:r>
      <w:r w:rsidR="009101E8">
        <w:t xml:space="preserve"> </w:t>
      </w:r>
      <w:r w:rsidR="00CB5569">
        <w:t>/</w:t>
      </w:r>
      <w:r w:rsidR="009101E8">
        <w:t xml:space="preserve"> </w:t>
      </w:r>
      <w:r w:rsidR="00CB5569">
        <w:t>sulfur mixture, oxygen came from the air</w:t>
      </w:r>
      <w:r>
        <w:t>.</w:t>
      </w:r>
    </w:p>
    <w:p w14:paraId="15205A8A" w14:textId="54E102CF" w:rsidR="00CB5569" w:rsidRDefault="00CB5569" w:rsidP="009101E8">
      <w:pPr>
        <w:pStyle w:val="RSCnumberedlist"/>
        <w:numPr>
          <w:ilvl w:val="0"/>
          <w:numId w:val="0"/>
        </w:numPr>
        <w:ind w:left="360"/>
      </w:pPr>
      <w:r>
        <w:t xml:space="preserve">For sulfur dioxide </w:t>
      </w:r>
      <w:r w:rsidR="009101E8">
        <w:t>–</w:t>
      </w:r>
      <w:r>
        <w:t xml:space="preserve"> reactants are sulfur and oxygen; zinc came from the zinc</w:t>
      </w:r>
      <w:r w:rsidR="009101E8">
        <w:t xml:space="preserve"> </w:t>
      </w:r>
      <w:r>
        <w:t>/</w:t>
      </w:r>
      <w:r w:rsidR="009101E8">
        <w:t xml:space="preserve"> </w:t>
      </w:r>
      <w:r>
        <w:t>sulfur mixture, oxygen came from the air</w:t>
      </w:r>
      <w:r w:rsidR="0009322A">
        <w:t>.</w:t>
      </w:r>
    </w:p>
    <w:p w14:paraId="43710DF4" w14:textId="77777777" w:rsidR="00EE6E79" w:rsidRDefault="00EE6E79" w:rsidP="009101E8">
      <w:pPr>
        <w:pStyle w:val="RSCnumberedlist"/>
        <w:numPr>
          <w:ilvl w:val="0"/>
          <w:numId w:val="0"/>
        </w:numPr>
        <w:ind w:left="360"/>
      </w:pPr>
    </w:p>
    <w:p w14:paraId="5C85BA8D" w14:textId="5735B4B0" w:rsidR="00040F40" w:rsidRDefault="00040F40" w:rsidP="00152527">
      <w:pPr>
        <w:pStyle w:val="RSCnumberedlist"/>
      </w:pPr>
      <w:r>
        <w:t>By-pro</w:t>
      </w:r>
      <w:r w:rsidR="00FD261D">
        <w:t>ducts are formed during the reaction</w:t>
      </w:r>
      <w:r w:rsidR="002342E7">
        <w:t xml:space="preserve"> / Some sulfur dioxide is formed during the reaction</w:t>
      </w:r>
      <w:r w:rsidR="00AA181C">
        <w:t xml:space="preserve"> / Some zinc oxide is formed during the reaction / </w:t>
      </w:r>
      <w:r w:rsidR="001E32ED">
        <w:t xml:space="preserve">Not all the </w:t>
      </w:r>
      <w:r w:rsidR="009101E8">
        <w:t>z</w:t>
      </w:r>
      <w:r w:rsidR="001E32ED">
        <w:t xml:space="preserve">inc and sulfur atoms end up in </w:t>
      </w:r>
      <w:r w:rsidR="00244FDC">
        <w:t>the final zinc sulfide product</w:t>
      </w:r>
      <w:r w:rsidR="00B60C8F">
        <w:t>.</w:t>
      </w:r>
      <w:r w:rsidR="00640B90">
        <w:t xml:space="preserve"> </w:t>
      </w:r>
      <w:r w:rsidR="00B60C8F">
        <w:t>T</w:t>
      </w:r>
      <w:r w:rsidR="00640B90">
        <w:t>herefore</w:t>
      </w:r>
      <w:r w:rsidR="001B49ED">
        <w:t>,</w:t>
      </w:r>
      <w:r w:rsidR="00B60C8F">
        <w:t xml:space="preserve"> the yield is</w:t>
      </w:r>
      <w:r w:rsidR="009101E8">
        <w:t xml:space="preserve"> less than</w:t>
      </w:r>
      <w:r w:rsidR="00B60C8F">
        <w:t>100%</w:t>
      </w:r>
      <w:r w:rsidR="009101E8">
        <w:t>.</w:t>
      </w:r>
      <w:r w:rsidR="00640B90">
        <w:t xml:space="preserve"> </w:t>
      </w:r>
    </w:p>
    <w:p w14:paraId="71C5D959" w14:textId="77777777" w:rsidR="00EE6E79" w:rsidRDefault="00EE6E79" w:rsidP="00EE6E79">
      <w:pPr>
        <w:pStyle w:val="RSCnumberedlist"/>
        <w:numPr>
          <w:ilvl w:val="0"/>
          <w:numId w:val="0"/>
        </w:numPr>
        <w:ind w:left="360"/>
      </w:pPr>
    </w:p>
    <w:p w14:paraId="316BD065" w14:textId="282D100B" w:rsidR="00152527" w:rsidRDefault="0009322A" w:rsidP="00152527">
      <w:pPr>
        <w:pStyle w:val="RSCnumberedlist"/>
      </w:pPr>
      <w:r>
        <w:t>(</w:t>
      </w:r>
      <w:r w:rsidR="00152527">
        <w:t xml:space="preserve">a) Zinc sulphide is a compound. The atoms are held together by strong covalent bonds </w:t>
      </w:r>
      <w:r w:rsidR="009101E8">
        <w:t>and</w:t>
      </w:r>
      <w:r w:rsidR="00152527">
        <w:t xml:space="preserve"> a lot of energy </w:t>
      </w:r>
      <w:r w:rsidR="009101E8">
        <w:t xml:space="preserve">is required </w:t>
      </w:r>
      <w:r w:rsidR="00152527">
        <w:t>to break them.</w:t>
      </w:r>
    </w:p>
    <w:p w14:paraId="267CEF7C" w14:textId="09B0C800" w:rsidR="0047361F" w:rsidRDefault="0009322A" w:rsidP="00152527">
      <w:pPr>
        <w:pStyle w:val="RSCBasictext"/>
        <w:ind w:left="360"/>
      </w:pPr>
      <w:r>
        <w:t>(</w:t>
      </w:r>
      <w:r w:rsidR="00152527">
        <w:t>b)</w:t>
      </w:r>
      <w:r w:rsidR="0047361F">
        <w:t xml:space="preserve"> zinc sulfide + oxygen </w:t>
      </w:r>
      <m:oMath>
        <m:r>
          <m:rPr>
            <m:sty m:val="p"/>
          </m:rPr>
          <w:rPr>
            <w:rFonts w:ascii="Cambria Math" w:hAnsi="Cambria Math"/>
            <w:lang w:eastAsia="en-GB"/>
          </w:rPr>
          <m:t>→</m:t>
        </m:r>
      </m:oMath>
      <w:r w:rsidR="0047361F">
        <w:t xml:space="preserve"> zinc oxide + sulfur dioxide</w:t>
      </w:r>
    </w:p>
    <w:p w14:paraId="42DC2071" w14:textId="7D14A181" w:rsidR="00152527" w:rsidRPr="00A43F51" w:rsidRDefault="0047361F" w:rsidP="00152527">
      <w:pPr>
        <w:pStyle w:val="RSCBasictext"/>
        <w:ind w:left="360"/>
        <w:rPr>
          <w:iCs/>
          <w:lang w:eastAsia="en-GB"/>
        </w:rPr>
      </w:pPr>
      <w:r>
        <w:t xml:space="preserve">    </w:t>
      </w:r>
      <w:r w:rsidR="00152527">
        <w:t xml:space="preserve"> </w:t>
      </w:r>
      <m:oMath>
        <m:r>
          <m:rPr>
            <m:sty m:val="p"/>
          </m:rPr>
          <w:rPr>
            <w:rFonts w:ascii="Cambria Math" w:hAnsi="Cambria Math"/>
            <w:lang w:eastAsia="en-GB"/>
          </w:rPr>
          <m:t>2ZnS(s) + 3</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2</m:t>
            </m:r>
          </m:sub>
        </m:sSub>
        <m:r>
          <m:rPr>
            <m:sty m:val="p"/>
          </m:rPr>
          <w:rPr>
            <w:rFonts w:ascii="Cambria Math" w:hAnsi="Cambria Math"/>
            <w:lang w:eastAsia="en-GB"/>
          </w:rPr>
          <m:t>(g) → 2ZnO(s) + 2S</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2</m:t>
            </m:r>
          </m:sub>
        </m:sSub>
        <m:r>
          <m:rPr>
            <m:sty m:val="p"/>
          </m:rPr>
          <w:rPr>
            <w:rFonts w:ascii="Cambria Math" w:hAnsi="Cambria Math"/>
            <w:lang w:eastAsia="en-GB"/>
          </w:rPr>
          <m:t>(g)</m:t>
        </m:r>
      </m:oMath>
    </w:p>
    <w:p w14:paraId="6F470916" w14:textId="2944832D" w:rsidR="0047361F" w:rsidRDefault="0009322A" w:rsidP="00152527">
      <w:pPr>
        <w:pStyle w:val="RSCBasictext"/>
        <w:ind w:left="360"/>
        <w:rPr>
          <w:lang w:eastAsia="en-GB"/>
        </w:rPr>
      </w:pPr>
      <w:r>
        <w:rPr>
          <w:lang w:eastAsia="en-GB"/>
        </w:rPr>
        <w:t>(</w:t>
      </w:r>
      <w:r w:rsidR="00152527">
        <w:rPr>
          <w:lang w:eastAsia="en-GB"/>
        </w:rPr>
        <w:t xml:space="preserve">c) </w:t>
      </w:r>
      <w:r w:rsidR="0047361F">
        <w:rPr>
          <w:lang w:eastAsia="en-GB"/>
        </w:rPr>
        <w:t xml:space="preserve">zinc oxide + carbon monoxide </w:t>
      </w:r>
      <m:oMath>
        <m:r>
          <m:rPr>
            <m:sty m:val="p"/>
          </m:rPr>
          <w:rPr>
            <w:rFonts w:ascii="Cambria Math" w:hAnsi="Cambria Math"/>
            <w:lang w:eastAsia="en-GB"/>
          </w:rPr>
          <m:t>→</m:t>
        </m:r>
      </m:oMath>
      <w:r w:rsidR="0047361F">
        <w:rPr>
          <w:lang w:eastAsia="en-GB"/>
        </w:rPr>
        <w:t xml:space="preserve"> zinc + carbon monoxide</w:t>
      </w:r>
    </w:p>
    <w:p w14:paraId="41C6F449" w14:textId="4DD96080" w:rsidR="00152527" w:rsidRPr="00A43F51" w:rsidRDefault="0047361F" w:rsidP="00152527">
      <w:pPr>
        <w:pStyle w:val="RSCBasictext"/>
        <w:ind w:left="360"/>
        <w:rPr>
          <w:iCs/>
          <w:shd w:val="clear" w:color="auto" w:fill="FFFFFF"/>
        </w:rPr>
      </w:pPr>
      <w:r>
        <w:rPr>
          <w:shd w:val="clear" w:color="auto" w:fill="FFFFFF"/>
        </w:rPr>
        <w:t xml:space="preserve">    </w:t>
      </w:r>
      <m:oMath>
        <m:r>
          <m:rPr>
            <m:sty m:val="p"/>
          </m:rPr>
          <w:rPr>
            <w:rFonts w:ascii="Cambria Math" w:hAnsi="Cambria Math"/>
            <w:shd w:val="clear" w:color="auto" w:fill="FFFFFF"/>
          </w:rPr>
          <m:t xml:space="preserve"> ZnO(s) + CO(g) → Zn(g) + C</m:t>
        </m:r>
        <m:sSub>
          <m:sSubPr>
            <m:ctrlPr>
              <w:rPr>
                <w:rFonts w:ascii="Cambria Math" w:hAnsi="Cambria Math"/>
                <w:iCs/>
                <w:shd w:val="clear" w:color="auto" w:fill="FFFFFF"/>
              </w:rPr>
            </m:ctrlPr>
          </m:sSubPr>
          <m:e>
            <m:r>
              <m:rPr>
                <m:sty m:val="p"/>
              </m:rPr>
              <w:rPr>
                <w:rFonts w:ascii="Cambria Math" w:hAnsi="Cambria Math"/>
                <w:shd w:val="clear" w:color="auto" w:fill="FFFFFF"/>
              </w:rPr>
              <m:t>O</m:t>
            </m:r>
          </m:e>
          <m:sub>
            <m:r>
              <w:rPr>
                <w:rFonts w:ascii="Cambria Math" w:hAnsi="Cambria Math"/>
                <w:shd w:val="clear" w:color="auto" w:fill="FFFFFF"/>
              </w:rPr>
              <m:t>2</m:t>
            </m:r>
          </m:sub>
        </m:sSub>
        <m:r>
          <m:rPr>
            <m:sty m:val="p"/>
          </m:rPr>
          <w:rPr>
            <w:rFonts w:ascii="Cambria Math" w:hAnsi="Cambria Math"/>
            <w:shd w:val="clear" w:color="auto" w:fill="FFFFFF"/>
          </w:rPr>
          <m:t>(g)</m:t>
        </m:r>
      </m:oMath>
    </w:p>
    <w:p w14:paraId="1428ABD5" w14:textId="276FF80E" w:rsidR="00152527" w:rsidRDefault="0009322A" w:rsidP="00EE6E79">
      <w:pPr>
        <w:pStyle w:val="RSCBasictext"/>
        <w:ind w:left="360"/>
      </w:pPr>
      <w:r>
        <w:rPr>
          <w:lang w:eastAsia="en-GB"/>
        </w:rPr>
        <w:t>(</w:t>
      </w:r>
      <w:r w:rsidR="00152527">
        <w:rPr>
          <w:lang w:eastAsia="en-GB"/>
        </w:rPr>
        <w:t xml:space="preserve">d) </w:t>
      </w:r>
      <w:r w:rsidR="009101E8">
        <w:rPr>
          <w:lang w:eastAsia="en-GB"/>
        </w:rPr>
        <w:t>The zinc</w:t>
      </w:r>
      <w:r w:rsidR="00152527">
        <w:rPr>
          <w:lang w:eastAsia="en-GB"/>
        </w:rPr>
        <w:t xml:space="preserve"> </w:t>
      </w:r>
      <w:r w:rsidR="009101E8">
        <w:rPr>
          <w:lang w:eastAsia="en-GB"/>
        </w:rPr>
        <w:t>forms</w:t>
      </w:r>
      <w:r w:rsidR="00152527">
        <w:rPr>
          <w:lang w:eastAsia="en-GB"/>
        </w:rPr>
        <w:t xml:space="preserve"> a mixture with </w:t>
      </w:r>
      <w:r w:rsidR="009101E8">
        <w:rPr>
          <w:lang w:eastAsia="en-GB"/>
        </w:rPr>
        <w:t>lead</w:t>
      </w:r>
      <w:r w:rsidR="00152527">
        <w:rPr>
          <w:lang w:eastAsia="en-GB"/>
        </w:rPr>
        <w:t>. The components of a mixture can be easily separated by physical processes as there are no strong chemical bonds to break.</w:t>
      </w:r>
    </w:p>
    <w:sectPr w:rsidR="00152527" w:rsidSect="0067673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9712" w14:textId="77777777" w:rsidR="00E27052" w:rsidRDefault="00E27052" w:rsidP="008A1B0B">
      <w:pPr>
        <w:spacing w:after="0" w:line="240" w:lineRule="auto"/>
      </w:pPr>
      <w:r>
        <w:separator/>
      </w:r>
    </w:p>
  </w:endnote>
  <w:endnote w:type="continuationSeparator" w:id="0">
    <w:p w14:paraId="571E9328" w14:textId="77777777" w:rsidR="00E27052" w:rsidRDefault="00E27052"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B36A2B">
          <w:rPr>
            <w:rStyle w:val="PageNumber"/>
            <w:rFonts w:ascii="Century Gothic" w:hAnsi="Century Gothic"/>
            <w:b/>
            <w:bCs/>
            <w:noProof/>
            <w:sz w:val="18"/>
            <w:szCs w:val="18"/>
          </w:rPr>
          <w:t>4</w:t>
        </w:r>
        <w:r w:rsidRPr="00913533">
          <w:rPr>
            <w:rStyle w:val="PageNumber"/>
            <w:rFonts w:ascii="Century Gothic" w:hAnsi="Century Gothic"/>
            <w:b/>
            <w:bCs/>
            <w:sz w:val="18"/>
            <w:szCs w:val="18"/>
          </w:rPr>
          <w:fldChar w:fldCharType="end"/>
        </w:r>
      </w:p>
    </w:sdtContent>
  </w:sdt>
  <w:p w14:paraId="13A1D64A" w14:textId="7DE48DC5"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D0E08">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EBA1" w14:textId="77777777" w:rsidR="00E27052" w:rsidRDefault="00E27052" w:rsidP="008A1B0B">
      <w:pPr>
        <w:spacing w:after="0" w:line="240" w:lineRule="auto"/>
      </w:pPr>
      <w:r>
        <w:separator/>
      </w:r>
    </w:p>
  </w:footnote>
  <w:footnote w:type="continuationSeparator" w:id="0">
    <w:p w14:paraId="725DBF41" w14:textId="77777777" w:rsidR="00E27052" w:rsidRDefault="00E27052"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59A4D91"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lang w:eastAsia="en-GB"/>
      </w:rPr>
      <w:drawing>
        <wp:anchor distT="0" distB="0" distL="114300" distR="114300" simplePos="0" relativeHeight="251658241" behindDoc="0" locked="0" layoutInCell="1" allowOverlap="1" wp14:anchorId="0B20ED95" wp14:editId="68ACF886">
          <wp:simplePos x="0" y="0"/>
          <wp:positionH relativeFrom="column">
            <wp:posOffset>-540385</wp:posOffset>
          </wp:positionH>
          <wp:positionV relativeFrom="paragraph">
            <wp:posOffset>36195</wp:posOffset>
          </wp:positionV>
          <wp:extent cx="1789200" cy="356400"/>
          <wp:effectExtent l="0" t="0" r="1905" b="0"/>
          <wp:wrapNone/>
          <wp:docPr id="1" name="Picture 1"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5C763B68">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573A56">
      <w:rPr>
        <w:rFonts w:ascii="Century Gothic" w:hAnsi="Century Gothic"/>
        <w:b/>
        <w:bCs/>
        <w:color w:val="C8102E"/>
        <w:sz w:val="30"/>
        <w:szCs w:val="30"/>
      </w:rPr>
      <w:t>Chemistry for non-specialists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6241505F"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hyperlink r:id="rId4" w:tgtFrame="_blank" w:tooltip="https://rsc.li/3wzpvvr" w:history="1">
        <w:r w:rsidR="004661D9" w:rsidRPr="00EF04DF">
          <w:rPr>
            <w:rStyle w:val="Hyperlink"/>
            <w:rFonts w:ascii="Century Gothic" w:hAnsi="Century Gothic"/>
            <w:b/>
            <w:bCs/>
            <w:color w:val="C8102E"/>
            <w:sz w:val="18"/>
            <w:szCs w:val="18"/>
          </w:rPr>
          <w:t>rsc.li/3wzpVVR</w:t>
        </w:r>
      </w:hyperlink>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D422D"/>
    <w:multiLevelType w:val="multilevel"/>
    <w:tmpl w:val="1092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864AE"/>
    <w:multiLevelType w:val="multilevel"/>
    <w:tmpl w:val="83C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952DEF"/>
    <w:multiLevelType w:val="hybridMultilevel"/>
    <w:tmpl w:val="EC38CFA2"/>
    <w:lvl w:ilvl="0" w:tplc="14F68D48">
      <w:start w:val="1"/>
      <w:numFmt w:val="bullet"/>
      <w:lvlText w:val="•"/>
      <w:lvlJc w:val="left"/>
      <w:pPr>
        <w:tabs>
          <w:tab w:val="num" w:pos="720"/>
        </w:tabs>
        <w:ind w:left="720" w:hanging="360"/>
      </w:pPr>
      <w:rPr>
        <w:rFonts w:ascii="Arial" w:hAnsi="Arial" w:hint="default"/>
      </w:rPr>
    </w:lvl>
    <w:lvl w:ilvl="1" w:tplc="AD008084" w:tentative="1">
      <w:start w:val="1"/>
      <w:numFmt w:val="bullet"/>
      <w:lvlText w:val="•"/>
      <w:lvlJc w:val="left"/>
      <w:pPr>
        <w:tabs>
          <w:tab w:val="num" w:pos="1440"/>
        </w:tabs>
        <w:ind w:left="1440" w:hanging="360"/>
      </w:pPr>
      <w:rPr>
        <w:rFonts w:ascii="Arial" w:hAnsi="Arial" w:hint="default"/>
      </w:rPr>
    </w:lvl>
    <w:lvl w:ilvl="2" w:tplc="B30EA48E" w:tentative="1">
      <w:start w:val="1"/>
      <w:numFmt w:val="bullet"/>
      <w:lvlText w:val="•"/>
      <w:lvlJc w:val="left"/>
      <w:pPr>
        <w:tabs>
          <w:tab w:val="num" w:pos="2160"/>
        </w:tabs>
        <w:ind w:left="2160" w:hanging="360"/>
      </w:pPr>
      <w:rPr>
        <w:rFonts w:ascii="Arial" w:hAnsi="Arial" w:hint="default"/>
      </w:rPr>
    </w:lvl>
    <w:lvl w:ilvl="3" w:tplc="473644D0" w:tentative="1">
      <w:start w:val="1"/>
      <w:numFmt w:val="bullet"/>
      <w:lvlText w:val="•"/>
      <w:lvlJc w:val="left"/>
      <w:pPr>
        <w:tabs>
          <w:tab w:val="num" w:pos="2880"/>
        </w:tabs>
        <w:ind w:left="2880" w:hanging="360"/>
      </w:pPr>
      <w:rPr>
        <w:rFonts w:ascii="Arial" w:hAnsi="Arial" w:hint="default"/>
      </w:rPr>
    </w:lvl>
    <w:lvl w:ilvl="4" w:tplc="41EEA1F6" w:tentative="1">
      <w:start w:val="1"/>
      <w:numFmt w:val="bullet"/>
      <w:lvlText w:val="•"/>
      <w:lvlJc w:val="left"/>
      <w:pPr>
        <w:tabs>
          <w:tab w:val="num" w:pos="3600"/>
        </w:tabs>
        <w:ind w:left="3600" w:hanging="360"/>
      </w:pPr>
      <w:rPr>
        <w:rFonts w:ascii="Arial" w:hAnsi="Arial" w:hint="default"/>
      </w:rPr>
    </w:lvl>
    <w:lvl w:ilvl="5" w:tplc="CE308570" w:tentative="1">
      <w:start w:val="1"/>
      <w:numFmt w:val="bullet"/>
      <w:lvlText w:val="•"/>
      <w:lvlJc w:val="left"/>
      <w:pPr>
        <w:tabs>
          <w:tab w:val="num" w:pos="4320"/>
        </w:tabs>
        <w:ind w:left="4320" w:hanging="360"/>
      </w:pPr>
      <w:rPr>
        <w:rFonts w:ascii="Arial" w:hAnsi="Arial" w:hint="default"/>
      </w:rPr>
    </w:lvl>
    <w:lvl w:ilvl="6" w:tplc="937C627C" w:tentative="1">
      <w:start w:val="1"/>
      <w:numFmt w:val="bullet"/>
      <w:lvlText w:val="•"/>
      <w:lvlJc w:val="left"/>
      <w:pPr>
        <w:tabs>
          <w:tab w:val="num" w:pos="5040"/>
        </w:tabs>
        <w:ind w:left="5040" w:hanging="360"/>
      </w:pPr>
      <w:rPr>
        <w:rFonts w:ascii="Arial" w:hAnsi="Arial" w:hint="default"/>
      </w:rPr>
    </w:lvl>
    <w:lvl w:ilvl="7" w:tplc="A0AEC2BA" w:tentative="1">
      <w:start w:val="1"/>
      <w:numFmt w:val="bullet"/>
      <w:lvlText w:val="•"/>
      <w:lvlJc w:val="left"/>
      <w:pPr>
        <w:tabs>
          <w:tab w:val="num" w:pos="5760"/>
        </w:tabs>
        <w:ind w:left="5760" w:hanging="360"/>
      </w:pPr>
      <w:rPr>
        <w:rFonts w:ascii="Arial" w:hAnsi="Arial" w:hint="default"/>
      </w:rPr>
    </w:lvl>
    <w:lvl w:ilvl="8" w:tplc="F0DE33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133A20"/>
    <w:multiLevelType w:val="multilevel"/>
    <w:tmpl w:val="58E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D29D8"/>
    <w:multiLevelType w:val="hybridMultilevel"/>
    <w:tmpl w:val="6FCEBD9A"/>
    <w:lvl w:ilvl="0" w:tplc="A25C3BF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220EB4"/>
    <w:multiLevelType w:val="multilevel"/>
    <w:tmpl w:val="9A72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023171">
    <w:abstractNumId w:val="17"/>
  </w:num>
  <w:num w:numId="2" w16cid:durableId="292684713">
    <w:abstractNumId w:val="10"/>
  </w:num>
  <w:num w:numId="3" w16cid:durableId="615209659">
    <w:abstractNumId w:val="6"/>
  </w:num>
  <w:num w:numId="4" w16cid:durableId="1931431481">
    <w:abstractNumId w:val="7"/>
  </w:num>
  <w:num w:numId="5" w16cid:durableId="418598035">
    <w:abstractNumId w:val="15"/>
  </w:num>
  <w:num w:numId="6" w16cid:durableId="1039820709">
    <w:abstractNumId w:val="16"/>
  </w:num>
  <w:num w:numId="7" w16cid:durableId="1042284740">
    <w:abstractNumId w:val="0"/>
  </w:num>
  <w:num w:numId="8" w16cid:durableId="1189413411">
    <w:abstractNumId w:val="5"/>
  </w:num>
  <w:num w:numId="9" w16cid:durableId="13116803">
    <w:abstractNumId w:val="4"/>
  </w:num>
  <w:num w:numId="10" w16cid:durableId="1335457937">
    <w:abstractNumId w:val="2"/>
  </w:num>
  <w:num w:numId="11" w16cid:durableId="1245143550">
    <w:abstractNumId w:val="11"/>
  </w:num>
  <w:num w:numId="12" w16cid:durableId="56784123">
    <w:abstractNumId w:val="2"/>
    <w:lvlOverride w:ilvl="0">
      <w:startOverride w:val="1"/>
    </w:lvlOverride>
  </w:num>
  <w:num w:numId="13" w16cid:durableId="1919094744">
    <w:abstractNumId w:val="14"/>
  </w:num>
  <w:num w:numId="14" w16cid:durableId="1305113125">
    <w:abstractNumId w:val="13"/>
  </w:num>
  <w:num w:numId="15" w16cid:durableId="806893327">
    <w:abstractNumId w:val="8"/>
  </w:num>
  <w:num w:numId="16" w16cid:durableId="716778117">
    <w:abstractNumId w:val="4"/>
    <w:lvlOverride w:ilvl="0">
      <w:startOverride w:val="1"/>
    </w:lvlOverride>
  </w:num>
  <w:num w:numId="17" w16cid:durableId="157234040">
    <w:abstractNumId w:val="18"/>
  </w:num>
  <w:num w:numId="18" w16cid:durableId="1302879914">
    <w:abstractNumId w:val="12"/>
  </w:num>
  <w:num w:numId="19" w16cid:durableId="1630477302">
    <w:abstractNumId w:val="21"/>
  </w:num>
  <w:num w:numId="20" w16cid:durableId="790588252">
    <w:abstractNumId w:val="3"/>
  </w:num>
  <w:num w:numId="21" w16cid:durableId="340401477">
    <w:abstractNumId w:val="19"/>
  </w:num>
  <w:num w:numId="22" w16cid:durableId="1411922357">
    <w:abstractNumId w:val="1"/>
  </w:num>
  <w:num w:numId="23" w16cid:durableId="266427863">
    <w:abstractNumId w:val="9"/>
  </w:num>
  <w:num w:numId="24" w16cid:durableId="1685596412">
    <w:abstractNumId w:val="2"/>
    <w:lvlOverride w:ilvl="0">
      <w:startOverride w:val="1"/>
    </w:lvlOverride>
  </w:num>
  <w:num w:numId="25" w16cid:durableId="821506210">
    <w:abstractNumId w:val="2"/>
    <w:lvlOverride w:ilvl="0">
      <w:startOverride w:val="1"/>
    </w:lvlOverride>
  </w:num>
  <w:num w:numId="26" w16cid:durableId="1785420940">
    <w:abstractNumId w:val="2"/>
    <w:lvlOverride w:ilvl="0">
      <w:startOverride w:val="1"/>
    </w:lvlOverride>
  </w:num>
  <w:num w:numId="27" w16cid:durableId="814180465">
    <w:abstractNumId w:val="2"/>
    <w:lvlOverride w:ilvl="0">
      <w:startOverride w:val="1"/>
    </w:lvlOverride>
  </w:num>
  <w:num w:numId="28" w16cid:durableId="798959913">
    <w:abstractNumId w:val="20"/>
  </w:num>
  <w:num w:numId="29" w16cid:durableId="1753970427">
    <w:abstractNumId w:val="2"/>
    <w:lvlOverride w:ilvl="0">
      <w:startOverride w:val="2"/>
    </w:lvlOverride>
  </w:num>
  <w:num w:numId="30" w16cid:durableId="107473739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27BB"/>
    <w:rsid w:val="00003C4F"/>
    <w:rsid w:val="00006C01"/>
    <w:rsid w:val="00017572"/>
    <w:rsid w:val="000333F1"/>
    <w:rsid w:val="00040F40"/>
    <w:rsid w:val="00056090"/>
    <w:rsid w:val="00060AA8"/>
    <w:rsid w:val="000647E4"/>
    <w:rsid w:val="00067062"/>
    <w:rsid w:val="00081522"/>
    <w:rsid w:val="000866AC"/>
    <w:rsid w:val="00092315"/>
    <w:rsid w:val="00092796"/>
    <w:rsid w:val="0009322A"/>
    <w:rsid w:val="00096A33"/>
    <w:rsid w:val="000A31FD"/>
    <w:rsid w:val="000A768F"/>
    <w:rsid w:val="000B0FE6"/>
    <w:rsid w:val="000B16E0"/>
    <w:rsid w:val="000E41CF"/>
    <w:rsid w:val="000E5F58"/>
    <w:rsid w:val="000E69F9"/>
    <w:rsid w:val="000F4EB1"/>
    <w:rsid w:val="00106210"/>
    <w:rsid w:val="00121E42"/>
    <w:rsid w:val="00141E0E"/>
    <w:rsid w:val="00152527"/>
    <w:rsid w:val="001610FC"/>
    <w:rsid w:val="00162DEF"/>
    <w:rsid w:val="001A69DA"/>
    <w:rsid w:val="001A6D34"/>
    <w:rsid w:val="001B31D4"/>
    <w:rsid w:val="001B49ED"/>
    <w:rsid w:val="001C09E4"/>
    <w:rsid w:val="001D522F"/>
    <w:rsid w:val="001E32ED"/>
    <w:rsid w:val="00231C1C"/>
    <w:rsid w:val="002342E7"/>
    <w:rsid w:val="0023536A"/>
    <w:rsid w:val="00244FDC"/>
    <w:rsid w:val="0025687F"/>
    <w:rsid w:val="00264611"/>
    <w:rsid w:val="002662B6"/>
    <w:rsid w:val="0027574E"/>
    <w:rsid w:val="0029327D"/>
    <w:rsid w:val="0029487E"/>
    <w:rsid w:val="002959BA"/>
    <w:rsid w:val="002A57CF"/>
    <w:rsid w:val="002A77FF"/>
    <w:rsid w:val="002C0EFF"/>
    <w:rsid w:val="002C2223"/>
    <w:rsid w:val="002C7F94"/>
    <w:rsid w:val="002D34BA"/>
    <w:rsid w:val="002E3231"/>
    <w:rsid w:val="002E47CA"/>
    <w:rsid w:val="00303ABE"/>
    <w:rsid w:val="003059AB"/>
    <w:rsid w:val="003257C3"/>
    <w:rsid w:val="0033731C"/>
    <w:rsid w:val="003606B3"/>
    <w:rsid w:val="00362CC1"/>
    <w:rsid w:val="003716B9"/>
    <w:rsid w:val="003A6537"/>
    <w:rsid w:val="003C597D"/>
    <w:rsid w:val="003D25A3"/>
    <w:rsid w:val="003D582B"/>
    <w:rsid w:val="003E23FD"/>
    <w:rsid w:val="003E3E15"/>
    <w:rsid w:val="003E5776"/>
    <w:rsid w:val="003F256C"/>
    <w:rsid w:val="003F2EF3"/>
    <w:rsid w:val="004350C8"/>
    <w:rsid w:val="0046389A"/>
    <w:rsid w:val="004661D9"/>
    <w:rsid w:val="00472649"/>
    <w:rsid w:val="0047361F"/>
    <w:rsid w:val="00494C4A"/>
    <w:rsid w:val="004A4F3E"/>
    <w:rsid w:val="004A52AA"/>
    <w:rsid w:val="004A6C93"/>
    <w:rsid w:val="004B184A"/>
    <w:rsid w:val="004D0E08"/>
    <w:rsid w:val="004D46C0"/>
    <w:rsid w:val="004D4B3A"/>
    <w:rsid w:val="004F69AD"/>
    <w:rsid w:val="00516F80"/>
    <w:rsid w:val="00525B8C"/>
    <w:rsid w:val="005412A4"/>
    <w:rsid w:val="00560449"/>
    <w:rsid w:val="00573A56"/>
    <w:rsid w:val="005774D6"/>
    <w:rsid w:val="005820B0"/>
    <w:rsid w:val="00592E43"/>
    <w:rsid w:val="005D620A"/>
    <w:rsid w:val="005E458A"/>
    <w:rsid w:val="005F0459"/>
    <w:rsid w:val="005F6747"/>
    <w:rsid w:val="005F7F90"/>
    <w:rsid w:val="00606C5F"/>
    <w:rsid w:val="006077B7"/>
    <w:rsid w:val="006260CD"/>
    <w:rsid w:val="00631A2D"/>
    <w:rsid w:val="006408A6"/>
    <w:rsid w:val="00640B90"/>
    <w:rsid w:val="00652B1F"/>
    <w:rsid w:val="00675962"/>
    <w:rsid w:val="00676732"/>
    <w:rsid w:val="006820BE"/>
    <w:rsid w:val="006A116C"/>
    <w:rsid w:val="006C7B0F"/>
    <w:rsid w:val="006D790E"/>
    <w:rsid w:val="007042E5"/>
    <w:rsid w:val="007259C6"/>
    <w:rsid w:val="00741ECD"/>
    <w:rsid w:val="007424D7"/>
    <w:rsid w:val="00757152"/>
    <w:rsid w:val="00760C37"/>
    <w:rsid w:val="00764810"/>
    <w:rsid w:val="007859BF"/>
    <w:rsid w:val="00790437"/>
    <w:rsid w:val="00793A37"/>
    <w:rsid w:val="00795069"/>
    <w:rsid w:val="007B282B"/>
    <w:rsid w:val="007E56E2"/>
    <w:rsid w:val="0080546C"/>
    <w:rsid w:val="00810D4A"/>
    <w:rsid w:val="00813905"/>
    <w:rsid w:val="00830F50"/>
    <w:rsid w:val="00835B9C"/>
    <w:rsid w:val="0084180C"/>
    <w:rsid w:val="00841A83"/>
    <w:rsid w:val="00875167"/>
    <w:rsid w:val="0089187A"/>
    <w:rsid w:val="008A1B0B"/>
    <w:rsid w:val="008B5B06"/>
    <w:rsid w:val="008C0669"/>
    <w:rsid w:val="008C2E32"/>
    <w:rsid w:val="008D4465"/>
    <w:rsid w:val="009101E8"/>
    <w:rsid w:val="0092744D"/>
    <w:rsid w:val="00947195"/>
    <w:rsid w:val="00947B6B"/>
    <w:rsid w:val="00954BE1"/>
    <w:rsid w:val="00973447"/>
    <w:rsid w:val="00994578"/>
    <w:rsid w:val="009A3093"/>
    <w:rsid w:val="009D1913"/>
    <w:rsid w:val="009D340D"/>
    <w:rsid w:val="009E147B"/>
    <w:rsid w:val="009F5271"/>
    <w:rsid w:val="00A177A3"/>
    <w:rsid w:val="00A34D68"/>
    <w:rsid w:val="00A43F51"/>
    <w:rsid w:val="00A5348B"/>
    <w:rsid w:val="00A55D0E"/>
    <w:rsid w:val="00A571AA"/>
    <w:rsid w:val="00A571EB"/>
    <w:rsid w:val="00A5740C"/>
    <w:rsid w:val="00A659A0"/>
    <w:rsid w:val="00A66348"/>
    <w:rsid w:val="00A725C3"/>
    <w:rsid w:val="00A77EF3"/>
    <w:rsid w:val="00A84218"/>
    <w:rsid w:val="00A86070"/>
    <w:rsid w:val="00A90208"/>
    <w:rsid w:val="00AA181C"/>
    <w:rsid w:val="00AB639C"/>
    <w:rsid w:val="00AB74D1"/>
    <w:rsid w:val="00AC24E4"/>
    <w:rsid w:val="00AD6C72"/>
    <w:rsid w:val="00AF483E"/>
    <w:rsid w:val="00B01C61"/>
    <w:rsid w:val="00B07819"/>
    <w:rsid w:val="00B226A7"/>
    <w:rsid w:val="00B32608"/>
    <w:rsid w:val="00B35757"/>
    <w:rsid w:val="00B36A2B"/>
    <w:rsid w:val="00B5330B"/>
    <w:rsid w:val="00B60C8F"/>
    <w:rsid w:val="00B67A03"/>
    <w:rsid w:val="00B67F7E"/>
    <w:rsid w:val="00B71E66"/>
    <w:rsid w:val="00B721F1"/>
    <w:rsid w:val="00BA3F94"/>
    <w:rsid w:val="00BC0EED"/>
    <w:rsid w:val="00BC55BF"/>
    <w:rsid w:val="00BC5741"/>
    <w:rsid w:val="00BD1443"/>
    <w:rsid w:val="00BD5C6F"/>
    <w:rsid w:val="00BF3797"/>
    <w:rsid w:val="00C1703F"/>
    <w:rsid w:val="00C322CA"/>
    <w:rsid w:val="00C34AB1"/>
    <w:rsid w:val="00C372E6"/>
    <w:rsid w:val="00C52094"/>
    <w:rsid w:val="00C6122F"/>
    <w:rsid w:val="00C644EC"/>
    <w:rsid w:val="00C725AF"/>
    <w:rsid w:val="00C77666"/>
    <w:rsid w:val="00CB5569"/>
    <w:rsid w:val="00CD5E3C"/>
    <w:rsid w:val="00CF2A44"/>
    <w:rsid w:val="00CF45E7"/>
    <w:rsid w:val="00D170BC"/>
    <w:rsid w:val="00D444BA"/>
    <w:rsid w:val="00D46652"/>
    <w:rsid w:val="00D56C1B"/>
    <w:rsid w:val="00D62A21"/>
    <w:rsid w:val="00D678D0"/>
    <w:rsid w:val="00D732BB"/>
    <w:rsid w:val="00D74F5D"/>
    <w:rsid w:val="00D92AFC"/>
    <w:rsid w:val="00D92EA9"/>
    <w:rsid w:val="00DA3D1B"/>
    <w:rsid w:val="00DA57E8"/>
    <w:rsid w:val="00DD4BBD"/>
    <w:rsid w:val="00DE2110"/>
    <w:rsid w:val="00DE4519"/>
    <w:rsid w:val="00DF1C5C"/>
    <w:rsid w:val="00DF3BC6"/>
    <w:rsid w:val="00E174ED"/>
    <w:rsid w:val="00E23EAC"/>
    <w:rsid w:val="00E27052"/>
    <w:rsid w:val="00E36D24"/>
    <w:rsid w:val="00E408AC"/>
    <w:rsid w:val="00E436DD"/>
    <w:rsid w:val="00E479D5"/>
    <w:rsid w:val="00E47CCE"/>
    <w:rsid w:val="00E50613"/>
    <w:rsid w:val="00E53ACE"/>
    <w:rsid w:val="00EB7742"/>
    <w:rsid w:val="00EC2AEB"/>
    <w:rsid w:val="00ED698B"/>
    <w:rsid w:val="00EE3D5B"/>
    <w:rsid w:val="00EE6E79"/>
    <w:rsid w:val="00EF04DF"/>
    <w:rsid w:val="00EF0AF5"/>
    <w:rsid w:val="00EF34D9"/>
    <w:rsid w:val="00EF3FDA"/>
    <w:rsid w:val="00F250C1"/>
    <w:rsid w:val="00F4556B"/>
    <w:rsid w:val="00F5225E"/>
    <w:rsid w:val="00F55FE1"/>
    <w:rsid w:val="00F709FB"/>
    <w:rsid w:val="00F71CF7"/>
    <w:rsid w:val="00F731A5"/>
    <w:rsid w:val="00F855C1"/>
    <w:rsid w:val="00F86BFC"/>
    <w:rsid w:val="00F94905"/>
    <w:rsid w:val="00FA2487"/>
    <w:rsid w:val="00FB5C80"/>
    <w:rsid w:val="00FC54F8"/>
    <w:rsid w:val="00FC7AFE"/>
    <w:rsid w:val="00FD075A"/>
    <w:rsid w:val="00FD0C92"/>
    <w:rsid w:val="00FD102B"/>
    <w:rsid w:val="00FD124C"/>
    <w:rsid w:val="00FD261D"/>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543A8235-FFB5-4F16-9531-AEFBEDF0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Emphasis">
    <w:name w:val="Emphasis"/>
    <w:basedOn w:val="DefaultParagraphFont"/>
    <w:uiPriority w:val="20"/>
    <w:qFormat/>
    <w:rsid w:val="00141E0E"/>
    <w:rPr>
      <w:i/>
      <w:iCs/>
    </w:rPr>
  </w:style>
  <w:style w:type="character" w:styleId="UnresolvedMention">
    <w:name w:val="Unresolved Mention"/>
    <w:basedOn w:val="DefaultParagraphFont"/>
    <w:uiPriority w:val="99"/>
    <w:semiHidden/>
    <w:unhideWhenUsed/>
    <w:rsid w:val="00E50613"/>
    <w:rPr>
      <w:color w:val="605E5C"/>
      <w:shd w:val="clear" w:color="auto" w:fill="E1DFDD"/>
    </w:rPr>
  </w:style>
  <w:style w:type="character" w:styleId="FollowedHyperlink">
    <w:name w:val="FollowedHyperlink"/>
    <w:basedOn w:val="DefaultParagraphFont"/>
    <w:uiPriority w:val="99"/>
    <w:semiHidden/>
    <w:unhideWhenUsed/>
    <w:rsid w:val="00947B6B"/>
    <w:rPr>
      <w:color w:val="954F72" w:themeColor="followedHyperlink"/>
      <w:u w:val="single"/>
    </w:rPr>
  </w:style>
  <w:style w:type="paragraph" w:styleId="Revision">
    <w:name w:val="Revision"/>
    <w:hidden/>
    <w:uiPriority w:val="99"/>
    <w:semiHidden/>
    <w:rsid w:val="00947B6B"/>
    <w:pPr>
      <w:spacing w:after="0" w:line="240" w:lineRule="auto"/>
    </w:pPr>
    <w:rPr>
      <w:rFonts w:ascii="Arial" w:hAnsi="Arial" w:cs="Arial"/>
      <w:sz w:val="20"/>
      <w:szCs w:val="20"/>
      <w:lang w:eastAsia="zh-CN"/>
    </w:rPr>
  </w:style>
  <w:style w:type="character" w:styleId="CommentReference">
    <w:name w:val="annotation reference"/>
    <w:basedOn w:val="DefaultParagraphFont"/>
    <w:uiPriority w:val="99"/>
    <w:semiHidden/>
    <w:unhideWhenUsed/>
    <w:rsid w:val="00FB5C80"/>
    <w:rPr>
      <w:sz w:val="16"/>
      <w:szCs w:val="16"/>
    </w:rPr>
  </w:style>
  <w:style w:type="paragraph" w:styleId="CommentText0">
    <w:name w:val="annotation text"/>
    <w:basedOn w:val="Normal"/>
    <w:link w:val="CommentTextChar"/>
    <w:uiPriority w:val="99"/>
    <w:semiHidden/>
    <w:unhideWhenUsed/>
    <w:rsid w:val="00FB5C80"/>
    <w:pPr>
      <w:spacing w:line="240" w:lineRule="auto"/>
    </w:pPr>
  </w:style>
  <w:style w:type="character" w:customStyle="1" w:styleId="CommentTextChar">
    <w:name w:val="Comment Text Char"/>
    <w:basedOn w:val="DefaultParagraphFont"/>
    <w:link w:val="CommentText0"/>
    <w:uiPriority w:val="99"/>
    <w:semiHidden/>
    <w:rsid w:val="00FB5C8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FB5C80"/>
    <w:rPr>
      <w:b/>
      <w:bCs/>
    </w:rPr>
  </w:style>
  <w:style w:type="character" w:customStyle="1" w:styleId="CommentSubjectChar">
    <w:name w:val="Comment Subject Char"/>
    <w:basedOn w:val="CommentTextChar"/>
    <w:link w:val="CommentSubject"/>
    <w:uiPriority w:val="99"/>
    <w:semiHidden/>
    <w:rsid w:val="00FB5C80"/>
    <w:rPr>
      <w:rFonts w:ascii="Arial" w:hAnsi="Arial" w:cs="Arial"/>
      <w:b/>
      <w:bCs/>
      <w:sz w:val="20"/>
      <w:szCs w:val="20"/>
      <w:lang w:eastAsia="zh-CN"/>
    </w:rPr>
  </w:style>
  <w:style w:type="character" w:styleId="PlaceholderText">
    <w:name w:val="Placeholder Text"/>
    <w:basedOn w:val="DefaultParagraphFont"/>
    <w:uiPriority w:val="99"/>
    <w:semiHidden/>
    <w:rsid w:val="000333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2247">
      <w:bodyDiv w:val="1"/>
      <w:marLeft w:val="0"/>
      <w:marRight w:val="0"/>
      <w:marTop w:val="0"/>
      <w:marBottom w:val="0"/>
      <w:divBdr>
        <w:top w:val="none" w:sz="0" w:space="0" w:color="auto"/>
        <w:left w:val="none" w:sz="0" w:space="0" w:color="auto"/>
        <w:bottom w:val="none" w:sz="0" w:space="0" w:color="auto"/>
        <w:right w:val="none" w:sz="0" w:space="0" w:color="auto"/>
      </w:divBdr>
    </w:div>
    <w:div w:id="169830126">
      <w:bodyDiv w:val="1"/>
      <w:marLeft w:val="0"/>
      <w:marRight w:val="0"/>
      <w:marTop w:val="0"/>
      <w:marBottom w:val="0"/>
      <w:divBdr>
        <w:top w:val="none" w:sz="0" w:space="0" w:color="auto"/>
        <w:left w:val="none" w:sz="0" w:space="0" w:color="auto"/>
        <w:bottom w:val="none" w:sz="0" w:space="0" w:color="auto"/>
        <w:right w:val="none" w:sz="0" w:space="0" w:color="auto"/>
      </w:divBdr>
      <w:divsChild>
        <w:div w:id="478695129">
          <w:marLeft w:val="547"/>
          <w:marRight w:val="0"/>
          <w:marTop w:val="0"/>
          <w:marBottom w:val="240"/>
          <w:divBdr>
            <w:top w:val="none" w:sz="0" w:space="0" w:color="auto"/>
            <w:left w:val="none" w:sz="0" w:space="0" w:color="auto"/>
            <w:bottom w:val="none" w:sz="0" w:space="0" w:color="auto"/>
            <w:right w:val="none" w:sz="0" w:space="0" w:color="auto"/>
          </w:divBdr>
        </w:div>
      </w:divsChild>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416905165">
      <w:bodyDiv w:val="1"/>
      <w:marLeft w:val="0"/>
      <w:marRight w:val="0"/>
      <w:marTop w:val="0"/>
      <w:marBottom w:val="0"/>
      <w:divBdr>
        <w:top w:val="none" w:sz="0" w:space="0" w:color="auto"/>
        <w:left w:val="none" w:sz="0" w:space="0" w:color="auto"/>
        <w:bottom w:val="none" w:sz="0" w:space="0" w:color="auto"/>
        <w:right w:val="none" w:sz="0" w:space="0" w:color="auto"/>
      </w:divBdr>
    </w:div>
    <w:div w:id="770317834">
      <w:bodyDiv w:val="1"/>
      <w:marLeft w:val="0"/>
      <w:marRight w:val="0"/>
      <w:marTop w:val="0"/>
      <w:marBottom w:val="0"/>
      <w:divBdr>
        <w:top w:val="none" w:sz="0" w:space="0" w:color="auto"/>
        <w:left w:val="none" w:sz="0" w:space="0" w:color="auto"/>
        <w:bottom w:val="none" w:sz="0" w:space="0" w:color="auto"/>
        <w:right w:val="none" w:sz="0" w:space="0" w:color="auto"/>
      </w:divBdr>
    </w:div>
    <w:div w:id="781536840">
      <w:bodyDiv w:val="1"/>
      <w:marLeft w:val="0"/>
      <w:marRight w:val="0"/>
      <w:marTop w:val="0"/>
      <w:marBottom w:val="0"/>
      <w:divBdr>
        <w:top w:val="none" w:sz="0" w:space="0" w:color="auto"/>
        <w:left w:val="none" w:sz="0" w:space="0" w:color="auto"/>
        <w:bottom w:val="none" w:sz="0" w:space="0" w:color="auto"/>
        <w:right w:val="none" w:sz="0" w:space="0" w:color="auto"/>
      </w:divBdr>
    </w:div>
    <w:div w:id="1142817491">
      <w:bodyDiv w:val="1"/>
      <w:marLeft w:val="0"/>
      <w:marRight w:val="0"/>
      <w:marTop w:val="0"/>
      <w:marBottom w:val="0"/>
      <w:divBdr>
        <w:top w:val="none" w:sz="0" w:space="0" w:color="auto"/>
        <w:left w:val="none" w:sz="0" w:space="0" w:color="auto"/>
        <w:bottom w:val="none" w:sz="0" w:space="0" w:color="auto"/>
        <w:right w:val="none" w:sz="0" w:space="0" w:color="auto"/>
      </w:divBdr>
    </w:div>
    <w:div w:id="1572305487">
      <w:bodyDiv w:val="1"/>
      <w:marLeft w:val="0"/>
      <w:marRight w:val="0"/>
      <w:marTop w:val="0"/>
      <w:marBottom w:val="0"/>
      <w:divBdr>
        <w:top w:val="none" w:sz="0" w:space="0" w:color="auto"/>
        <w:left w:val="none" w:sz="0" w:space="0" w:color="auto"/>
        <w:bottom w:val="none" w:sz="0" w:space="0" w:color="auto"/>
        <w:right w:val="none" w:sz="0" w:space="0" w:color="auto"/>
      </w:divBdr>
    </w:div>
    <w:div w:id="1998802849">
      <w:bodyDiv w:val="1"/>
      <w:marLeft w:val="0"/>
      <w:marRight w:val="0"/>
      <w:marTop w:val="0"/>
      <w:marBottom w:val="0"/>
      <w:divBdr>
        <w:top w:val="none" w:sz="0" w:space="0" w:color="auto"/>
        <w:left w:val="none" w:sz="0" w:space="0" w:color="auto"/>
        <w:bottom w:val="none" w:sz="0" w:space="0" w:color="auto"/>
        <w:right w:val="none" w:sz="0" w:space="0" w:color="auto"/>
      </w:divBdr>
    </w:div>
    <w:div w:id="2036078834">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sserc.org.uk/" TargetMode="External"/><Relationship Id="rId3" Type="http://schemas.openxmlformats.org/officeDocument/2006/relationships/customXml" Target="../customXml/item3.xml"/><Relationship Id="rId21" Type="http://schemas.openxmlformats.org/officeDocument/2006/relationships/hyperlink" Target="https://science.cleapss.org.uk/Resource-Info/HC096A-Sulfur.aspx"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science.cleapss.org.uk/Resource/PS081-Fireworks-and-explosiv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sser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zyJLk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rsc.li/3LVXGeC" TargetMode="External"/><Relationship Id="rId10" Type="http://schemas.openxmlformats.org/officeDocument/2006/relationships/hyperlink" Target="https://rsc.li/4aPubnI" TargetMode="External"/><Relationship Id="rId19" Type="http://schemas.openxmlformats.org/officeDocument/2006/relationships/hyperlink" Target="https://science.cleapss.org.uk/Resource/HC107-Zinc.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www.sserc.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hyperlink" Target="https://rsc.li/3wzpV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91480-FC73-47AB-9780-27D4769F1E8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1857E486-D279-43D7-AB46-E193E71AF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BF28B-12A9-43D6-AF0C-588337C05B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1318</Words>
  <Characters>7515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The reaction between zinc powder and sulfur teacher notes</vt:lpstr>
    </vt:vector>
  </TitlesOfParts>
  <Manager/>
  <Company>Royal Society of Chemistry</Company>
  <LinksUpToDate>false</LinksUpToDate>
  <CharactersWithSpaces>8816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reaction between zinc powder and sulfur teacher notes</dc:title>
  <dc:subject/>
  <dc:creator>Royal Society of Chemistry</dc:creator>
  <cp:keywords>properties of elements and compounds, chemistry, practical, elements, compounds</cp:keywords>
  <dc:description>From https://rsc.li/3wzpVVR; two levels of student sheet and lesson slides also available</dc:description>
  <cp:lastModifiedBy>Kirsty Patterson</cp:lastModifiedBy>
  <cp:revision>84</cp:revision>
  <dcterms:created xsi:type="dcterms:W3CDTF">2026-05-20T17:44:00Z</dcterms:created>
  <dcterms:modified xsi:type="dcterms:W3CDTF">2026-06-16T12:06:00Z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