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15ABB" w14:textId="70F80DD6" w:rsidR="00A5740C" w:rsidRDefault="7D949AEC" w:rsidP="000E4D3D">
      <w:pPr>
        <w:pStyle w:val="RSCH1"/>
      </w:pPr>
      <w:r>
        <w:t>Filtration</w:t>
      </w:r>
    </w:p>
    <w:p w14:paraId="54078155" w14:textId="132CAE84" w:rsidR="00F1398A" w:rsidRDefault="00F1398A" w:rsidP="00F1398A">
      <w:pPr>
        <w:pStyle w:val="RSCBasictext"/>
        <w:rPr>
          <w:lang w:eastAsia="en-GB"/>
        </w:rPr>
      </w:pPr>
      <w:bookmarkStart w:id="0" w:name="_Hlk166166004"/>
      <w:r w:rsidRPr="1C1DE3BE">
        <w:rPr>
          <w:lang w:eastAsia="en-GB"/>
        </w:rPr>
        <w:t xml:space="preserve">This resource is from the </w:t>
      </w:r>
      <w:r w:rsidRPr="1C1DE3BE">
        <w:rPr>
          <w:b/>
          <w:bCs/>
          <w:lang w:eastAsia="en-GB"/>
        </w:rPr>
        <w:t xml:space="preserve">Johnstone’s triangle </w:t>
      </w:r>
      <w:r w:rsidRPr="1C1DE3BE">
        <w:rPr>
          <w:lang w:eastAsia="en-GB"/>
        </w:rPr>
        <w:t xml:space="preserve">series which can be viewed at: </w:t>
      </w:r>
      <w:hyperlink r:id="rId11" w:history="1">
        <w:r w:rsidRPr="00BF5920">
          <w:rPr>
            <w:rStyle w:val="Hyperlink"/>
            <w:color w:val="006F62"/>
          </w:rPr>
          <w:t>rsc.li/4jI4bfW</w:t>
        </w:r>
      </w:hyperlink>
      <w:r w:rsidRPr="1C1DE3BE">
        <w:rPr>
          <w:lang w:eastAsia="en-GB"/>
        </w:rPr>
        <w:t xml:space="preserve">. In this series you will also find our </w:t>
      </w:r>
      <w:r w:rsidR="0040025F">
        <w:rPr>
          <w:b/>
          <w:bCs/>
          <w:lang w:eastAsia="en-GB"/>
        </w:rPr>
        <w:t>Separating mixtures</w:t>
      </w:r>
      <w:r w:rsidRPr="1C1DE3BE">
        <w:rPr>
          <w:b/>
          <w:bCs/>
          <w:lang w:eastAsia="en-GB"/>
        </w:rPr>
        <w:t xml:space="preserve">: Johnstone’s triangle </w:t>
      </w:r>
      <w:r w:rsidRPr="00E1302E">
        <w:rPr>
          <w:b/>
          <w:bCs/>
          <w:lang w:eastAsia="en-GB"/>
        </w:rPr>
        <w:t xml:space="preserve">worksheet </w:t>
      </w:r>
      <w:r w:rsidRPr="1C1DE3BE">
        <w:rPr>
          <w:lang w:eastAsia="en-GB"/>
        </w:rPr>
        <w:t xml:space="preserve">which introduces the triangle in the context of </w:t>
      </w:r>
      <w:r w:rsidR="000C752B">
        <w:rPr>
          <w:lang w:eastAsia="en-GB"/>
        </w:rPr>
        <w:t>f</w:t>
      </w:r>
      <w:r w:rsidR="000C752B" w:rsidRPr="000C752B">
        <w:rPr>
          <w:lang w:eastAsia="en-GB"/>
        </w:rPr>
        <w:t>iltering muddy water</w:t>
      </w:r>
      <w:r w:rsidRPr="1C1DE3BE">
        <w:rPr>
          <w:lang w:eastAsia="en-GB"/>
        </w:rPr>
        <w:t xml:space="preserve"> and can be viewed at: </w:t>
      </w:r>
      <w:hyperlink r:id="rId12" w:history="1">
        <w:r w:rsidRPr="001B51F8">
          <w:rPr>
            <w:rStyle w:val="Hyperlink"/>
            <w:color w:val="006F62"/>
          </w:rPr>
          <w:t>rsc.li/</w:t>
        </w:r>
        <w:r w:rsidR="00950E8E" w:rsidRPr="00950E8E">
          <w:rPr>
            <w:rStyle w:val="Hyperlink"/>
            <w:color w:val="006F62"/>
          </w:rPr>
          <w:t>4pIDZq2</w:t>
        </w:r>
      </w:hyperlink>
      <w:r w:rsidRPr="1C1DE3BE">
        <w:rPr>
          <w:lang w:eastAsia="en-GB"/>
        </w:rPr>
        <w:t>.</w:t>
      </w:r>
      <w:r>
        <w:rPr>
          <w:lang w:eastAsia="en-GB"/>
        </w:rPr>
        <w:t xml:space="preserve"> </w:t>
      </w:r>
    </w:p>
    <w:bookmarkEnd w:id="0"/>
    <w:p w14:paraId="791953DF" w14:textId="536DE5D8" w:rsidR="00A5740C" w:rsidRDefault="00722220" w:rsidP="000736CE">
      <w:pPr>
        <w:pStyle w:val="RSCH2"/>
      </w:pPr>
      <w:r>
        <w:t>Learning objectives</w:t>
      </w:r>
    </w:p>
    <w:tbl>
      <w:tblPr>
        <w:tblStyle w:val="TableGrid"/>
        <w:tblW w:w="9072" w:type="dxa"/>
        <w:tblInd w:w="-5" w:type="dxa"/>
        <w:tblLook w:val="04A0" w:firstRow="1" w:lastRow="0" w:firstColumn="1" w:lastColumn="0" w:noHBand="0" w:noVBand="1"/>
      </w:tblPr>
      <w:tblGrid>
        <w:gridCol w:w="1129"/>
        <w:gridCol w:w="6101"/>
        <w:gridCol w:w="1842"/>
      </w:tblGrid>
      <w:tr w:rsidR="00D47292" w:rsidRPr="00985C41" w14:paraId="76A4F701" w14:textId="77777777" w:rsidTr="00400CCD">
        <w:trPr>
          <w:trHeight w:val="482"/>
        </w:trPr>
        <w:tc>
          <w:tcPr>
            <w:tcW w:w="1129" w:type="dxa"/>
            <w:shd w:val="clear" w:color="auto" w:fill="E0E88E"/>
            <w:vAlign w:val="center"/>
          </w:tcPr>
          <w:p w14:paraId="2F41CC17" w14:textId="77777777" w:rsidR="00D47292" w:rsidRPr="00A75CDB" w:rsidRDefault="00D47292" w:rsidP="00400CCD">
            <w:pPr>
              <w:spacing w:before="58" w:after="58" w:line="259" w:lineRule="auto"/>
              <w:ind w:left="0" w:right="28" w:firstLine="0"/>
              <w:jc w:val="center"/>
              <w:rPr>
                <w:rFonts w:ascii="Century Gothic" w:hAnsi="Century Gothic"/>
                <w:b/>
                <w:bCs/>
                <w:color w:val="006F62"/>
              </w:rPr>
            </w:pPr>
            <w:r w:rsidRPr="00A75CDB">
              <w:rPr>
                <w:rFonts w:ascii="Century Gothic" w:hAnsi="Century Gothic"/>
                <w:b/>
                <w:bCs/>
                <w:color w:val="006F62"/>
              </w:rPr>
              <w:t>LO</w:t>
            </w:r>
          </w:p>
        </w:tc>
        <w:tc>
          <w:tcPr>
            <w:tcW w:w="6101" w:type="dxa"/>
            <w:shd w:val="clear" w:color="auto" w:fill="E0E88E"/>
            <w:vAlign w:val="center"/>
          </w:tcPr>
          <w:p w14:paraId="0A3F6799" w14:textId="77777777" w:rsidR="00D47292" w:rsidRPr="00A75CDB" w:rsidRDefault="00D47292" w:rsidP="00E1302E">
            <w:pPr>
              <w:spacing w:before="60" w:after="60" w:line="259" w:lineRule="auto"/>
              <w:ind w:left="0" w:right="33" w:firstLine="0"/>
              <w:jc w:val="center"/>
              <w:rPr>
                <w:rFonts w:ascii="Century Gothic" w:hAnsi="Century Gothic"/>
                <w:b/>
                <w:bCs/>
                <w:color w:val="006F62"/>
              </w:rPr>
            </w:pPr>
            <w:r w:rsidRPr="00A75CDB">
              <w:rPr>
                <w:rFonts w:ascii="Century Gothic" w:hAnsi="Century Gothic"/>
                <w:b/>
                <w:bCs/>
                <w:color w:val="006F62"/>
              </w:rPr>
              <w:t>Objective</w:t>
            </w:r>
          </w:p>
        </w:tc>
        <w:tc>
          <w:tcPr>
            <w:tcW w:w="1842" w:type="dxa"/>
            <w:shd w:val="clear" w:color="auto" w:fill="E0E88E"/>
            <w:vAlign w:val="center"/>
          </w:tcPr>
          <w:p w14:paraId="3D7618DF" w14:textId="77777777" w:rsidR="00D47292" w:rsidRPr="00A75CDB" w:rsidRDefault="00D47292" w:rsidP="00400CCD">
            <w:pPr>
              <w:spacing w:before="60" w:after="60" w:line="259" w:lineRule="auto"/>
              <w:ind w:left="0" w:right="33" w:firstLine="0"/>
              <w:jc w:val="center"/>
              <w:rPr>
                <w:rFonts w:ascii="Century Gothic" w:hAnsi="Century Gothic"/>
                <w:b/>
                <w:bCs/>
                <w:color w:val="006F62"/>
              </w:rPr>
            </w:pPr>
            <w:r w:rsidRPr="00A75CDB">
              <w:rPr>
                <w:rFonts w:ascii="Century Gothic" w:hAnsi="Century Gothic"/>
                <w:b/>
                <w:bCs/>
                <w:color w:val="006F62"/>
              </w:rPr>
              <w:t>Where assessed</w:t>
            </w:r>
          </w:p>
        </w:tc>
      </w:tr>
      <w:tr w:rsidR="00D47292" w:rsidRPr="00985C41" w14:paraId="5200D3E4" w14:textId="77777777" w:rsidTr="00E705C0">
        <w:trPr>
          <w:trHeight w:val="582"/>
        </w:trPr>
        <w:tc>
          <w:tcPr>
            <w:tcW w:w="1129" w:type="dxa"/>
            <w:vAlign w:val="center"/>
          </w:tcPr>
          <w:p w14:paraId="31A4D2F5" w14:textId="77777777" w:rsidR="00D47292" w:rsidRPr="00A75CDB" w:rsidRDefault="00D47292" w:rsidP="00400CCD">
            <w:pPr>
              <w:spacing w:after="0" w:line="259" w:lineRule="auto"/>
              <w:ind w:left="0" w:firstLine="0"/>
              <w:jc w:val="center"/>
              <w:rPr>
                <w:rFonts w:ascii="Century Gothic" w:hAnsi="Century Gothic"/>
                <w:b/>
                <w:bCs/>
                <w:color w:val="006F62"/>
                <w:sz w:val="22"/>
                <w:szCs w:val="22"/>
              </w:rPr>
            </w:pPr>
            <w:r w:rsidRPr="00A75CDB">
              <w:rPr>
                <w:rFonts w:ascii="Century Gothic" w:hAnsi="Century Gothic"/>
                <w:b/>
                <w:bCs/>
                <w:color w:val="006F62"/>
                <w:sz w:val="22"/>
                <w:szCs w:val="22"/>
              </w:rPr>
              <w:t>1</w:t>
            </w:r>
          </w:p>
        </w:tc>
        <w:tc>
          <w:tcPr>
            <w:tcW w:w="6101" w:type="dxa"/>
            <w:vAlign w:val="center"/>
          </w:tcPr>
          <w:p w14:paraId="1B3DC292" w14:textId="1AFB4852" w:rsidR="00D47292" w:rsidRDefault="00D47292" w:rsidP="00400CCD">
            <w:pPr>
              <w:pStyle w:val="RSCBasictext"/>
              <w:spacing w:after="0"/>
              <w:ind w:left="0" w:firstLine="0"/>
            </w:pPr>
            <w:r w:rsidRPr="00D47292">
              <w:t>Recall key vocabulary relating to the process of filtration.</w:t>
            </w:r>
          </w:p>
        </w:tc>
        <w:tc>
          <w:tcPr>
            <w:tcW w:w="1842" w:type="dxa"/>
            <w:vAlign w:val="center"/>
          </w:tcPr>
          <w:p w14:paraId="2B5E0C0B" w14:textId="77777777" w:rsidR="00D47292" w:rsidRPr="00985C41" w:rsidRDefault="00D47292" w:rsidP="00E705C0">
            <w:pPr>
              <w:tabs>
                <w:tab w:val="left" w:pos="1593"/>
              </w:tabs>
              <w:spacing w:after="0" w:line="259" w:lineRule="auto"/>
              <w:ind w:left="-110" w:firstLine="0"/>
              <w:jc w:val="center"/>
              <w:rPr>
                <w:rFonts w:ascii="Century Gothic" w:hAnsi="Century Gothic"/>
              </w:rPr>
            </w:pPr>
            <w:r>
              <w:rPr>
                <w:rFonts w:ascii="Century Gothic" w:hAnsi="Century Gothic"/>
              </w:rPr>
              <w:t>Q1</w:t>
            </w:r>
          </w:p>
        </w:tc>
      </w:tr>
      <w:tr w:rsidR="00D47292" w:rsidRPr="00985C41" w14:paraId="22A1B54C" w14:textId="77777777" w:rsidTr="00E705C0">
        <w:trPr>
          <w:trHeight w:val="582"/>
        </w:trPr>
        <w:tc>
          <w:tcPr>
            <w:tcW w:w="1129" w:type="dxa"/>
            <w:vAlign w:val="center"/>
          </w:tcPr>
          <w:p w14:paraId="04CDC020" w14:textId="77777777" w:rsidR="00D47292" w:rsidRPr="00A75CDB" w:rsidRDefault="00D47292" w:rsidP="00400CCD">
            <w:pPr>
              <w:spacing w:after="0" w:line="259" w:lineRule="auto"/>
              <w:ind w:left="0" w:firstLine="0"/>
              <w:jc w:val="center"/>
              <w:rPr>
                <w:rFonts w:ascii="Century Gothic" w:hAnsi="Century Gothic"/>
                <w:b/>
                <w:bCs/>
                <w:color w:val="006F62"/>
                <w:sz w:val="22"/>
                <w:szCs w:val="22"/>
              </w:rPr>
            </w:pPr>
            <w:r w:rsidRPr="00A75CDB">
              <w:rPr>
                <w:rFonts w:ascii="Century Gothic" w:hAnsi="Century Gothic"/>
                <w:b/>
                <w:bCs/>
                <w:color w:val="006F62"/>
                <w:sz w:val="22"/>
                <w:szCs w:val="22"/>
              </w:rPr>
              <w:t>2</w:t>
            </w:r>
          </w:p>
        </w:tc>
        <w:tc>
          <w:tcPr>
            <w:tcW w:w="6101" w:type="dxa"/>
            <w:vAlign w:val="center"/>
          </w:tcPr>
          <w:p w14:paraId="64504D7C" w14:textId="2D303FAB" w:rsidR="00D47292" w:rsidRDefault="00D47292" w:rsidP="00400CCD">
            <w:pPr>
              <w:pStyle w:val="RSCBasictext"/>
              <w:spacing w:after="0"/>
              <w:ind w:left="0" w:firstLine="0"/>
            </w:pPr>
            <w:r w:rsidRPr="00D47292">
              <w:t>Recognise that kitchen equipment can separate different foods from water due to the relative size of the holes in the equipment and the smallest pieces of the food.</w:t>
            </w:r>
          </w:p>
        </w:tc>
        <w:tc>
          <w:tcPr>
            <w:tcW w:w="1842" w:type="dxa"/>
            <w:vAlign w:val="center"/>
          </w:tcPr>
          <w:p w14:paraId="77B98149" w14:textId="77777777" w:rsidR="00D47292" w:rsidRDefault="00D47292" w:rsidP="00E705C0">
            <w:pPr>
              <w:tabs>
                <w:tab w:val="left" w:pos="1593"/>
              </w:tabs>
              <w:spacing w:after="0" w:line="259" w:lineRule="auto"/>
              <w:ind w:left="-110" w:firstLine="0"/>
              <w:jc w:val="center"/>
              <w:rPr>
                <w:rFonts w:ascii="Century Gothic" w:hAnsi="Century Gothic"/>
              </w:rPr>
            </w:pPr>
            <w:r>
              <w:rPr>
                <w:rFonts w:ascii="Century Gothic" w:hAnsi="Century Gothic"/>
              </w:rPr>
              <w:t>Q2</w:t>
            </w:r>
          </w:p>
        </w:tc>
      </w:tr>
      <w:tr w:rsidR="00D47292" w:rsidRPr="00985C41" w14:paraId="7E4CBFA4" w14:textId="77777777" w:rsidTr="00E705C0">
        <w:trPr>
          <w:trHeight w:val="582"/>
        </w:trPr>
        <w:tc>
          <w:tcPr>
            <w:tcW w:w="1129" w:type="dxa"/>
            <w:vAlign w:val="center"/>
          </w:tcPr>
          <w:p w14:paraId="30B4EE1E" w14:textId="77777777" w:rsidR="00D47292" w:rsidRPr="00A75CDB" w:rsidRDefault="00D47292" w:rsidP="00400CCD">
            <w:pPr>
              <w:spacing w:after="0" w:line="259" w:lineRule="auto"/>
              <w:ind w:left="0" w:firstLine="0"/>
              <w:jc w:val="center"/>
              <w:rPr>
                <w:rFonts w:ascii="Century Gothic" w:hAnsi="Century Gothic"/>
                <w:b/>
                <w:bCs/>
                <w:color w:val="006F62"/>
                <w:sz w:val="22"/>
                <w:szCs w:val="22"/>
              </w:rPr>
            </w:pPr>
            <w:r>
              <w:rPr>
                <w:rFonts w:ascii="Century Gothic" w:hAnsi="Century Gothic"/>
                <w:b/>
                <w:bCs/>
                <w:color w:val="006F62"/>
                <w:sz w:val="22"/>
                <w:szCs w:val="22"/>
              </w:rPr>
              <w:t>3</w:t>
            </w:r>
          </w:p>
        </w:tc>
        <w:tc>
          <w:tcPr>
            <w:tcW w:w="6101" w:type="dxa"/>
            <w:vAlign w:val="center"/>
          </w:tcPr>
          <w:p w14:paraId="281FAFA5" w14:textId="7A15E62B" w:rsidR="00D47292" w:rsidRDefault="00D47292" w:rsidP="00400CCD">
            <w:pPr>
              <w:pStyle w:val="RSCBasictext"/>
              <w:spacing w:after="0"/>
              <w:ind w:left="0" w:firstLine="0"/>
            </w:pPr>
            <w:r w:rsidRPr="00D47292">
              <w:t>Explain why mixtures of some substances with water can be separated using filter paper and why some substances cannot.</w:t>
            </w:r>
          </w:p>
        </w:tc>
        <w:tc>
          <w:tcPr>
            <w:tcW w:w="1842" w:type="dxa"/>
            <w:vAlign w:val="center"/>
          </w:tcPr>
          <w:p w14:paraId="62A21000" w14:textId="77777777" w:rsidR="00D47292" w:rsidRDefault="00D47292" w:rsidP="00E705C0">
            <w:pPr>
              <w:tabs>
                <w:tab w:val="left" w:pos="1593"/>
              </w:tabs>
              <w:spacing w:after="0" w:line="259" w:lineRule="auto"/>
              <w:ind w:left="-110" w:firstLine="0"/>
              <w:jc w:val="center"/>
              <w:rPr>
                <w:rFonts w:ascii="Century Gothic" w:hAnsi="Century Gothic"/>
              </w:rPr>
            </w:pPr>
            <w:r>
              <w:rPr>
                <w:rFonts w:ascii="Century Gothic" w:hAnsi="Century Gothic"/>
              </w:rPr>
              <w:t>Q3</w:t>
            </w:r>
          </w:p>
        </w:tc>
      </w:tr>
      <w:tr w:rsidR="00D47292" w:rsidRPr="00985C41" w14:paraId="5ABBB27E" w14:textId="77777777" w:rsidTr="00E705C0">
        <w:trPr>
          <w:trHeight w:val="582"/>
        </w:trPr>
        <w:tc>
          <w:tcPr>
            <w:tcW w:w="1129" w:type="dxa"/>
            <w:vAlign w:val="center"/>
          </w:tcPr>
          <w:p w14:paraId="6160E924" w14:textId="77777777" w:rsidR="00D47292" w:rsidRDefault="00D47292" w:rsidP="00400CCD">
            <w:pPr>
              <w:spacing w:after="0" w:line="259" w:lineRule="auto"/>
              <w:rPr>
                <w:rFonts w:ascii="Century Gothic" w:hAnsi="Century Gothic"/>
                <w:b/>
                <w:bCs/>
                <w:color w:val="006F62"/>
                <w:sz w:val="22"/>
                <w:szCs w:val="22"/>
              </w:rPr>
            </w:pPr>
            <w:r w:rsidRPr="45ACB641">
              <w:rPr>
                <w:rFonts w:ascii="Century Gothic" w:hAnsi="Century Gothic"/>
                <w:b/>
                <w:bCs/>
                <w:color w:val="006F62"/>
                <w:sz w:val="22"/>
                <w:szCs w:val="22"/>
              </w:rPr>
              <w:t>4</w:t>
            </w:r>
          </w:p>
        </w:tc>
        <w:tc>
          <w:tcPr>
            <w:tcW w:w="6101" w:type="dxa"/>
            <w:vAlign w:val="center"/>
          </w:tcPr>
          <w:p w14:paraId="5DDCFFF0" w14:textId="44311052" w:rsidR="00D47292" w:rsidRDefault="00D47292" w:rsidP="00400CCD">
            <w:pPr>
              <w:pStyle w:val="RSCBasictext"/>
              <w:spacing w:after="0"/>
              <w:ind w:left="0" w:firstLine="0"/>
            </w:pPr>
            <w:r w:rsidRPr="00D47292">
              <w:t>Identify whether a mixture of an unfamiliar substance with water can be separated, based on information on whether that substance is soluble or insoluble.</w:t>
            </w:r>
          </w:p>
        </w:tc>
        <w:tc>
          <w:tcPr>
            <w:tcW w:w="1842" w:type="dxa"/>
            <w:vAlign w:val="center"/>
          </w:tcPr>
          <w:p w14:paraId="02538FAE" w14:textId="3338D6ED" w:rsidR="00D47292" w:rsidRDefault="00D47292" w:rsidP="00E705C0">
            <w:pPr>
              <w:tabs>
                <w:tab w:val="left" w:pos="1593"/>
              </w:tabs>
              <w:spacing w:after="0" w:line="259" w:lineRule="auto"/>
              <w:ind w:left="-110" w:firstLine="0"/>
              <w:jc w:val="center"/>
              <w:rPr>
                <w:rFonts w:ascii="Century Gothic" w:hAnsi="Century Gothic"/>
              </w:rPr>
            </w:pPr>
            <w:r>
              <w:rPr>
                <w:rFonts w:ascii="Century Gothic" w:hAnsi="Century Gothic"/>
              </w:rPr>
              <w:t>Q4</w:t>
            </w:r>
          </w:p>
        </w:tc>
      </w:tr>
      <w:tr w:rsidR="00D47292" w:rsidRPr="00985C41" w14:paraId="23698A35" w14:textId="77777777" w:rsidTr="00E705C0">
        <w:trPr>
          <w:trHeight w:val="582"/>
        </w:trPr>
        <w:tc>
          <w:tcPr>
            <w:tcW w:w="1129" w:type="dxa"/>
            <w:vAlign w:val="center"/>
          </w:tcPr>
          <w:p w14:paraId="5791FA18" w14:textId="10C4BC6F" w:rsidR="00D47292" w:rsidRPr="45ACB641" w:rsidRDefault="00D47292" w:rsidP="00400CCD">
            <w:pPr>
              <w:spacing w:after="0" w:line="259" w:lineRule="auto"/>
              <w:rPr>
                <w:rFonts w:ascii="Century Gothic" w:hAnsi="Century Gothic"/>
                <w:b/>
                <w:bCs/>
                <w:color w:val="006F62"/>
                <w:sz w:val="22"/>
                <w:szCs w:val="22"/>
              </w:rPr>
            </w:pPr>
            <w:r>
              <w:rPr>
                <w:rFonts w:ascii="Century Gothic" w:hAnsi="Century Gothic"/>
                <w:b/>
                <w:bCs/>
                <w:color w:val="006F62"/>
                <w:sz w:val="22"/>
                <w:szCs w:val="22"/>
              </w:rPr>
              <w:t>5</w:t>
            </w:r>
          </w:p>
        </w:tc>
        <w:tc>
          <w:tcPr>
            <w:tcW w:w="6101" w:type="dxa"/>
            <w:vAlign w:val="center"/>
          </w:tcPr>
          <w:p w14:paraId="163454F8" w14:textId="45F13CA6" w:rsidR="00D47292" w:rsidRPr="00CB364B" w:rsidRDefault="00D47292" w:rsidP="00D47292">
            <w:pPr>
              <w:pStyle w:val="RSCBasictext"/>
              <w:spacing w:after="0"/>
              <w:ind w:left="0" w:firstLine="0"/>
            </w:pPr>
            <w:r w:rsidRPr="00D47292">
              <w:t>Name the residue and filtrate when a given mixture is poured through filter paper.</w:t>
            </w:r>
          </w:p>
        </w:tc>
        <w:tc>
          <w:tcPr>
            <w:tcW w:w="1842" w:type="dxa"/>
            <w:vAlign w:val="center"/>
          </w:tcPr>
          <w:p w14:paraId="70AC774C" w14:textId="269A0982" w:rsidR="00D47292" w:rsidRDefault="00D47292" w:rsidP="00E705C0">
            <w:pPr>
              <w:tabs>
                <w:tab w:val="left" w:pos="1593"/>
              </w:tabs>
              <w:spacing w:after="0" w:line="259" w:lineRule="auto"/>
              <w:ind w:left="-110" w:firstLine="0"/>
              <w:jc w:val="center"/>
              <w:rPr>
                <w:rFonts w:ascii="Century Gothic" w:hAnsi="Century Gothic"/>
              </w:rPr>
            </w:pPr>
            <w:r>
              <w:rPr>
                <w:rFonts w:ascii="Century Gothic" w:hAnsi="Century Gothic"/>
              </w:rPr>
              <w:t>Q4</w:t>
            </w:r>
          </w:p>
        </w:tc>
      </w:tr>
      <w:tr w:rsidR="00D47292" w:rsidRPr="00985C41" w14:paraId="70E30361" w14:textId="77777777" w:rsidTr="00E705C0">
        <w:trPr>
          <w:trHeight w:val="582"/>
        </w:trPr>
        <w:tc>
          <w:tcPr>
            <w:tcW w:w="1129" w:type="dxa"/>
            <w:vAlign w:val="center"/>
          </w:tcPr>
          <w:p w14:paraId="6A241692" w14:textId="23D13214" w:rsidR="00D47292" w:rsidRPr="45ACB641" w:rsidRDefault="00D47292" w:rsidP="00400CCD">
            <w:pPr>
              <w:spacing w:after="0" w:line="259" w:lineRule="auto"/>
              <w:rPr>
                <w:rFonts w:ascii="Century Gothic" w:hAnsi="Century Gothic"/>
                <w:b/>
                <w:bCs/>
                <w:color w:val="006F62"/>
                <w:sz w:val="22"/>
                <w:szCs w:val="22"/>
              </w:rPr>
            </w:pPr>
            <w:r>
              <w:rPr>
                <w:rFonts w:ascii="Century Gothic" w:hAnsi="Century Gothic"/>
                <w:b/>
                <w:bCs/>
                <w:color w:val="006F62"/>
                <w:sz w:val="22"/>
                <w:szCs w:val="22"/>
              </w:rPr>
              <w:t>6</w:t>
            </w:r>
          </w:p>
        </w:tc>
        <w:tc>
          <w:tcPr>
            <w:tcW w:w="6101" w:type="dxa"/>
            <w:vAlign w:val="center"/>
          </w:tcPr>
          <w:p w14:paraId="0582C086" w14:textId="4F6C6727" w:rsidR="00D47292" w:rsidRPr="00CB364B" w:rsidRDefault="00D47292" w:rsidP="00D47292">
            <w:pPr>
              <w:pStyle w:val="RSCBasictext"/>
              <w:spacing w:after="0"/>
              <w:ind w:left="0" w:firstLine="0"/>
            </w:pPr>
            <w:r w:rsidRPr="00D47292">
              <w:t>Recognise that filtration cannot remove dissolved impurities.</w:t>
            </w:r>
          </w:p>
        </w:tc>
        <w:tc>
          <w:tcPr>
            <w:tcW w:w="1842" w:type="dxa"/>
            <w:vAlign w:val="center"/>
          </w:tcPr>
          <w:p w14:paraId="04209439" w14:textId="7E6B77AC" w:rsidR="00D47292" w:rsidRDefault="00D47292" w:rsidP="00E705C0">
            <w:pPr>
              <w:tabs>
                <w:tab w:val="left" w:pos="1593"/>
              </w:tabs>
              <w:spacing w:after="0" w:line="259" w:lineRule="auto"/>
              <w:ind w:left="-110" w:firstLine="0"/>
              <w:jc w:val="center"/>
              <w:rPr>
                <w:rFonts w:ascii="Century Gothic" w:hAnsi="Century Gothic"/>
              </w:rPr>
            </w:pPr>
            <w:r>
              <w:rPr>
                <w:rFonts w:ascii="Century Gothic" w:hAnsi="Century Gothic"/>
              </w:rPr>
              <w:t>Q5</w:t>
            </w:r>
          </w:p>
        </w:tc>
      </w:tr>
    </w:tbl>
    <w:p w14:paraId="62FDF33D" w14:textId="18E9A20C" w:rsidR="00DB2901" w:rsidRDefault="00D47292" w:rsidP="00C42061">
      <w:pPr>
        <w:pStyle w:val="RSCH2"/>
      </w:pPr>
      <w:r>
        <w:t>How to use this resource</w:t>
      </w:r>
    </w:p>
    <w:tbl>
      <w:tblPr>
        <w:tblStyle w:val="TableGrid"/>
        <w:tblW w:w="9015" w:type="dxa"/>
        <w:tblLook w:val="04A0" w:firstRow="1" w:lastRow="0" w:firstColumn="1" w:lastColumn="0" w:noHBand="0" w:noVBand="1"/>
      </w:tblPr>
      <w:tblGrid>
        <w:gridCol w:w="1803"/>
        <w:gridCol w:w="1803"/>
        <w:gridCol w:w="1803"/>
        <w:gridCol w:w="1803"/>
        <w:gridCol w:w="1803"/>
      </w:tblGrid>
      <w:tr w:rsidR="004D0C65" w14:paraId="679429E3" w14:textId="77777777" w:rsidTr="00873814">
        <w:tc>
          <w:tcPr>
            <w:tcW w:w="1803" w:type="dxa"/>
            <w:vMerge w:val="restart"/>
            <w:shd w:val="clear" w:color="auto" w:fill="E0E88E"/>
          </w:tcPr>
          <w:p w14:paraId="07B01DE9" w14:textId="77777777" w:rsidR="004D0C65" w:rsidRPr="000F7C30" w:rsidRDefault="004D0C65" w:rsidP="00873814">
            <w:pPr>
              <w:pStyle w:val="RSCBasictext"/>
              <w:spacing w:after="0"/>
              <w:ind w:left="0" w:firstLine="0"/>
              <w:rPr>
                <w:color w:val="006F62"/>
                <w:lang w:eastAsia="en-GB"/>
              </w:rPr>
            </w:pPr>
            <w:r w:rsidRPr="000F7C30">
              <w:rPr>
                <w:b/>
                <w:bCs/>
                <w:color w:val="006F62"/>
                <w:lang w:eastAsia="en-GB"/>
              </w:rPr>
              <w:t>When to use?</w:t>
            </w:r>
          </w:p>
        </w:tc>
        <w:tc>
          <w:tcPr>
            <w:tcW w:w="1803" w:type="dxa"/>
            <w:vAlign w:val="center"/>
          </w:tcPr>
          <w:p w14:paraId="0A7816A4" w14:textId="77777777" w:rsidR="004D0C65" w:rsidRDefault="004D0C65" w:rsidP="00873814">
            <w:pPr>
              <w:pStyle w:val="RSCBasictext"/>
              <w:spacing w:after="0"/>
              <w:ind w:left="0" w:firstLine="0"/>
              <w:jc w:val="center"/>
              <w:rPr>
                <w:lang w:eastAsia="en-GB"/>
              </w:rPr>
            </w:pPr>
            <w:r>
              <w:rPr>
                <w:noProof/>
                <w:lang w:eastAsia="en-GB"/>
              </w:rPr>
              <w:drawing>
                <wp:inline distT="0" distB="0" distL="0" distR="0" wp14:anchorId="35625C04" wp14:editId="1970D6E7">
                  <wp:extent cx="502920" cy="502920"/>
                  <wp:effectExtent l="0" t="0" r="0" b="0"/>
                  <wp:docPr id="110381393" name="Graphic 1" descr="Arrow pointing to an open door, image is fa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168672" name="Graphic 1" descr="Arrow pointing to an open door, image is faded"/>
                          <pic:cNvPicPr/>
                        </pic:nvPicPr>
                        <pic:blipFill>
                          <a:blip r:embed="rId13">
                            <a:extLst>
                              <a:ext uri="{96DAC541-7B7A-43D3-8B79-37D633B846F1}">
                                <asvg:svgBlip xmlns:asvg="http://schemas.microsoft.com/office/drawing/2016/SVG/main" r:embed="rId14"/>
                              </a:ext>
                            </a:extLst>
                          </a:blip>
                          <a:stretch>
                            <a:fillRect/>
                          </a:stretch>
                        </pic:blipFill>
                        <pic:spPr>
                          <a:xfrm>
                            <a:off x="0" y="0"/>
                            <a:ext cx="502920" cy="502920"/>
                          </a:xfrm>
                          <a:prstGeom prst="rect">
                            <a:avLst/>
                          </a:prstGeom>
                        </pic:spPr>
                      </pic:pic>
                    </a:graphicData>
                  </a:graphic>
                </wp:inline>
              </w:drawing>
            </w:r>
            <w:r>
              <w:rPr>
                <w:lang w:eastAsia="en-GB"/>
              </w:rPr>
              <w:br/>
            </w:r>
            <w:r w:rsidRPr="00CA4027">
              <w:rPr>
                <w:color w:val="D9D9D9" w:themeColor="background1" w:themeShade="D9"/>
                <w:sz w:val="18"/>
                <w:szCs w:val="18"/>
                <w:lang w:eastAsia="en-GB"/>
              </w:rPr>
              <w:t>Introduce</w:t>
            </w:r>
          </w:p>
        </w:tc>
        <w:tc>
          <w:tcPr>
            <w:tcW w:w="1803" w:type="dxa"/>
            <w:vAlign w:val="center"/>
          </w:tcPr>
          <w:p w14:paraId="3C0949E3" w14:textId="77777777" w:rsidR="004D0C65" w:rsidRDefault="004D0C65" w:rsidP="00873814">
            <w:pPr>
              <w:pStyle w:val="RSCBasictext"/>
              <w:spacing w:after="0"/>
              <w:ind w:left="0" w:firstLine="0"/>
              <w:jc w:val="center"/>
              <w:rPr>
                <w:lang w:eastAsia="en-GB"/>
              </w:rPr>
            </w:pPr>
            <w:r>
              <w:rPr>
                <w:noProof/>
                <w:lang w:eastAsia="en-GB"/>
              </w:rPr>
              <w:drawing>
                <wp:inline distT="0" distB="0" distL="0" distR="0" wp14:anchorId="18F12068" wp14:editId="7574EA01">
                  <wp:extent cx="504000" cy="504000"/>
                  <wp:effectExtent l="0" t="0" r="0" b="0"/>
                  <wp:docPr id="1529711503" name="Graphic 2" descr="Watering p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535422" name="Graphic 2" descr="Watering pot "/>
                          <pic:cNvPicPr/>
                        </pic:nvPicPr>
                        <pic:blipFill>
                          <a:blip r:embed="rId15">
                            <a:extLst>
                              <a:ext uri="{96DAC541-7B7A-43D3-8B79-37D633B846F1}">
                                <asvg:svgBlip xmlns:asvg="http://schemas.microsoft.com/office/drawing/2016/SVG/main" r:embed="rId16"/>
                              </a:ext>
                            </a:extLst>
                          </a:blip>
                          <a:stretch>
                            <a:fillRect/>
                          </a:stretch>
                        </pic:blipFill>
                        <pic:spPr>
                          <a:xfrm>
                            <a:off x="0" y="0"/>
                            <a:ext cx="504000" cy="504000"/>
                          </a:xfrm>
                          <a:prstGeom prst="rect">
                            <a:avLst/>
                          </a:prstGeom>
                        </pic:spPr>
                      </pic:pic>
                    </a:graphicData>
                  </a:graphic>
                </wp:inline>
              </w:drawing>
            </w:r>
            <w:r>
              <w:rPr>
                <w:b/>
                <w:bCs/>
                <w:sz w:val="18"/>
                <w:szCs w:val="18"/>
                <w:lang w:eastAsia="en-GB"/>
              </w:rPr>
              <w:br/>
            </w:r>
            <w:r w:rsidRPr="00675802">
              <w:rPr>
                <w:b/>
                <w:bCs/>
                <w:sz w:val="18"/>
                <w:szCs w:val="18"/>
                <w:lang w:eastAsia="en-GB"/>
              </w:rPr>
              <w:t>Develop</w:t>
            </w:r>
          </w:p>
        </w:tc>
        <w:tc>
          <w:tcPr>
            <w:tcW w:w="1803" w:type="dxa"/>
            <w:vAlign w:val="center"/>
          </w:tcPr>
          <w:p w14:paraId="4B64636A" w14:textId="77777777" w:rsidR="004D0C65" w:rsidRDefault="004D0C65" w:rsidP="00873814">
            <w:pPr>
              <w:pStyle w:val="RSCBasictext"/>
              <w:spacing w:after="0"/>
              <w:ind w:left="9" w:firstLine="0"/>
              <w:jc w:val="center"/>
              <w:rPr>
                <w:lang w:eastAsia="en-GB"/>
              </w:rPr>
            </w:pPr>
            <w:r>
              <w:rPr>
                <w:noProof/>
                <w:lang w:eastAsia="en-GB"/>
              </w:rPr>
              <w:drawing>
                <wp:inline distT="0" distB="0" distL="0" distR="0" wp14:anchorId="2142195B" wp14:editId="7FD38E99">
                  <wp:extent cx="504000" cy="504000"/>
                  <wp:effectExtent l="0" t="0" r="0" b="0"/>
                  <wp:docPr id="1791994798" name="Graphic 4" descr="Circle made up of three arr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394290" name="Graphic 4" descr="Circle made up of three arrows"/>
                          <pic:cNvPicPr/>
                        </pic:nvPicPr>
                        <pic:blipFill>
                          <a:blip r:embed="rId17">
                            <a:extLst>
                              <a:ext uri="{96DAC541-7B7A-43D3-8B79-37D633B846F1}">
                                <asvg:svgBlip xmlns:asvg="http://schemas.microsoft.com/office/drawing/2016/SVG/main" r:embed="rId18"/>
                              </a:ext>
                            </a:extLst>
                          </a:blip>
                          <a:stretch>
                            <a:fillRect/>
                          </a:stretch>
                        </pic:blipFill>
                        <pic:spPr>
                          <a:xfrm>
                            <a:off x="0" y="0"/>
                            <a:ext cx="504000" cy="504000"/>
                          </a:xfrm>
                          <a:prstGeom prst="rect">
                            <a:avLst/>
                          </a:prstGeom>
                        </pic:spPr>
                      </pic:pic>
                    </a:graphicData>
                  </a:graphic>
                </wp:inline>
              </w:drawing>
            </w:r>
            <w:r>
              <w:rPr>
                <w:lang w:eastAsia="en-GB"/>
              </w:rPr>
              <w:br/>
            </w:r>
            <w:r w:rsidRPr="00675802">
              <w:rPr>
                <w:b/>
                <w:bCs/>
                <w:sz w:val="18"/>
                <w:szCs w:val="18"/>
                <w:lang w:eastAsia="en-GB"/>
              </w:rPr>
              <w:t>Revise</w:t>
            </w:r>
          </w:p>
        </w:tc>
        <w:tc>
          <w:tcPr>
            <w:tcW w:w="1803" w:type="dxa"/>
            <w:vAlign w:val="center"/>
          </w:tcPr>
          <w:p w14:paraId="6546C8D9" w14:textId="77777777" w:rsidR="004D0C65" w:rsidRDefault="004D0C65" w:rsidP="00873814">
            <w:pPr>
              <w:pStyle w:val="RSCBasictext"/>
              <w:spacing w:after="0"/>
              <w:ind w:left="9" w:firstLine="0"/>
              <w:jc w:val="center"/>
              <w:rPr>
                <w:lang w:eastAsia="en-GB"/>
              </w:rPr>
            </w:pPr>
            <w:r>
              <w:rPr>
                <w:noProof/>
                <w:lang w:eastAsia="en-GB"/>
              </w:rPr>
              <w:drawing>
                <wp:inline distT="0" distB="0" distL="0" distR="0" wp14:anchorId="72127BEA" wp14:editId="4A28B56C">
                  <wp:extent cx="504000" cy="504000"/>
                  <wp:effectExtent l="0" t="0" r="0" b="0"/>
                  <wp:docPr id="605300287" name="Graphic 3" descr="Clipboard with representative text the image is fa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058520" name="Graphic 3" descr="Clipboard with representative text the image is faded"/>
                          <pic:cNvPicPr/>
                        </pic:nvPicPr>
                        <pic:blipFill>
                          <a:blip r:embed="rId19">
                            <a:extLst>
                              <a:ext uri="{96DAC541-7B7A-43D3-8B79-37D633B846F1}">
                                <asvg:svgBlip xmlns:asvg="http://schemas.microsoft.com/office/drawing/2016/SVG/main" r:embed="rId20"/>
                              </a:ext>
                            </a:extLst>
                          </a:blip>
                          <a:stretch>
                            <a:fillRect/>
                          </a:stretch>
                        </pic:blipFill>
                        <pic:spPr>
                          <a:xfrm>
                            <a:off x="0" y="0"/>
                            <a:ext cx="504000" cy="504000"/>
                          </a:xfrm>
                          <a:prstGeom prst="rect">
                            <a:avLst/>
                          </a:prstGeom>
                        </pic:spPr>
                      </pic:pic>
                    </a:graphicData>
                  </a:graphic>
                </wp:inline>
              </w:drawing>
            </w:r>
            <w:r>
              <w:rPr>
                <w:lang w:eastAsia="en-GB"/>
              </w:rPr>
              <w:br/>
            </w:r>
            <w:r w:rsidRPr="00CA4027">
              <w:rPr>
                <w:color w:val="D9D9D9" w:themeColor="background1" w:themeShade="D9"/>
                <w:sz w:val="18"/>
                <w:szCs w:val="18"/>
                <w:lang w:eastAsia="en-GB"/>
              </w:rPr>
              <w:t>Assess</w:t>
            </w:r>
          </w:p>
        </w:tc>
      </w:tr>
      <w:tr w:rsidR="004D0C65" w14:paraId="1F26FC43" w14:textId="77777777" w:rsidTr="00873814">
        <w:tc>
          <w:tcPr>
            <w:tcW w:w="1803" w:type="dxa"/>
            <w:vMerge/>
            <w:shd w:val="clear" w:color="auto" w:fill="E0E88E"/>
          </w:tcPr>
          <w:p w14:paraId="3A17C960" w14:textId="77777777" w:rsidR="004D0C65" w:rsidRPr="000F7C30" w:rsidRDefault="004D0C65" w:rsidP="00873814">
            <w:pPr>
              <w:pStyle w:val="RSCBasictext"/>
              <w:spacing w:after="0"/>
              <w:rPr>
                <w:b/>
                <w:bCs/>
                <w:color w:val="006F62"/>
                <w:lang w:eastAsia="en-GB"/>
              </w:rPr>
            </w:pPr>
          </w:p>
        </w:tc>
        <w:tc>
          <w:tcPr>
            <w:tcW w:w="7212" w:type="dxa"/>
            <w:gridSpan w:val="4"/>
          </w:tcPr>
          <w:p w14:paraId="3D952E88" w14:textId="77777777" w:rsidR="004D0C65" w:rsidRDefault="004D0C65" w:rsidP="00873814">
            <w:pPr>
              <w:pStyle w:val="RSCBasictext"/>
              <w:spacing w:after="0"/>
              <w:ind w:left="0" w:firstLine="0"/>
              <w:rPr>
                <w:noProof/>
                <w:lang w:eastAsia="en-GB"/>
              </w:rPr>
            </w:pPr>
            <w:r>
              <w:rPr>
                <w:lang w:eastAsia="en-GB"/>
              </w:rPr>
              <w:t>Use after</w:t>
            </w:r>
            <w:r w:rsidRPr="001D6472">
              <w:rPr>
                <w:lang w:eastAsia="en-GB"/>
              </w:rPr>
              <w:t xml:space="preserve"> initial teaching or discussion of </w:t>
            </w:r>
            <w:r>
              <w:rPr>
                <w:lang w:eastAsia="en-GB"/>
              </w:rPr>
              <w:t xml:space="preserve">this topic to develop ideas further. You can also use </w:t>
            </w:r>
            <w:r w:rsidRPr="001D6472">
              <w:rPr>
                <w:lang w:eastAsia="en-GB"/>
              </w:rPr>
              <w:t xml:space="preserve">as </w:t>
            </w:r>
            <w:r>
              <w:rPr>
                <w:lang w:eastAsia="en-GB"/>
              </w:rPr>
              <w:t xml:space="preserve">a </w:t>
            </w:r>
            <w:r w:rsidRPr="001D6472">
              <w:rPr>
                <w:lang w:eastAsia="en-GB"/>
              </w:rPr>
              <w:t>revision activity</w:t>
            </w:r>
            <w:r>
              <w:rPr>
                <w:lang w:eastAsia="en-GB"/>
              </w:rPr>
              <w:t>.</w:t>
            </w:r>
            <w:r w:rsidRPr="001D6472">
              <w:rPr>
                <w:lang w:eastAsia="en-GB"/>
              </w:rPr>
              <w:t xml:space="preserve">  </w:t>
            </w:r>
          </w:p>
        </w:tc>
      </w:tr>
      <w:tr w:rsidR="004D0C65" w14:paraId="11491E1B" w14:textId="77777777" w:rsidTr="00873814">
        <w:tc>
          <w:tcPr>
            <w:tcW w:w="1803" w:type="dxa"/>
            <w:vMerge w:val="restart"/>
            <w:shd w:val="clear" w:color="auto" w:fill="E0E88E"/>
          </w:tcPr>
          <w:p w14:paraId="35A85C8C" w14:textId="77777777" w:rsidR="004D0C65" w:rsidRPr="000F7C30" w:rsidRDefault="004D0C65" w:rsidP="00873814">
            <w:pPr>
              <w:pStyle w:val="RSCBasictext"/>
              <w:spacing w:after="0"/>
              <w:ind w:left="0" w:firstLine="0"/>
              <w:rPr>
                <w:color w:val="006F62"/>
                <w:lang w:eastAsia="en-GB"/>
              </w:rPr>
            </w:pPr>
            <w:r w:rsidRPr="000F7C30">
              <w:rPr>
                <w:b/>
                <w:bCs/>
                <w:color w:val="006F62"/>
                <w:lang w:eastAsia="en-GB"/>
              </w:rPr>
              <w:t>Group size?</w:t>
            </w:r>
          </w:p>
        </w:tc>
        <w:tc>
          <w:tcPr>
            <w:tcW w:w="1803" w:type="dxa"/>
          </w:tcPr>
          <w:p w14:paraId="16F34845" w14:textId="77777777" w:rsidR="004D0C65" w:rsidRDefault="004D0C65" w:rsidP="00873814">
            <w:pPr>
              <w:pStyle w:val="RSCBasictext"/>
              <w:spacing w:after="0"/>
              <w:ind w:left="0" w:firstLine="0"/>
              <w:jc w:val="center"/>
              <w:rPr>
                <w:lang w:eastAsia="en-GB"/>
              </w:rPr>
            </w:pPr>
            <w:r>
              <w:rPr>
                <w:noProof/>
                <w:lang w:eastAsia="en-GB"/>
              </w:rPr>
              <w:drawing>
                <wp:inline distT="0" distB="0" distL="0" distR="0" wp14:anchorId="16C4BBFD" wp14:editId="146CA4E4">
                  <wp:extent cx="504000" cy="504000"/>
                  <wp:effectExtent l="0" t="0" r="0" b="0"/>
                  <wp:docPr id="983432531" name="Graphic 8" descr="Head with gear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211384" name="Graphic 8" descr="Head with gears with solid fill"/>
                          <pic:cNvPicPr/>
                        </pic:nvPicPr>
                        <pic:blipFill>
                          <a:blip r:embed="rId21">
                            <a:extLst>
                              <a:ext uri="{96DAC541-7B7A-43D3-8B79-37D633B846F1}">
                                <asvg:svgBlip xmlns:asvg="http://schemas.microsoft.com/office/drawing/2016/SVG/main" r:embed="rId22"/>
                              </a:ext>
                            </a:extLst>
                          </a:blip>
                          <a:stretch>
                            <a:fillRect/>
                          </a:stretch>
                        </pic:blipFill>
                        <pic:spPr>
                          <a:xfrm>
                            <a:off x="0" y="0"/>
                            <a:ext cx="504000" cy="504000"/>
                          </a:xfrm>
                          <a:prstGeom prst="rect">
                            <a:avLst/>
                          </a:prstGeom>
                        </pic:spPr>
                      </pic:pic>
                    </a:graphicData>
                  </a:graphic>
                </wp:inline>
              </w:drawing>
            </w:r>
            <w:r>
              <w:rPr>
                <w:lang w:eastAsia="en-GB"/>
              </w:rPr>
              <w:br/>
            </w:r>
            <w:r w:rsidRPr="00372BE1">
              <w:rPr>
                <w:b/>
                <w:bCs/>
                <w:sz w:val="18"/>
                <w:szCs w:val="18"/>
                <w:lang w:eastAsia="en-GB"/>
              </w:rPr>
              <w:t>Independent</w:t>
            </w:r>
          </w:p>
        </w:tc>
        <w:tc>
          <w:tcPr>
            <w:tcW w:w="1803" w:type="dxa"/>
          </w:tcPr>
          <w:p w14:paraId="0E2837A4" w14:textId="77777777" w:rsidR="004D0C65" w:rsidRDefault="004D0C65" w:rsidP="00873814">
            <w:pPr>
              <w:pStyle w:val="RSCBasictext"/>
              <w:spacing w:after="0"/>
              <w:ind w:left="0" w:firstLine="0"/>
              <w:jc w:val="center"/>
              <w:rPr>
                <w:lang w:eastAsia="en-GB"/>
              </w:rPr>
            </w:pPr>
            <w:r>
              <w:rPr>
                <w:noProof/>
                <w:lang w:eastAsia="en-GB"/>
              </w:rPr>
              <w:drawing>
                <wp:inline distT="0" distB="0" distL="0" distR="0" wp14:anchorId="26FE7959" wp14:editId="0B821FDB">
                  <wp:extent cx="504000" cy="504000"/>
                  <wp:effectExtent l="0" t="0" r="0" b="0"/>
                  <wp:docPr id="889202910" name="Graphic 7" descr="Group brainstor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487064" name="Graphic 7" descr="Group brainstorm with solid fill"/>
                          <pic:cNvPicPr/>
                        </pic:nvPicPr>
                        <pic:blipFill>
                          <a:blip r:embed="rId23">
                            <a:extLst>
                              <a:ext uri="{96DAC541-7B7A-43D3-8B79-37D633B846F1}">
                                <asvg:svgBlip xmlns:asvg="http://schemas.microsoft.com/office/drawing/2016/SVG/main" r:embed="rId24"/>
                              </a:ext>
                            </a:extLst>
                          </a:blip>
                          <a:stretch>
                            <a:fillRect/>
                          </a:stretch>
                        </pic:blipFill>
                        <pic:spPr>
                          <a:xfrm>
                            <a:off x="0" y="0"/>
                            <a:ext cx="504000" cy="504000"/>
                          </a:xfrm>
                          <a:prstGeom prst="rect">
                            <a:avLst/>
                          </a:prstGeom>
                        </pic:spPr>
                      </pic:pic>
                    </a:graphicData>
                  </a:graphic>
                </wp:inline>
              </w:drawing>
            </w:r>
            <w:r>
              <w:rPr>
                <w:lang w:eastAsia="en-GB"/>
              </w:rPr>
              <w:br/>
            </w:r>
            <w:r w:rsidRPr="00372BE1">
              <w:rPr>
                <w:b/>
                <w:bCs/>
                <w:sz w:val="18"/>
                <w:szCs w:val="18"/>
                <w:lang w:eastAsia="en-GB"/>
              </w:rPr>
              <w:t>Small group</w:t>
            </w:r>
          </w:p>
        </w:tc>
        <w:tc>
          <w:tcPr>
            <w:tcW w:w="1803" w:type="dxa"/>
          </w:tcPr>
          <w:p w14:paraId="37EB4760" w14:textId="77777777" w:rsidR="004D0C65" w:rsidRDefault="004D0C65" w:rsidP="00873814">
            <w:pPr>
              <w:pStyle w:val="RSCBasictext"/>
              <w:spacing w:after="0"/>
              <w:ind w:left="0" w:firstLine="0"/>
              <w:jc w:val="center"/>
              <w:rPr>
                <w:lang w:eastAsia="en-GB"/>
              </w:rPr>
            </w:pPr>
            <w:r>
              <w:rPr>
                <w:noProof/>
                <w:lang w:eastAsia="en-GB"/>
              </w:rPr>
              <w:drawing>
                <wp:inline distT="0" distB="0" distL="0" distR="0" wp14:anchorId="1A0CC3D7" wp14:editId="76C1DA2E">
                  <wp:extent cx="504000" cy="504000"/>
                  <wp:effectExtent l="0" t="0" r="0" b="0"/>
                  <wp:docPr id="101450161" name="Graphic 9" descr="Classroom with teacher and learn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638166" name="Graphic 9" descr="Classroom with teacher and learners"/>
                          <pic:cNvPicPr/>
                        </pic:nvPicPr>
                        <pic:blipFill>
                          <a:blip r:embed="rId25">
                            <a:extLst>
                              <a:ext uri="{96DAC541-7B7A-43D3-8B79-37D633B846F1}">
                                <asvg:svgBlip xmlns:asvg="http://schemas.microsoft.com/office/drawing/2016/SVG/main" r:embed="rId26"/>
                              </a:ext>
                            </a:extLst>
                          </a:blip>
                          <a:stretch>
                            <a:fillRect/>
                          </a:stretch>
                        </pic:blipFill>
                        <pic:spPr>
                          <a:xfrm>
                            <a:off x="0" y="0"/>
                            <a:ext cx="504000" cy="504000"/>
                          </a:xfrm>
                          <a:prstGeom prst="rect">
                            <a:avLst/>
                          </a:prstGeom>
                        </pic:spPr>
                      </pic:pic>
                    </a:graphicData>
                  </a:graphic>
                </wp:inline>
              </w:drawing>
            </w:r>
            <w:r>
              <w:rPr>
                <w:lang w:eastAsia="en-GB"/>
              </w:rPr>
              <w:br/>
            </w:r>
            <w:r w:rsidRPr="00372BE1">
              <w:rPr>
                <w:b/>
                <w:bCs/>
                <w:sz w:val="18"/>
                <w:szCs w:val="18"/>
                <w:lang w:eastAsia="en-GB"/>
              </w:rPr>
              <w:t>Whole class</w:t>
            </w:r>
          </w:p>
        </w:tc>
        <w:tc>
          <w:tcPr>
            <w:tcW w:w="1803" w:type="dxa"/>
          </w:tcPr>
          <w:p w14:paraId="581DFB93" w14:textId="77777777" w:rsidR="004D0C65" w:rsidRDefault="004D0C65" w:rsidP="00873814">
            <w:pPr>
              <w:pStyle w:val="RSCBasictext"/>
              <w:spacing w:after="0"/>
              <w:ind w:left="0" w:firstLine="0"/>
              <w:jc w:val="center"/>
              <w:rPr>
                <w:lang w:eastAsia="en-GB"/>
              </w:rPr>
            </w:pPr>
            <w:r>
              <w:rPr>
                <w:noProof/>
                <w:lang w:eastAsia="en-GB"/>
              </w:rPr>
              <w:drawing>
                <wp:inline distT="0" distB="0" distL="0" distR="0" wp14:anchorId="05DC1711" wp14:editId="676DA07E">
                  <wp:extent cx="504000" cy="504000"/>
                  <wp:effectExtent l="0" t="0" r="0" b="0"/>
                  <wp:docPr id="119330924" name="Graphic 5" descr="Outline of a house with a briefcase in the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546335" name="Graphic 5" descr="Outline of a house with a briefcase in the centre"/>
                          <pic:cNvPicPr/>
                        </pic:nvPicPr>
                        <pic:blipFill>
                          <a:blip r:embed="rId27">
                            <a:extLst>
                              <a:ext uri="{96DAC541-7B7A-43D3-8B79-37D633B846F1}">
                                <asvg:svgBlip xmlns:asvg="http://schemas.microsoft.com/office/drawing/2016/SVG/main" r:embed="rId28"/>
                              </a:ext>
                            </a:extLst>
                          </a:blip>
                          <a:stretch>
                            <a:fillRect/>
                          </a:stretch>
                        </pic:blipFill>
                        <pic:spPr>
                          <a:xfrm>
                            <a:off x="0" y="0"/>
                            <a:ext cx="504000" cy="504000"/>
                          </a:xfrm>
                          <a:prstGeom prst="rect">
                            <a:avLst/>
                          </a:prstGeom>
                        </pic:spPr>
                      </pic:pic>
                    </a:graphicData>
                  </a:graphic>
                </wp:inline>
              </w:drawing>
            </w:r>
            <w:r>
              <w:rPr>
                <w:lang w:eastAsia="en-GB"/>
              </w:rPr>
              <w:br/>
            </w:r>
            <w:r w:rsidRPr="00372BE1">
              <w:rPr>
                <w:b/>
                <w:bCs/>
                <w:sz w:val="18"/>
                <w:szCs w:val="18"/>
                <w:lang w:eastAsia="en-GB"/>
              </w:rPr>
              <w:t>Homework</w:t>
            </w:r>
          </w:p>
        </w:tc>
      </w:tr>
      <w:tr w:rsidR="004D0C65" w14:paraId="6E8AF252" w14:textId="77777777" w:rsidTr="00873814">
        <w:tc>
          <w:tcPr>
            <w:tcW w:w="1803" w:type="dxa"/>
            <w:vMerge/>
            <w:shd w:val="clear" w:color="auto" w:fill="E0E88E"/>
          </w:tcPr>
          <w:p w14:paraId="3D14B445" w14:textId="77777777" w:rsidR="004D0C65" w:rsidRPr="000F7C30" w:rsidRDefault="004D0C65" w:rsidP="00873814">
            <w:pPr>
              <w:pStyle w:val="RSCBasictext"/>
              <w:spacing w:after="0"/>
              <w:rPr>
                <w:b/>
                <w:bCs/>
                <w:color w:val="006F62"/>
                <w:lang w:eastAsia="en-GB"/>
              </w:rPr>
            </w:pPr>
          </w:p>
        </w:tc>
        <w:tc>
          <w:tcPr>
            <w:tcW w:w="7212" w:type="dxa"/>
            <w:gridSpan w:val="4"/>
          </w:tcPr>
          <w:p w14:paraId="5E549953" w14:textId="77777777" w:rsidR="004D0C65" w:rsidRDefault="004D0C65" w:rsidP="00873814">
            <w:pPr>
              <w:pStyle w:val="RSCBasictext"/>
              <w:spacing w:after="0"/>
              <w:ind w:left="0" w:firstLine="0"/>
              <w:rPr>
                <w:noProof/>
                <w:lang w:eastAsia="en-GB"/>
              </w:rPr>
            </w:pPr>
            <w:r>
              <w:rPr>
                <w:lang w:eastAsia="en-GB"/>
              </w:rPr>
              <w:t>Suitable</w:t>
            </w:r>
            <w:r w:rsidRPr="001D6472">
              <w:rPr>
                <w:lang w:eastAsia="en-GB"/>
              </w:rPr>
              <w:t xml:space="preserve"> for independent work</w:t>
            </w:r>
            <w:r>
              <w:rPr>
                <w:lang w:eastAsia="en-GB"/>
              </w:rPr>
              <w:t xml:space="preserve"> either in class or at home. Or use the questions for </w:t>
            </w:r>
            <w:r w:rsidRPr="001D6472">
              <w:rPr>
                <w:lang w:eastAsia="en-GB"/>
              </w:rPr>
              <w:t>group or class discussions.</w:t>
            </w:r>
          </w:p>
        </w:tc>
      </w:tr>
      <w:tr w:rsidR="004D0C65" w14:paraId="1C459B45" w14:textId="77777777" w:rsidTr="00873814">
        <w:tc>
          <w:tcPr>
            <w:tcW w:w="1803" w:type="dxa"/>
            <w:shd w:val="clear" w:color="auto" w:fill="E0E88E"/>
          </w:tcPr>
          <w:p w14:paraId="637F2694" w14:textId="77777777" w:rsidR="004D0C65" w:rsidRPr="000F7C30" w:rsidRDefault="004D0C65" w:rsidP="00873814">
            <w:pPr>
              <w:pStyle w:val="RSCBasictext"/>
              <w:spacing w:after="0"/>
              <w:ind w:left="0" w:firstLine="0"/>
              <w:rPr>
                <w:color w:val="006F62"/>
                <w:lang w:eastAsia="en-GB"/>
              </w:rPr>
            </w:pPr>
            <w:r w:rsidRPr="000F7C30">
              <w:rPr>
                <w:b/>
                <w:bCs/>
                <w:color w:val="006F62"/>
                <w:lang w:eastAsia="en-GB"/>
              </w:rPr>
              <w:t>How long?</w:t>
            </w:r>
          </w:p>
        </w:tc>
        <w:tc>
          <w:tcPr>
            <w:tcW w:w="3606" w:type="dxa"/>
            <w:gridSpan w:val="2"/>
            <w:vAlign w:val="center"/>
          </w:tcPr>
          <w:p w14:paraId="1FF7E019" w14:textId="77777777" w:rsidR="004D0C65" w:rsidRDefault="004D0C65" w:rsidP="00873814">
            <w:pPr>
              <w:pStyle w:val="RSCBasictext"/>
              <w:spacing w:after="0"/>
              <w:ind w:left="0" w:firstLine="0"/>
              <w:jc w:val="center"/>
              <w:rPr>
                <w:lang w:eastAsia="en-GB"/>
              </w:rPr>
            </w:pPr>
            <w:r>
              <w:rPr>
                <w:noProof/>
                <w:lang w:eastAsia="en-GB"/>
              </w:rPr>
              <w:drawing>
                <wp:inline distT="0" distB="0" distL="0" distR="0" wp14:anchorId="73B30040" wp14:editId="351D8878">
                  <wp:extent cx="504000" cy="504000"/>
                  <wp:effectExtent l="0" t="0" r="0" b="0"/>
                  <wp:docPr id="2001808718" name="Graphic 13" descr="Stopwatch 25%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542953" name="Graphic 2120542953" descr="Stopwatch 25% with solid fill"/>
                          <pic:cNvPicPr/>
                        </pic:nvPicPr>
                        <pic:blipFill>
                          <a:blip r:embed="rId29">
                            <a:extLst>
                              <a:ext uri="{96DAC541-7B7A-43D3-8B79-37D633B846F1}">
                                <asvg:svgBlip xmlns:asvg="http://schemas.microsoft.com/office/drawing/2016/SVG/main" r:embed="rId30"/>
                              </a:ext>
                            </a:extLst>
                          </a:blip>
                          <a:stretch>
                            <a:fillRect/>
                          </a:stretch>
                        </pic:blipFill>
                        <pic:spPr>
                          <a:xfrm>
                            <a:off x="0" y="0"/>
                            <a:ext cx="504000" cy="504000"/>
                          </a:xfrm>
                          <a:prstGeom prst="rect">
                            <a:avLst/>
                          </a:prstGeom>
                        </pic:spPr>
                      </pic:pic>
                    </a:graphicData>
                  </a:graphic>
                </wp:inline>
              </w:drawing>
            </w:r>
            <w:r>
              <w:rPr>
                <w:noProof/>
                <w:lang w:eastAsia="en-GB"/>
              </w:rPr>
              <w:drawing>
                <wp:inline distT="0" distB="0" distL="0" distR="0" wp14:anchorId="490928C1" wp14:editId="7F6D40B0">
                  <wp:extent cx="236220" cy="502920"/>
                  <wp:effectExtent l="0" t="0" r="0" b="0"/>
                  <wp:docPr id="1454015283" name="Graphic 14" descr="Arrow Righ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032733" name="Graphic 2059032733" descr="Arrow Right outline"/>
                          <pic:cNvPicPr/>
                        </pic:nvPicPr>
                        <pic:blipFill>
                          <a:blip r:embed="rId31">
                            <a:extLst>
                              <a:ext uri="{96DAC541-7B7A-43D3-8B79-37D633B846F1}">
                                <asvg:svgBlip xmlns:asvg="http://schemas.microsoft.com/office/drawing/2016/SVG/main" r:embed="rId32"/>
                              </a:ext>
                            </a:extLst>
                          </a:blip>
                          <a:stretch>
                            <a:fillRect/>
                          </a:stretch>
                        </pic:blipFill>
                        <pic:spPr>
                          <a:xfrm>
                            <a:off x="0" y="0"/>
                            <a:ext cx="237924" cy="506548"/>
                          </a:xfrm>
                          <a:prstGeom prst="rect">
                            <a:avLst/>
                          </a:prstGeom>
                        </pic:spPr>
                      </pic:pic>
                    </a:graphicData>
                  </a:graphic>
                </wp:inline>
              </w:drawing>
            </w:r>
            <w:r>
              <w:rPr>
                <w:noProof/>
                <w:lang w:eastAsia="en-GB"/>
              </w:rPr>
              <w:drawing>
                <wp:inline distT="0" distB="0" distL="0" distR="0" wp14:anchorId="1D579235" wp14:editId="4390AEE1">
                  <wp:extent cx="504000" cy="504000"/>
                  <wp:effectExtent l="0" t="0" r="0" b="0"/>
                  <wp:docPr id="1923891294" name="Graphic 12" descr="Stopwatch 50%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378229" name="Graphic 901378229" descr="Stopwatch 50% with solid fill"/>
                          <pic:cNvPicPr/>
                        </pic:nvPicPr>
                        <pic:blipFill>
                          <a:blip r:embed="rId33">
                            <a:extLst>
                              <a:ext uri="{96DAC541-7B7A-43D3-8B79-37D633B846F1}">
                                <asvg:svgBlip xmlns:asvg="http://schemas.microsoft.com/office/drawing/2016/SVG/main" r:embed="rId34"/>
                              </a:ext>
                            </a:extLst>
                          </a:blip>
                          <a:stretch>
                            <a:fillRect/>
                          </a:stretch>
                        </pic:blipFill>
                        <pic:spPr>
                          <a:xfrm>
                            <a:off x="0" y="0"/>
                            <a:ext cx="504000" cy="504000"/>
                          </a:xfrm>
                          <a:prstGeom prst="rect">
                            <a:avLst/>
                          </a:prstGeom>
                        </pic:spPr>
                      </pic:pic>
                    </a:graphicData>
                  </a:graphic>
                </wp:inline>
              </w:drawing>
            </w:r>
          </w:p>
        </w:tc>
        <w:tc>
          <w:tcPr>
            <w:tcW w:w="3606" w:type="dxa"/>
            <w:gridSpan w:val="2"/>
            <w:vAlign w:val="center"/>
          </w:tcPr>
          <w:p w14:paraId="035CDAE1" w14:textId="77777777" w:rsidR="004D0C65" w:rsidRDefault="004D0C65" w:rsidP="00873814">
            <w:pPr>
              <w:pStyle w:val="RSCBasictext"/>
              <w:spacing w:after="0"/>
              <w:ind w:left="0" w:firstLine="0"/>
              <w:jc w:val="center"/>
              <w:rPr>
                <w:lang w:eastAsia="en-GB"/>
              </w:rPr>
            </w:pPr>
            <w:r w:rsidRPr="00372BE1">
              <w:t>15</w:t>
            </w:r>
            <w:r>
              <w:t>–</w:t>
            </w:r>
            <w:r w:rsidRPr="00372BE1">
              <w:t>30 mins</w:t>
            </w:r>
          </w:p>
        </w:tc>
      </w:tr>
    </w:tbl>
    <w:p w14:paraId="469E909E" w14:textId="77777777" w:rsidR="00C50529" w:rsidRDefault="00C50529" w:rsidP="00C50529">
      <w:pPr>
        <w:pStyle w:val="RSCBasictext"/>
        <w:rPr>
          <w:lang w:eastAsia="en-GB"/>
        </w:rPr>
      </w:pPr>
      <w:r>
        <w:lastRenderedPageBreak/>
        <w:t>This resource aims to develop learners’ understanding of filtration. The questions encourage learners to think about the relative size of the holes in filter paper compared with visible small pieces of undissolved material and invisible particles. As a result, learners should develop more secure mental models to support their thinking about this topic.</w:t>
      </w:r>
    </w:p>
    <w:p w14:paraId="17621336" w14:textId="2BA5CEFD" w:rsidR="00D47292" w:rsidRDefault="00D47292" w:rsidP="00D47292">
      <w:pPr>
        <w:pStyle w:val="RSCH2"/>
        <w:rPr>
          <w:lang w:eastAsia="en-GB"/>
        </w:rPr>
      </w:pPr>
      <w:bookmarkStart w:id="1" w:name="_Hlk178612762"/>
      <w:r>
        <w:rPr>
          <w:lang w:eastAsia="en-GB"/>
        </w:rPr>
        <w:t>Johnstone’s triangle</w:t>
      </w:r>
    </w:p>
    <w:p w14:paraId="2887BA56" w14:textId="77777777" w:rsidR="00D47292" w:rsidRDefault="00D47292" w:rsidP="00D47292">
      <w:pPr>
        <w:pStyle w:val="RSCBasictext"/>
        <w:rPr>
          <w:lang w:eastAsia="en-GB"/>
        </w:rPr>
      </w:pPr>
      <w:r>
        <w:t xml:space="preserve">Johnstone’s triangle is a model of the three different conceptual levels in chemistry: macroscopic, sub-microscopic and symbolic. </w:t>
      </w:r>
      <w:r w:rsidRPr="183D841E">
        <w:rPr>
          <w:lang w:eastAsia="en-GB"/>
        </w:rPr>
        <w:t>You can use Johnstone’s triangle to build a secure understanding of chemical ideas for your learners.</w:t>
      </w:r>
    </w:p>
    <w:p w14:paraId="7A044629" w14:textId="360D2AA2" w:rsidR="00D47292" w:rsidRDefault="00D47292" w:rsidP="00D47292">
      <w:pPr>
        <w:pStyle w:val="RSCBasictext"/>
        <w:rPr>
          <w:rStyle w:val="Hyperlink"/>
          <w:color w:val="C00000"/>
        </w:rPr>
      </w:pPr>
      <w:r w:rsidRPr="45ACB641">
        <w:rPr>
          <w:lang w:eastAsia="en-GB"/>
        </w:rPr>
        <w:t xml:space="preserve">Find further reading about Johnstone’s triangle and how to use it in your teaching at </w:t>
      </w:r>
      <w:bookmarkStart w:id="2" w:name="_Hlk174103695"/>
      <w:r w:rsidRPr="00042D62">
        <w:rPr>
          <w:color w:val="006F62"/>
          <w:lang w:eastAsia="en-GB"/>
        </w:rPr>
        <w:fldChar w:fldCharType="begin"/>
      </w:r>
      <w:r w:rsidR="00291EF9">
        <w:rPr>
          <w:color w:val="006F62"/>
          <w:lang w:eastAsia="en-GB"/>
        </w:rPr>
        <w:instrText>HYPERLINK "https://rsc.li/3TixOgg"</w:instrText>
      </w:r>
      <w:r w:rsidRPr="00042D62">
        <w:rPr>
          <w:color w:val="006F62"/>
          <w:lang w:eastAsia="en-GB"/>
        </w:rPr>
      </w:r>
      <w:r w:rsidRPr="00042D62">
        <w:rPr>
          <w:color w:val="006F62"/>
          <w:lang w:eastAsia="en-GB"/>
        </w:rPr>
        <w:fldChar w:fldCharType="separate"/>
      </w:r>
      <w:r w:rsidRPr="00042D62">
        <w:rPr>
          <w:rStyle w:val="Hyperlink"/>
          <w:color w:val="006F62"/>
          <w:lang w:eastAsia="en-GB"/>
        </w:rPr>
        <w:t>rsc.li/</w:t>
      </w:r>
      <w:r w:rsidR="00560B10" w:rsidRPr="00560B10">
        <w:rPr>
          <w:rStyle w:val="Hyperlink"/>
          <w:color w:val="006F62"/>
          <w:lang w:eastAsia="en-GB"/>
        </w:rPr>
        <w:t>3TixOgg</w:t>
      </w:r>
      <w:r w:rsidRPr="00042D62">
        <w:rPr>
          <w:color w:val="006F62"/>
          <w:lang w:eastAsia="en-GB"/>
        </w:rPr>
        <w:fldChar w:fldCharType="end"/>
      </w:r>
      <w:r>
        <w:rPr>
          <w:lang w:eastAsia="en-GB"/>
        </w:rPr>
        <w:t xml:space="preserve">. </w:t>
      </w:r>
    </w:p>
    <w:bookmarkEnd w:id="1"/>
    <w:p w14:paraId="110499B2" w14:textId="77777777" w:rsidR="00D47292" w:rsidRPr="002559F3" w:rsidRDefault="00D47292" w:rsidP="00D47292">
      <w:pPr>
        <w:pStyle w:val="RSCH3"/>
      </w:pPr>
      <w:r w:rsidRPr="000F7C30">
        <w:rPr>
          <w:rStyle w:val="Hyperlink"/>
          <w:color w:val="006F62"/>
          <w:u w:val="none"/>
        </w:rPr>
        <w:t>Johnstone’s triangle and this resource</w:t>
      </w:r>
    </w:p>
    <w:bookmarkEnd w:id="2"/>
    <w:p w14:paraId="7888EC72" w14:textId="77777777" w:rsidR="00D47292" w:rsidRDefault="00D47292" w:rsidP="00D47292">
      <w:pPr>
        <w:pStyle w:val="RSCBasictext"/>
        <w:spacing w:after="0"/>
      </w:pPr>
      <w:r w:rsidRPr="00370DCF">
        <w:t>The icons in the margin indicate which level of understanding each question is developing to help prompt learners in their thinking.</w:t>
      </w:r>
    </w:p>
    <w:p w14:paraId="37E3C6C1" w14:textId="77777777" w:rsidR="00D47292" w:rsidRDefault="00D47292" w:rsidP="00D47292">
      <w:pPr>
        <w:pStyle w:val="RSCBasictext"/>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028"/>
      </w:tblGrid>
      <w:tr w:rsidR="00D47292" w14:paraId="14F12A12" w14:textId="77777777" w:rsidTr="00400CCD">
        <w:trPr>
          <w:trHeight w:val="737"/>
        </w:trPr>
        <w:tc>
          <w:tcPr>
            <w:tcW w:w="988" w:type="dxa"/>
          </w:tcPr>
          <w:p w14:paraId="384C9EF9" w14:textId="77777777" w:rsidR="00D47292" w:rsidRDefault="00D47292" w:rsidP="00400CCD">
            <w:pPr>
              <w:pStyle w:val="RSCBasictext"/>
              <w:spacing w:after="0"/>
              <w:ind w:left="0" w:firstLine="0"/>
            </w:pPr>
            <w:r>
              <w:rPr>
                <w:noProof/>
              </w:rPr>
              <w:drawing>
                <wp:anchor distT="0" distB="0" distL="114300" distR="114300" simplePos="0" relativeHeight="251669504" behindDoc="0" locked="0" layoutInCell="1" allowOverlap="1" wp14:anchorId="06603C37" wp14:editId="34F2CE15">
                  <wp:simplePos x="0" y="0"/>
                  <wp:positionH relativeFrom="margin">
                    <wp:posOffset>48188</wp:posOffset>
                  </wp:positionH>
                  <wp:positionV relativeFrom="paragraph">
                    <wp:posOffset>2540</wp:posOffset>
                  </wp:positionV>
                  <wp:extent cx="406400" cy="406400"/>
                  <wp:effectExtent l="0" t="0" r="0" b="0"/>
                  <wp:wrapNone/>
                  <wp:docPr id="1261020857" name="Picture 11" descr="An icon used to indicate the Macroscopic part of Johnston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020857" name="Picture 11" descr="An icon used to indicate the Macroscopic part of Johnstone's triangl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028" w:type="dxa"/>
            <w:vAlign w:val="center"/>
          </w:tcPr>
          <w:p w14:paraId="6E7B8D85" w14:textId="77777777" w:rsidR="00D47292" w:rsidRDefault="00D47292" w:rsidP="00400CCD">
            <w:pPr>
              <w:pStyle w:val="RSCBasictext"/>
              <w:spacing w:after="0"/>
              <w:ind w:left="0" w:firstLine="0"/>
            </w:pPr>
            <w:r w:rsidRPr="0B97BB0F">
              <w:rPr>
                <w:b/>
                <w:bCs/>
                <w:color w:val="006F62"/>
              </w:rPr>
              <w:t>Macroscopic:</w:t>
            </w:r>
            <w:r w:rsidRPr="0B97BB0F">
              <w:rPr>
                <w:color w:val="006F62"/>
              </w:rPr>
              <w:t xml:space="preserve"> </w:t>
            </w:r>
            <w:r>
              <w:t>what we can see. Think about the properties that we can observe, measure and record.</w:t>
            </w:r>
          </w:p>
        </w:tc>
      </w:tr>
      <w:tr w:rsidR="00D47292" w14:paraId="52CAF9FC" w14:textId="77777777" w:rsidTr="00400CCD">
        <w:trPr>
          <w:trHeight w:val="737"/>
        </w:trPr>
        <w:tc>
          <w:tcPr>
            <w:tcW w:w="988" w:type="dxa"/>
            <w:vAlign w:val="center"/>
          </w:tcPr>
          <w:p w14:paraId="02E7A6AC" w14:textId="77777777" w:rsidR="00D47292" w:rsidRDefault="00D47292" w:rsidP="00400CCD">
            <w:pPr>
              <w:pStyle w:val="RSCBasictext"/>
              <w:spacing w:after="0"/>
              <w:ind w:left="0" w:firstLine="0"/>
              <w:jc w:val="center"/>
            </w:pPr>
            <w:r>
              <w:rPr>
                <w:noProof/>
              </w:rPr>
              <w:drawing>
                <wp:anchor distT="0" distB="0" distL="114300" distR="114300" simplePos="0" relativeHeight="251667456" behindDoc="0" locked="0" layoutInCell="1" allowOverlap="1" wp14:anchorId="61D8CA7B" wp14:editId="54DCB53D">
                  <wp:simplePos x="0" y="0"/>
                  <wp:positionH relativeFrom="column">
                    <wp:posOffset>47625</wp:posOffset>
                  </wp:positionH>
                  <wp:positionV relativeFrom="paragraph">
                    <wp:posOffset>26035</wp:posOffset>
                  </wp:positionV>
                  <wp:extent cx="400685" cy="400685"/>
                  <wp:effectExtent l="0" t="0" r="0" b="0"/>
                  <wp:wrapNone/>
                  <wp:docPr id="465844968" name="Picture 12" descr="An icon used to indicate the Sub-microscopic part of Johnston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844968" name="Picture 12" descr="An icon used to indicate the Sub-microscopic part of Johnstone's triangl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00685" cy="4006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028" w:type="dxa"/>
            <w:vAlign w:val="center"/>
          </w:tcPr>
          <w:p w14:paraId="0BF1B575" w14:textId="77777777" w:rsidR="00D47292" w:rsidRDefault="00D47292" w:rsidP="00400CCD">
            <w:pPr>
              <w:pStyle w:val="RSCBasictext"/>
              <w:spacing w:after="0"/>
              <w:ind w:left="0" w:firstLine="0"/>
            </w:pPr>
            <w:r w:rsidRPr="000F7C30">
              <w:rPr>
                <w:b/>
                <w:bCs/>
                <w:color w:val="006F62"/>
              </w:rPr>
              <w:t>Sub-microscopic:</w:t>
            </w:r>
            <w:r w:rsidRPr="000F7C30">
              <w:rPr>
                <w:color w:val="006F62"/>
              </w:rPr>
              <w:t xml:space="preserve"> </w:t>
            </w:r>
            <w:r>
              <w:t xml:space="preserve">smaller than we can see. </w:t>
            </w:r>
            <w:r w:rsidRPr="00C528FD">
              <w:t>Think about the particle or atomic level.</w:t>
            </w:r>
          </w:p>
        </w:tc>
      </w:tr>
      <w:tr w:rsidR="00D47292" w14:paraId="7D63D7A2" w14:textId="77777777" w:rsidTr="00400CCD">
        <w:trPr>
          <w:trHeight w:val="737"/>
        </w:trPr>
        <w:tc>
          <w:tcPr>
            <w:tcW w:w="988" w:type="dxa"/>
            <w:vAlign w:val="center"/>
          </w:tcPr>
          <w:p w14:paraId="4FE51705" w14:textId="77777777" w:rsidR="00D47292" w:rsidRDefault="00D47292" w:rsidP="00400CCD">
            <w:pPr>
              <w:pStyle w:val="RSCBasictext"/>
              <w:spacing w:after="0"/>
              <w:ind w:left="0" w:firstLine="0"/>
              <w:jc w:val="center"/>
            </w:pPr>
            <w:r>
              <w:rPr>
                <w:noProof/>
              </w:rPr>
              <w:drawing>
                <wp:anchor distT="0" distB="0" distL="114300" distR="114300" simplePos="0" relativeHeight="251668480" behindDoc="0" locked="0" layoutInCell="1" allowOverlap="1" wp14:anchorId="3221B5DC" wp14:editId="524A8473">
                  <wp:simplePos x="0" y="0"/>
                  <wp:positionH relativeFrom="column">
                    <wp:posOffset>56515</wp:posOffset>
                  </wp:positionH>
                  <wp:positionV relativeFrom="paragraph">
                    <wp:posOffset>86360</wp:posOffset>
                  </wp:positionV>
                  <wp:extent cx="398145" cy="398145"/>
                  <wp:effectExtent l="0" t="0" r="1905" b="1905"/>
                  <wp:wrapNone/>
                  <wp:docPr id="1556777054" name="Picture 13" descr="An icon used to indicate the Symbolic part of Johnston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777054" name="Picture 13" descr="An icon used to indicate the Symbolic part of Johnstone's triangle."/>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8145" cy="3981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028" w:type="dxa"/>
            <w:vAlign w:val="center"/>
          </w:tcPr>
          <w:p w14:paraId="22B10D9C" w14:textId="77777777" w:rsidR="00D47292" w:rsidRDefault="00D47292" w:rsidP="00400CCD">
            <w:pPr>
              <w:pStyle w:val="RSCBasictext"/>
              <w:spacing w:after="0"/>
              <w:ind w:left="0" w:firstLine="0"/>
            </w:pPr>
            <w:r w:rsidRPr="000F7C30">
              <w:rPr>
                <w:b/>
                <w:bCs/>
                <w:color w:val="006F62"/>
              </w:rPr>
              <w:t>Symbolic:</w:t>
            </w:r>
            <w:r w:rsidRPr="000F7C30">
              <w:rPr>
                <w:color w:val="006F62"/>
              </w:rPr>
              <w:t xml:space="preserve"> </w:t>
            </w:r>
            <w:r w:rsidRPr="00C528FD">
              <w:t xml:space="preserve">representations. Think about </w:t>
            </w:r>
            <w:r>
              <w:t>how we represent chemical ideas including symbols and diagrams</w:t>
            </w:r>
            <w:r w:rsidRPr="00C528FD">
              <w:t>.</w:t>
            </w:r>
          </w:p>
        </w:tc>
      </w:tr>
    </w:tbl>
    <w:p w14:paraId="7A546A5E" w14:textId="77777777" w:rsidR="00D47292" w:rsidRDefault="00D47292" w:rsidP="00D47292">
      <w:pPr>
        <w:pStyle w:val="RSCBasictext"/>
        <w:spacing w:after="0"/>
      </w:pPr>
    </w:p>
    <w:p w14:paraId="1381968E" w14:textId="77777777" w:rsidR="00D47292" w:rsidRDefault="00D47292" w:rsidP="00D47292">
      <w:pPr>
        <w:pStyle w:val="RSCBasictext"/>
      </w:pPr>
      <w:r>
        <w:t>The levels are interrelated, for example, learners need visual representation of the sub-microscopic to develop mental models of the particle or atomic level. Our approach has been to apply icons to questions based on what the learners should be thinking about.</w:t>
      </w:r>
      <w:r w:rsidRPr="477A30CC">
        <w:rPr>
          <w:noProof/>
        </w:rPr>
        <w:t xml:space="preserve"> </w:t>
      </w:r>
    </w:p>
    <w:p w14:paraId="6D79898B" w14:textId="77777777" w:rsidR="00D47292" w:rsidRDefault="00D47292" w:rsidP="00D47292">
      <w:pPr>
        <w:pStyle w:val="RSCBasictext"/>
      </w:pPr>
      <w:r w:rsidRPr="00367414">
        <w:t>Questions may be marked with two or all three icons</w:t>
      </w:r>
      <w:r>
        <w:t>,</w:t>
      </w:r>
      <w:r w:rsidRPr="00367414">
        <w:t xml:space="preserve"> indicating that learners will be </w:t>
      </w:r>
      <w:r>
        <w:t>thinking</w:t>
      </w:r>
      <w:r w:rsidRPr="00367414">
        <w:t xml:space="preserve"> at more than one level.</w:t>
      </w:r>
      <w:r>
        <w:t xml:space="preserve"> However, </w:t>
      </w:r>
      <w:r w:rsidRPr="00367414">
        <w:t>individual part</w:t>
      </w:r>
      <w:r>
        <w:t>s of the question</w:t>
      </w:r>
      <w:r w:rsidRPr="00367414">
        <w:t xml:space="preserve"> may require learners to think about </w:t>
      </w:r>
      <w:r>
        <w:t xml:space="preserve">only </w:t>
      </w:r>
      <w:r w:rsidRPr="00367414">
        <w:t>one or two specific levels</w:t>
      </w:r>
      <w:r>
        <w:t xml:space="preserve"> at a time</w:t>
      </w:r>
      <w:r w:rsidRPr="00367414">
        <w:t>.</w:t>
      </w:r>
      <w:r>
        <w:t xml:space="preserve"> </w:t>
      </w:r>
    </w:p>
    <w:p w14:paraId="167CAFC9" w14:textId="77777777" w:rsidR="004D0C65" w:rsidRDefault="004D0C65" w:rsidP="004D0C65">
      <w:pPr>
        <w:pStyle w:val="RSCH2"/>
        <w:spacing w:before="240"/>
        <w:rPr>
          <w:lang w:eastAsia="en-GB"/>
        </w:rPr>
      </w:pPr>
      <w:r>
        <w:rPr>
          <w:lang w:eastAsia="en-GB"/>
        </w:rPr>
        <w:t>Support</w:t>
      </w:r>
    </w:p>
    <w:p w14:paraId="487061F9" w14:textId="77777777" w:rsidR="004D0C65" w:rsidRDefault="004D0C65" w:rsidP="004D0C65">
      <w:pPr>
        <w:pStyle w:val="RSC2-columntabs"/>
        <w:rPr>
          <w:lang w:eastAsia="en-GB"/>
        </w:rPr>
      </w:pPr>
      <w:r w:rsidRPr="45ACB641">
        <w:rPr>
          <w:lang w:eastAsia="en-GB"/>
        </w:rPr>
        <w:t xml:space="preserve">This worksheet is ramped so that the earlier questions are more accessible. The activity becomes more challenging in the later questions. You can give extra explanations for the more challenging questions. If completing as an in-class activity pause and check understanding at intervals, as often one question builds on the previous one. </w:t>
      </w:r>
    </w:p>
    <w:p w14:paraId="6D18F0BE" w14:textId="77777777" w:rsidR="004D0C65" w:rsidRDefault="004D0C65" w:rsidP="00D47292">
      <w:pPr>
        <w:pStyle w:val="RSCBasictext"/>
      </w:pPr>
    </w:p>
    <w:p w14:paraId="319601D4" w14:textId="1257263C" w:rsidR="00A5740C" w:rsidRPr="004102F1" w:rsidRDefault="008540CC" w:rsidP="004102F1">
      <w:pPr>
        <w:pStyle w:val="RSCH2"/>
      </w:pPr>
      <w:r>
        <w:lastRenderedPageBreak/>
        <w:t>Answers</w:t>
      </w:r>
    </w:p>
    <w:p w14:paraId="62D0F02A" w14:textId="67FD1C22" w:rsidR="00A5740C" w:rsidRDefault="00332F56" w:rsidP="00B67A03">
      <w:pPr>
        <w:pStyle w:val="RSCnumberedlist"/>
      </w:pPr>
      <w:r w:rsidRPr="0003617C">
        <w:rPr>
          <w:i/>
          <w:iCs/>
          <w:color w:val="006F62"/>
        </w:rPr>
        <w:t xml:space="preserve">Guidance </w:t>
      </w:r>
      <w:proofErr w:type="gramStart"/>
      <w:r w:rsidRPr="0003617C">
        <w:rPr>
          <w:i/>
          <w:iCs/>
          <w:color w:val="006F62"/>
        </w:rPr>
        <w:t>note</w:t>
      </w:r>
      <w:proofErr w:type="gramEnd"/>
      <w:r w:rsidRPr="0003617C">
        <w:rPr>
          <w:i/>
          <w:iCs/>
          <w:color w:val="006F62"/>
        </w:rPr>
        <w:t>:</w:t>
      </w:r>
      <w:r>
        <w:rPr>
          <w:i/>
          <w:iCs/>
          <w:color w:val="006F62"/>
        </w:rPr>
        <w:t xml:space="preserve"> </w:t>
      </w:r>
      <w:r w:rsidRPr="002805EA">
        <w:rPr>
          <w:color w:val="auto"/>
        </w:rPr>
        <w:t>This question develops learners’ understanding</w:t>
      </w:r>
      <w:r>
        <w:rPr>
          <w:color w:val="auto"/>
        </w:rPr>
        <w:t xml:space="preserve"> of </w:t>
      </w:r>
      <w:r w:rsidR="00F1398A" w:rsidRPr="007F2BD7">
        <w:rPr>
          <w:noProof/>
        </w:rPr>
        <w:drawing>
          <wp:anchor distT="0" distB="0" distL="114300" distR="114300" simplePos="0" relativeHeight="251659264" behindDoc="1" locked="0" layoutInCell="1" allowOverlap="1" wp14:anchorId="0D25875D" wp14:editId="2F240E38">
            <wp:simplePos x="0" y="0"/>
            <wp:positionH relativeFrom="leftMargin">
              <wp:posOffset>443865</wp:posOffset>
            </wp:positionH>
            <wp:positionV relativeFrom="paragraph">
              <wp:posOffset>0</wp:posOffset>
            </wp:positionV>
            <wp:extent cx="395605" cy="395605"/>
            <wp:effectExtent l="0" t="0" r="4445" b="4445"/>
            <wp:wrapTight wrapText="bothSides">
              <wp:wrapPolygon edited="0">
                <wp:start x="8321" y="0"/>
                <wp:lineTo x="0" y="15602"/>
                <wp:lineTo x="0" y="20803"/>
                <wp:lineTo x="20803" y="20803"/>
                <wp:lineTo x="20803" y="15602"/>
                <wp:lineTo x="12482" y="0"/>
                <wp:lineTo x="8321" y="0"/>
              </wp:wrapPolygon>
            </wp:wrapTight>
            <wp:docPr id="1952695151" name="Picture 7" descr="An icon indicating that this question uses Macroscopic level of thinking.">
              <a:extLst xmlns:a="http://schemas.openxmlformats.org/drawingml/2006/main">
                <a:ext uri="{FF2B5EF4-FFF2-40B4-BE49-F238E27FC236}">
                  <a16:creationId xmlns:a16="http://schemas.microsoft.com/office/drawing/2014/main" id="{0DFFAB50-F3EA-C6AC-34BC-96E05FA4C3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n icon indicating that this question uses Macroscopic level of thinking.">
                      <a:extLst>
                        <a:ext uri="{FF2B5EF4-FFF2-40B4-BE49-F238E27FC236}">
                          <a16:creationId xmlns:a16="http://schemas.microsoft.com/office/drawing/2014/main" id="{0DFFAB50-F3EA-C6AC-34BC-96E05FA4C383}"/>
                        </a:ext>
                      </a:extLst>
                    </pic:cNvPr>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95605" cy="395605"/>
                    </a:xfrm>
                    <a:prstGeom prst="rect">
                      <a:avLst/>
                    </a:prstGeom>
                  </pic:spPr>
                </pic:pic>
              </a:graphicData>
            </a:graphic>
          </wp:anchor>
        </w:drawing>
      </w:r>
      <w:r w:rsidR="00D30629">
        <w:rPr>
          <w:color w:val="auto"/>
        </w:rPr>
        <w:t xml:space="preserve">filtration in connection with a real-life example (macroscopic understanding). </w:t>
      </w:r>
    </w:p>
    <w:p w14:paraId="1A1ED973" w14:textId="180C9A9E" w:rsidR="00DE215C" w:rsidRDefault="00DE215C" w:rsidP="00217EC2">
      <w:pPr>
        <w:pStyle w:val="RSCletteredlist"/>
      </w:pPr>
      <w:r>
        <w:t>residue</w:t>
      </w:r>
    </w:p>
    <w:p w14:paraId="44F26E08" w14:textId="0593258D" w:rsidR="00DE215C" w:rsidRDefault="00F1398A" w:rsidP="009E3FB0">
      <w:pPr>
        <w:pStyle w:val="RSCletteredlist"/>
        <w:spacing w:after="240"/>
      </w:pPr>
      <w:r w:rsidRPr="007F2BD7">
        <w:rPr>
          <w:noProof/>
        </w:rPr>
        <w:drawing>
          <wp:anchor distT="0" distB="0" distL="114300" distR="114300" simplePos="0" relativeHeight="251661312" behindDoc="1" locked="0" layoutInCell="1" allowOverlap="1" wp14:anchorId="0CAD20F5" wp14:editId="7FBE9A25">
            <wp:simplePos x="0" y="0"/>
            <wp:positionH relativeFrom="column">
              <wp:posOffset>-433705</wp:posOffset>
            </wp:positionH>
            <wp:positionV relativeFrom="paragraph">
              <wp:posOffset>349250</wp:posOffset>
            </wp:positionV>
            <wp:extent cx="359410" cy="359410"/>
            <wp:effectExtent l="0" t="0" r="2540" b="2540"/>
            <wp:wrapTight wrapText="bothSides">
              <wp:wrapPolygon edited="0">
                <wp:start x="8014" y="0"/>
                <wp:lineTo x="0" y="14883"/>
                <wp:lineTo x="0" y="20608"/>
                <wp:lineTo x="20608" y="20608"/>
                <wp:lineTo x="20608" y="14883"/>
                <wp:lineTo x="12594" y="0"/>
                <wp:lineTo x="8014" y="0"/>
              </wp:wrapPolygon>
            </wp:wrapTight>
            <wp:docPr id="2129314024" name="Picture 8" descr="An icon indicating that this question uses Macroscopic and Sub-microscopic levels of thinking.">
              <a:extLst xmlns:a="http://schemas.openxmlformats.org/drawingml/2006/main">
                <a:ext uri="{FF2B5EF4-FFF2-40B4-BE49-F238E27FC236}">
                  <a16:creationId xmlns:a16="http://schemas.microsoft.com/office/drawing/2014/main" id="{84673423-BBA2-855A-1152-4E3F2F72B2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n icon indicating that this question uses Macroscopic and Sub-microscopic levels of thinking.">
                      <a:extLst>
                        <a:ext uri="{FF2B5EF4-FFF2-40B4-BE49-F238E27FC236}">
                          <a16:creationId xmlns:a16="http://schemas.microsoft.com/office/drawing/2014/main" id="{84673423-BBA2-855A-1152-4E3F2F72B292}"/>
                        </a:ext>
                      </a:extLst>
                    </pic:cNvPr>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anchor>
        </w:drawing>
      </w:r>
      <w:r w:rsidR="00DE215C">
        <w:t>filtrate</w:t>
      </w:r>
    </w:p>
    <w:p w14:paraId="5041A06C" w14:textId="59A8A49A" w:rsidR="00DE215C" w:rsidRDefault="00D30629" w:rsidP="00B67A03">
      <w:pPr>
        <w:pStyle w:val="RSCnumberedlist"/>
      </w:pPr>
      <w:r w:rsidRPr="0003617C">
        <w:rPr>
          <w:i/>
          <w:iCs/>
          <w:color w:val="006F62"/>
        </w:rPr>
        <w:t xml:space="preserve">Guidance </w:t>
      </w:r>
      <w:proofErr w:type="gramStart"/>
      <w:r w:rsidRPr="0003617C">
        <w:rPr>
          <w:i/>
          <w:iCs/>
          <w:color w:val="006F62"/>
        </w:rPr>
        <w:t>note</w:t>
      </w:r>
      <w:proofErr w:type="gramEnd"/>
      <w:r w:rsidRPr="0003617C">
        <w:rPr>
          <w:i/>
          <w:iCs/>
          <w:color w:val="006F62"/>
        </w:rPr>
        <w:t>:</w:t>
      </w:r>
      <w:r>
        <w:rPr>
          <w:i/>
          <w:iCs/>
          <w:color w:val="006F62"/>
        </w:rPr>
        <w:t xml:space="preserve"> </w:t>
      </w:r>
      <w:r w:rsidRPr="002805EA">
        <w:rPr>
          <w:color w:val="auto"/>
        </w:rPr>
        <w:t>This question develops learners’ understanding</w:t>
      </w:r>
      <w:r>
        <w:rPr>
          <w:color w:val="auto"/>
        </w:rPr>
        <w:t xml:space="preserve"> of </w:t>
      </w:r>
      <w:r w:rsidR="00DD7383">
        <w:rPr>
          <w:color w:val="auto"/>
        </w:rPr>
        <w:t xml:space="preserve">how filtration works by considering the relative size of holes in kitchen separation </w:t>
      </w:r>
      <w:r w:rsidR="00D07555">
        <w:rPr>
          <w:color w:val="auto"/>
        </w:rPr>
        <w:t xml:space="preserve">equipment </w:t>
      </w:r>
      <w:r w:rsidR="00DD7383">
        <w:rPr>
          <w:color w:val="auto"/>
        </w:rPr>
        <w:t xml:space="preserve">compared with </w:t>
      </w:r>
      <w:r w:rsidR="001E6A0F">
        <w:rPr>
          <w:color w:val="auto"/>
        </w:rPr>
        <w:t xml:space="preserve">the size of pieces that </w:t>
      </w:r>
      <w:r w:rsidR="00D07555">
        <w:rPr>
          <w:color w:val="auto"/>
        </w:rPr>
        <w:t xml:space="preserve">will or will not pass through (macroscopic understanding). The question also includes the idea that water is made up of particles which are smaller than the holes in all the examples, including filter paper (sub-microscopic understanding). </w:t>
      </w:r>
    </w:p>
    <w:p w14:paraId="3C2F7320" w14:textId="7E93C255" w:rsidR="00DE215C" w:rsidRDefault="00DE215C" w:rsidP="00217EC2">
      <w:pPr>
        <w:pStyle w:val="RSCletteredlist"/>
        <w:numPr>
          <w:ilvl w:val="0"/>
          <w:numId w:val="16"/>
        </w:numPr>
      </w:pPr>
    </w:p>
    <w:p w14:paraId="7284507B" w14:textId="54CAA7DF" w:rsidR="00DE215C" w:rsidRDefault="009E3FB0" w:rsidP="001E1426">
      <w:pPr>
        <w:pStyle w:val="RSCromannumeralsublist"/>
      </w:pPr>
      <w:r>
        <w:t>colander &gt;</w:t>
      </w:r>
      <w:r w:rsidR="0025546F">
        <w:t xml:space="preserve"> </w:t>
      </w:r>
      <w:r w:rsidR="00DE215C">
        <w:t>sieve</w:t>
      </w:r>
      <w:r w:rsidR="0025546F">
        <w:t xml:space="preserve"> &gt; </w:t>
      </w:r>
      <w:r w:rsidR="00DE215C">
        <w:t>filter paper</w:t>
      </w:r>
    </w:p>
    <w:p w14:paraId="5BBE6B2D" w14:textId="66F28DCE" w:rsidR="00DE215C" w:rsidRDefault="00CD6BE9" w:rsidP="001E1426">
      <w:pPr>
        <w:pStyle w:val="RSCromannumeralsublist"/>
      </w:pPr>
      <w:r>
        <w:t>peas</w:t>
      </w:r>
      <w:r>
        <w:tab/>
      </w:r>
      <w:r w:rsidR="009E3FB0">
        <w:t xml:space="preserve"> &gt; </w:t>
      </w:r>
      <w:r w:rsidR="00D733FE">
        <w:t>rice grains</w:t>
      </w:r>
      <w:r w:rsidR="009E3FB0">
        <w:t xml:space="preserve"> &gt; </w:t>
      </w:r>
      <w:r>
        <w:tab/>
      </w:r>
      <w:r w:rsidR="00D733FE">
        <w:t>coffee grounds</w:t>
      </w:r>
      <w:r w:rsidR="009E3FB0">
        <w:t xml:space="preserve"> &gt; </w:t>
      </w:r>
      <w:r w:rsidR="00D733FE">
        <w:t>water particles</w:t>
      </w:r>
    </w:p>
    <w:p w14:paraId="42D6E0A9" w14:textId="7510ACC1" w:rsidR="00DE215C" w:rsidRDefault="00DE215C" w:rsidP="00217EC2">
      <w:pPr>
        <w:pStyle w:val="RSCletteredlist"/>
      </w:pPr>
    </w:p>
    <w:p w14:paraId="6663E0FC" w14:textId="649C9C87" w:rsidR="00DE215C" w:rsidRDefault="00EB564D" w:rsidP="001E1426">
      <w:pPr>
        <w:pStyle w:val="RSCromannumeralsublist"/>
        <w:numPr>
          <w:ilvl w:val="0"/>
          <w:numId w:val="19"/>
        </w:numPr>
      </w:pPr>
      <w:r>
        <w:t>c</w:t>
      </w:r>
      <w:r w:rsidR="00D733FE">
        <w:t>olander</w:t>
      </w:r>
      <w:r>
        <w:t>, sieve or filter paper</w:t>
      </w:r>
    </w:p>
    <w:p w14:paraId="3229EEFA" w14:textId="393D82C8" w:rsidR="00D733FE" w:rsidRDefault="00D733FE" w:rsidP="001E1426">
      <w:pPr>
        <w:pStyle w:val="RSCromannumeralsublist"/>
      </w:pPr>
      <w:r>
        <w:t>filter paper</w:t>
      </w:r>
    </w:p>
    <w:p w14:paraId="7A4F99EA" w14:textId="77777777" w:rsidR="00D733FE" w:rsidRPr="00D733FE" w:rsidRDefault="00D733FE" w:rsidP="00217EC2">
      <w:pPr>
        <w:pStyle w:val="RSCletteredlist"/>
      </w:pPr>
      <w:r w:rsidRPr="00D733FE">
        <w:t xml:space="preserve">A sieve can be used to separate rice from water because the grains of rice are larger than the holes in the sieve. The water particles are smaller than the holes in the sieve and can pass through. </w:t>
      </w:r>
    </w:p>
    <w:p w14:paraId="5AD09460" w14:textId="0A16856D" w:rsidR="00D733FE" w:rsidRPr="00D733FE" w:rsidRDefault="00D733FE" w:rsidP="009E3FB0">
      <w:pPr>
        <w:pStyle w:val="RSCletteredlist"/>
        <w:spacing w:after="240"/>
      </w:pPr>
      <w:r>
        <w:t>A</w:t>
      </w:r>
      <w:r w:rsidRPr="00D733FE">
        <w:t xml:space="preserve"> </w:t>
      </w:r>
      <w:r w:rsidR="00EB564D">
        <w:t>sieve</w:t>
      </w:r>
      <w:r w:rsidRPr="00D733FE">
        <w:t xml:space="preserve"> cannot be used to separate </w:t>
      </w:r>
      <w:r w:rsidR="00EB564D">
        <w:t>coffee grounds</w:t>
      </w:r>
      <w:r w:rsidRPr="00D733FE">
        <w:t xml:space="preserve"> from </w:t>
      </w:r>
      <w:r w:rsidR="00EB564D">
        <w:t xml:space="preserve">the dissolved coffee </w:t>
      </w:r>
      <w:r w:rsidRPr="00D733FE">
        <w:t xml:space="preserve">because both the </w:t>
      </w:r>
      <w:r w:rsidR="00EB564D">
        <w:t>coffee grounds</w:t>
      </w:r>
      <w:r w:rsidRPr="00D733FE">
        <w:t xml:space="preserve"> and the water particles are smaller than the holes in the </w:t>
      </w:r>
      <w:r w:rsidR="00EB564D">
        <w:t>sieve.</w:t>
      </w:r>
      <w:r w:rsidRPr="00D733FE">
        <w:t xml:space="preserve"> They can both pass through.</w:t>
      </w:r>
    </w:p>
    <w:p w14:paraId="0F6995CE" w14:textId="54F6EDDA" w:rsidR="00DE215C" w:rsidRPr="008F24CB" w:rsidRDefault="003940B0" w:rsidP="00B67A03">
      <w:pPr>
        <w:pStyle w:val="RSCnumberedlist"/>
      </w:pPr>
      <w:r w:rsidRPr="0003617C">
        <w:rPr>
          <w:i/>
          <w:iCs/>
          <w:color w:val="006F62"/>
        </w:rPr>
        <w:t xml:space="preserve">Guidance </w:t>
      </w:r>
      <w:proofErr w:type="gramStart"/>
      <w:r w:rsidRPr="0003617C">
        <w:rPr>
          <w:i/>
          <w:iCs/>
          <w:color w:val="006F62"/>
        </w:rPr>
        <w:t>note</w:t>
      </w:r>
      <w:proofErr w:type="gramEnd"/>
      <w:r w:rsidRPr="0003617C">
        <w:rPr>
          <w:i/>
          <w:iCs/>
          <w:color w:val="006F62"/>
        </w:rPr>
        <w:t>:</w:t>
      </w:r>
      <w:r>
        <w:rPr>
          <w:i/>
          <w:iCs/>
          <w:color w:val="006F62"/>
        </w:rPr>
        <w:t xml:space="preserve"> </w:t>
      </w:r>
      <w:r w:rsidRPr="002805EA">
        <w:rPr>
          <w:color w:val="auto"/>
        </w:rPr>
        <w:t>This question develops learners’ understanding</w:t>
      </w:r>
      <w:r>
        <w:rPr>
          <w:color w:val="auto"/>
        </w:rPr>
        <w:t xml:space="preserve"> of </w:t>
      </w:r>
      <w:r w:rsidR="00F1398A" w:rsidRPr="007F2BD7">
        <w:rPr>
          <w:noProof/>
        </w:rPr>
        <w:drawing>
          <wp:anchor distT="0" distB="0" distL="114300" distR="114300" simplePos="0" relativeHeight="251663360" behindDoc="1" locked="0" layoutInCell="1" allowOverlap="1" wp14:anchorId="4F8F4DCE" wp14:editId="190A07D0">
            <wp:simplePos x="0" y="0"/>
            <wp:positionH relativeFrom="column">
              <wp:posOffset>-425450</wp:posOffset>
            </wp:positionH>
            <wp:positionV relativeFrom="paragraph">
              <wp:posOffset>12700</wp:posOffset>
            </wp:positionV>
            <wp:extent cx="359410" cy="359410"/>
            <wp:effectExtent l="0" t="0" r="2540" b="2540"/>
            <wp:wrapTight wrapText="bothSides">
              <wp:wrapPolygon edited="0">
                <wp:start x="8014" y="0"/>
                <wp:lineTo x="0" y="14883"/>
                <wp:lineTo x="0" y="20608"/>
                <wp:lineTo x="20608" y="20608"/>
                <wp:lineTo x="20608" y="14883"/>
                <wp:lineTo x="12594" y="0"/>
                <wp:lineTo x="8014" y="0"/>
              </wp:wrapPolygon>
            </wp:wrapTight>
            <wp:docPr id="429961979" name="Picture 8" descr="An icon indicating that this question uses Macroscopic and Sub-microscopic levels of thinking.">
              <a:extLst xmlns:a="http://schemas.openxmlformats.org/drawingml/2006/main">
                <a:ext uri="{FF2B5EF4-FFF2-40B4-BE49-F238E27FC236}">
                  <a16:creationId xmlns:a16="http://schemas.microsoft.com/office/drawing/2014/main" id="{84673423-BBA2-855A-1152-4E3F2F72B2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n icon indicating that this question uses Macroscopic and Sub-microscopic levels of thinking.">
                      <a:extLst>
                        <a:ext uri="{FF2B5EF4-FFF2-40B4-BE49-F238E27FC236}">
                          <a16:creationId xmlns:a16="http://schemas.microsoft.com/office/drawing/2014/main" id="{84673423-BBA2-855A-1152-4E3F2F72B292}"/>
                        </a:ext>
                      </a:extLst>
                    </pic:cNvPr>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anchor>
        </w:drawing>
      </w:r>
      <w:r w:rsidR="00B130B0">
        <w:rPr>
          <w:color w:val="auto"/>
        </w:rPr>
        <w:t>the difference in size of observable specks of materials such as mud compared with particles of water or dissolved substances</w:t>
      </w:r>
      <w:r w:rsidR="008A5AE1">
        <w:rPr>
          <w:color w:val="auto"/>
        </w:rPr>
        <w:t xml:space="preserve"> (macroscopic and sub-microscopic understanding)</w:t>
      </w:r>
      <w:r w:rsidR="00DE3D35">
        <w:rPr>
          <w:color w:val="auto"/>
        </w:rPr>
        <w:t xml:space="preserve">. The question then relates these sizes to the size of holes in filter paper to support student understanding of how filtering works as a separation technique. </w:t>
      </w:r>
      <w:r w:rsidR="00E81300">
        <w:rPr>
          <w:color w:val="auto"/>
        </w:rPr>
        <w:t xml:space="preserve">Please note that the word ‘particle’ has been specifically avoided when referring to tiny pieces of undissolved substances such as powdered chalk. Whilst this is common in everyday language there is a risk of confusing students as in chemistry </w:t>
      </w:r>
      <w:r w:rsidR="008E0B01">
        <w:rPr>
          <w:color w:val="auto"/>
        </w:rPr>
        <w:t xml:space="preserve">particle is a word used to refer to atoms or molecules. </w:t>
      </w:r>
      <w:r w:rsidR="00B130B0">
        <w:rPr>
          <w:color w:val="auto"/>
        </w:rPr>
        <w:t xml:space="preserve"> </w:t>
      </w:r>
    </w:p>
    <w:p w14:paraId="6FB96E6D" w14:textId="32504BD5" w:rsidR="00DE215C" w:rsidRPr="008F24CB" w:rsidRDefault="00DE215C" w:rsidP="00217EC2">
      <w:pPr>
        <w:pStyle w:val="RSCletteredlist"/>
        <w:numPr>
          <w:ilvl w:val="0"/>
          <w:numId w:val="17"/>
        </w:numPr>
      </w:pPr>
    </w:p>
    <w:p w14:paraId="7DA49718" w14:textId="7FFBC7E7" w:rsidR="00DE215C" w:rsidRPr="008F24CB" w:rsidRDefault="00D733FE" w:rsidP="001E1426">
      <w:pPr>
        <w:pStyle w:val="RSCromannumeralsublist"/>
        <w:numPr>
          <w:ilvl w:val="0"/>
          <w:numId w:val="20"/>
        </w:numPr>
      </w:pPr>
      <w:r w:rsidRPr="008F24CB">
        <w:t>visible</w:t>
      </w:r>
    </w:p>
    <w:p w14:paraId="0EE71CD8" w14:textId="5BA5BB32" w:rsidR="00DE215C" w:rsidRDefault="00D733FE" w:rsidP="001E1426">
      <w:pPr>
        <w:pStyle w:val="RSCromannumeralsublist"/>
      </w:pPr>
      <w:r>
        <w:t>visible</w:t>
      </w:r>
    </w:p>
    <w:p w14:paraId="4D19F2BD" w14:textId="1A5DC37C" w:rsidR="00D733FE" w:rsidRDefault="00D733FE" w:rsidP="001E1426">
      <w:pPr>
        <w:pStyle w:val="RSCromannumeralsublist"/>
      </w:pPr>
      <w:r>
        <w:t>visible</w:t>
      </w:r>
    </w:p>
    <w:p w14:paraId="077A9E8C" w14:textId="2462C9AB" w:rsidR="00D733FE" w:rsidRDefault="00D733FE" w:rsidP="001E1426">
      <w:pPr>
        <w:pStyle w:val="RSCromannumeralsublist"/>
      </w:pPr>
      <w:r>
        <w:t>invisible</w:t>
      </w:r>
    </w:p>
    <w:p w14:paraId="2319ABEF" w14:textId="14A3CD3A" w:rsidR="00D733FE" w:rsidRDefault="00D733FE" w:rsidP="001E1426">
      <w:pPr>
        <w:pStyle w:val="RSCromannumeralsublist"/>
      </w:pPr>
      <w:r>
        <w:t>invisible</w:t>
      </w:r>
    </w:p>
    <w:p w14:paraId="75309A75" w14:textId="2FDDE967" w:rsidR="00DE215C" w:rsidRDefault="00DE215C" w:rsidP="00217EC2">
      <w:pPr>
        <w:pStyle w:val="RSCletteredlist"/>
      </w:pPr>
    </w:p>
    <w:p w14:paraId="5DECE62B" w14:textId="66074795" w:rsidR="00DE215C" w:rsidRDefault="00D733FE" w:rsidP="001E1426">
      <w:pPr>
        <w:pStyle w:val="RSCromannumeralsublist"/>
        <w:numPr>
          <w:ilvl w:val="0"/>
          <w:numId w:val="21"/>
        </w:numPr>
      </w:pPr>
      <w:r>
        <w:t>larger</w:t>
      </w:r>
    </w:p>
    <w:p w14:paraId="3DA76C60" w14:textId="48BEEF1E" w:rsidR="00D733FE" w:rsidRDefault="00D733FE" w:rsidP="001E1426">
      <w:pPr>
        <w:pStyle w:val="RSCromannumeralsublist"/>
      </w:pPr>
      <w:r>
        <w:t>larger</w:t>
      </w:r>
    </w:p>
    <w:p w14:paraId="542B20C0" w14:textId="6AC2CDBB" w:rsidR="00D733FE" w:rsidRDefault="00D733FE" w:rsidP="001E1426">
      <w:pPr>
        <w:pStyle w:val="RSCromannumeralsublist"/>
      </w:pPr>
      <w:r>
        <w:t>larger</w:t>
      </w:r>
    </w:p>
    <w:p w14:paraId="0F4F5893" w14:textId="27711028" w:rsidR="00D733FE" w:rsidRDefault="00D733FE" w:rsidP="001E1426">
      <w:pPr>
        <w:pStyle w:val="RSCromannumeralsublist"/>
      </w:pPr>
      <w:r>
        <w:t>smaller</w:t>
      </w:r>
    </w:p>
    <w:p w14:paraId="2C330DAB" w14:textId="36B67AA3" w:rsidR="00D733FE" w:rsidRDefault="00D733FE" w:rsidP="001E1426">
      <w:pPr>
        <w:pStyle w:val="RSCromannumeralsublist"/>
      </w:pPr>
      <w:r>
        <w:t>smaller</w:t>
      </w:r>
    </w:p>
    <w:p w14:paraId="0591810A" w14:textId="06283546" w:rsidR="00DE215C" w:rsidRDefault="00DE215C" w:rsidP="00217EC2">
      <w:pPr>
        <w:pStyle w:val="RSCletteredlist"/>
      </w:pPr>
    </w:p>
    <w:p w14:paraId="1996E45B" w14:textId="390A601B" w:rsidR="00D733FE" w:rsidRDefault="0023040C" w:rsidP="001E1426">
      <w:pPr>
        <w:pStyle w:val="RSCromannumeralsublist"/>
        <w:numPr>
          <w:ilvl w:val="0"/>
          <w:numId w:val="22"/>
        </w:numPr>
      </w:pPr>
      <w:r>
        <w:t>insoluble</w:t>
      </w:r>
    </w:p>
    <w:p w14:paraId="79255F1A" w14:textId="0F826491" w:rsidR="00D733FE" w:rsidRDefault="00D733FE" w:rsidP="001E1426">
      <w:pPr>
        <w:pStyle w:val="RSCromannumeralsublist"/>
      </w:pPr>
      <w:r>
        <w:t>soluble</w:t>
      </w:r>
    </w:p>
    <w:p w14:paraId="4911DFDE" w14:textId="2F578E8D" w:rsidR="00D733FE" w:rsidRDefault="00D733FE" w:rsidP="00217EC2">
      <w:pPr>
        <w:pStyle w:val="RSCletteredlist"/>
      </w:pPr>
      <w:r>
        <w:t>A mixture of water and chalk can be separated by filter paper because a particle of water is smaller than a hole in the filter paper and can pass through. A speck of powdered chalk is larger than a hole in the filter paper and cannot pass through.</w:t>
      </w:r>
    </w:p>
    <w:p w14:paraId="414F7ABB" w14:textId="1C33B15E" w:rsidR="00D733FE" w:rsidRDefault="00D733FE" w:rsidP="00217EC2">
      <w:pPr>
        <w:pStyle w:val="RSCletteredlist"/>
      </w:pPr>
      <w:r>
        <w:t>Salt solution cannot be separated using filter paper because both the water particles and the dissolved salt particles are smaller than the holes in the filter paper. They both pass through.</w:t>
      </w:r>
    </w:p>
    <w:p w14:paraId="24C284A5" w14:textId="465B8C5F" w:rsidR="00DE215C" w:rsidRPr="00B67A03" w:rsidRDefault="00F1398A" w:rsidP="00DE215C">
      <w:pPr>
        <w:pStyle w:val="RSCnumberedlist"/>
        <w:numPr>
          <w:ilvl w:val="0"/>
          <w:numId w:val="0"/>
        </w:numPr>
        <w:ind w:left="360" w:hanging="360"/>
      </w:pPr>
      <w:r w:rsidRPr="007F2BD7">
        <w:rPr>
          <w:noProof/>
        </w:rPr>
        <w:drawing>
          <wp:anchor distT="0" distB="0" distL="114300" distR="114300" simplePos="0" relativeHeight="251665408" behindDoc="1" locked="0" layoutInCell="1" allowOverlap="1" wp14:anchorId="11F59A36" wp14:editId="4F1A6C23">
            <wp:simplePos x="0" y="0"/>
            <wp:positionH relativeFrom="leftMargin">
              <wp:posOffset>546100</wp:posOffset>
            </wp:positionH>
            <wp:positionV relativeFrom="paragraph">
              <wp:posOffset>158750</wp:posOffset>
            </wp:positionV>
            <wp:extent cx="395605" cy="395605"/>
            <wp:effectExtent l="0" t="0" r="4445" b="4445"/>
            <wp:wrapTight wrapText="bothSides">
              <wp:wrapPolygon edited="0">
                <wp:start x="8321" y="0"/>
                <wp:lineTo x="0" y="15602"/>
                <wp:lineTo x="0" y="20803"/>
                <wp:lineTo x="20803" y="20803"/>
                <wp:lineTo x="20803" y="15602"/>
                <wp:lineTo x="12482" y="0"/>
                <wp:lineTo x="8321" y="0"/>
              </wp:wrapPolygon>
            </wp:wrapTight>
            <wp:docPr id="2100526898" name="Picture 7" descr="An icon indicating that this question uses Macroscopic level of thinking.">
              <a:extLst xmlns:a="http://schemas.openxmlformats.org/drawingml/2006/main">
                <a:ext uri="{FF2B5EF4-FFF2-40B4-BE49-F238E27FC236}">
                  <a16:creationId xmlns:a16="http://schemas.microsoft.com/office/drawing/2014/main" id="{0DFFAB50-F3EA-C6AC-34BC-96E05FA4C3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n icon indicating that this question uses Macroscopic level of thinking.">
                      <a:extLst>
                        <a:ext uri="{FF2B5EF4-FFF2-40B4-BE49-F238E27FC236}">
                          <a16:creationId xmlns:a16="http://schemas.microsoft.com/office/drawing/2014/main" id="{0DFFAB50-F3EA-C6AC-34BC-96E05FA4C383}"/>
                        </a:ext>
                      </a:extLst>
                    </pic:cNvPr>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95605" cy="395605"/>
                    </a:xfrm>
                    <a:prstGeom prst="rect">
                      <a:avLst/>
                    </a:prstGeom>
                  </pic:spPr>
                </pic:pic>
              </a:graphicData>
            </a:graphic>
          </wp:anchor>
        </w:drawing>
      </w:r>
    </w:p>
    <w:p w14:paraId="740832C6" w14:textId="430C051F" w:rsidR="00D733FE" w:rsidRDefault="00335345" w:rsidP="00B67A03">
      <w:pPr>
        <w:pStyle w:val="RSCnumberedlist"/>
      </w:pPr>
      <w:r w:rsidRPr="0003617C">
        <w:rPr>
          <w:i/>
          <w:iCs/>
          <w:color w:val="006F62"/>
        </w:rPr>
        <w:t xml:space="preserve">Guidance </w:t>
      </w:r>
      <w:proofErr w:type="gramStart"/>
      <w:r w:rsidRPr="0003617C">
        <w:rPr>
          <w:i/>
          <w:iCs/>
          <w:color w:val="006F62"/>
        </w:rPr>
        <w:t>note</w:t>
      </w:r>
      <w:proofErr w:type="gramEnd"/>
      <w:r w:rsidRPr="0003617C">
        <w:rPr>
          <w:i/>
          <w:iCs/>
          <w:color w:val="006F62"/>
        </w:rPr>
        <w:t>:</w:t>
      </w:r>
      <w:r>
        <w:rPr>
          <w:i/>
          <w:iCs/>
          <w:color w:val="006F62"/>
        </w:rPr>
        <w:t xml:space="preserve"> </w:t>
      </w:r>
      <w:r w:rsidRPr="002805EA">
        <w:rPr>
          <w:color w:val="auto"/>
        </w:rPr>
        <w:t>This question develops learners’ understanding</w:t>
      </w:r>
      <w:r>
        <w:rPr>
          <w:color w:val="auto"/>
        </w:rPr>
        <w:t xml:space="preserve"> </w:t>
      </w:r>
      <w:r w:rsidR="00E7696C">
        <w:rPr>
          <w:color w:val="auto"/>
        </w:rPr>
        <w:t>of</w:t>
      </w:r>
      <w:r w:rsidR="001C10D2">
        <w:rPr>
          <w:color w:val="auto"/>
        </w:rPr>
        <w:t xml:space="preserve"> typical laboratory equipment used for filtering and the expected observations </w:t>
      </w:r>
      <w:r w:rsidR="00C06427">
        <w:rPr>
          <w:color w:val="auto"/>
        </w:rPr>
        <w:t xml:space="preserve">following the filtering of mixtures of soluble </w:t>
      </w:r>
      <w:r w:rsidR="00C57916">
        <w:rPr>
          <w:color w:val="auto"/>
        </w:rPr>
        <w:t>or</w:t>
      </w:r>
      <w:r w:rsidR="00C06427">
        <w:rPr>
          <w:color w:val="auto"/>
        </w:rPr>
        <w:t xml:space="preserve"> insoluble substances with water (macroscopic understanding).</w:t>
      </w:r>
    </w:p>
    <w:p w14:paraId="423CF92F" w14:textId="77777777" w:rsidR="00A9580D" w:rsidRDefault="00A9580D" w:rsidP="00291EF9">
      <w:pPr>
        <w:pStyle w:val="RSCletteredlist"/>
        <w:numPr>
          <w:ilvl w:val="0"/>
          <w:numId w:val="18"/>
        </w:numPr>
      </w:pPr>
    </w:p>
    <w:tbl>
      <w:tblPr>
        <w:tblStyle w:val="TableGrid"/>
        <w:tblW w:w="0" w:type="auto"/>
        <w:jc w:val="center"/>
        <w:tblLook w:val="04A0" w:firstRow="1" w:lastRow="0" w:firstColumn="1" w:lastColumn="0" w:noHBand="0" w:noVBand="1"/>
      </w:tblPr>
      <w:tblGrid>
        <w:gridCol w:w="3005"/>
        <w:gridCol w:w="3005"/>
        <w:gridCol w:w="3006"/>
      </w:tblGrid>
      <w:tr w:rsidR="00357391" w:rsidRPr="00985C41" w14:paraId="03B3EB3C" w14:textId="77777777" w:rsidTr="00357391">
        <w:trPr>
          <w:trHeight w:val="482"/>
          <w:jc w:val="center"/>
        </w:trPr>
        <w:tc>
          <w:tcPr>
            <w:tcW w:w="3005" w:type="dxa"/>
            <w:shd w:val="clear" w:color="auto" w:fill="E0E88E"/>
            <w:vAlign w:val="center"/>
          </w:tcPr>
          <w:p w14:paraId="50277174" w14:textId="242F752F" w:rsidR="00357391" w:rsidRDefault="00357391" w:rsidP="00357391">
            <w:pPr>
              <w:spacing w:before="60" w:after="60" w:line="259" w:lineRule="auto"/>
              <w:ind w:left="0" w:right="-1" w:firstLine="0"/>
              <w:jc w:val="center"/>
              <w:rPr>
                <w:rFonts w:ascii="Century Gothic" w:hAnsi="Century Gothic"/>
                <w:b/>
                <w:bCs/>
                <w:color w:val="006F62"/>
              </w:rPr>
            </w:pPr>
            <w:r w:rsidRPr="00BA281C">
              <w:rPr>
                <w:rFonts w:ascii="Century Gothic" w:hAnsi="Century Gothic"/>
                <w:b/>
                <w:bCs/>
                <w:color w:val="006F62"/>
              </w:rPr>
              <w:t>Substance mixed with water</w:t>
            </w:r>
          </w:p>
        </w:tc>
        <w:tc>
          <w:tcPr>
            <w:tcW w:w="3005" w:type="dxa"/>
            <w:shd w:val="clear" w:color="auto" w:fill="E0E88E"/>
            <w:vAlign w:val="center"/>
          </w:tcPr>
          <w:p w14:paraId="798C4B2A" w14:textId="4BAF5774" w:rsidR="00357391" w:rsidRDefault="00357391" w:rsidP="00357391">
            <w:pPr>
              <w:spacing w:before="60" w:after="60" w:line="259" w:lineRule="auto"/>
              <w:ind w:left="0" w:right="-1" w:firstLine="0"/>
              <w:jc w:val="center"/>
              <w:rPr>
                <w:rFonts w:ascii="Century Gothic" w:hAnsi="Century Gothic"/>
                <w:b/>
                <w:bCs/>
                <w:color w:val="006F62"/>
              </w:rPr>
            </w:pPr>
            <w:r w:rsidRPr="00BA281C">
              <w:rPr>
                <w:rFonts w:ascii="Century Gothic" w:hAnsi="Century Gothic"/>
                <w:b/>
                <w:bCs/>
                <w:color w:val="006F62"/>
              </w:rPr>
              <w:t>Soluble or insoluble?</w:t>
            </w:r>
          </w:p>
        </w:tc>
        <w:tc>
          <w:tcPr>
            <w:tcW w:w="3006" w:type="dxa"/>
            <w:shd w:val="clear" w:color="auto" w:fill="E0E88E"/>
            <w:vAlign w:val="center"/>
          </w:tcPr>
          <w:p w14:paraId="51A36058" w14:textId="3DB59119" w:rsidR="00357391" w:rsidRPr="00E73726" w:rsidRDefault="00357391" w:rsidP="00357391">
            <w:pPr>
              <w:spacing w:before="60" w:after="60" w:line="259" w:lineRule="auto"/>
              <w:ind w:left="0" w:right="-1" w:firstLine="0"/>
              <w:jc w:val="center"/>
              <w:rPr>
                <w:rFonts w:ascii="Century Gothic" w:hAnsi="Century Gothic"/>
                <w:b/>
                <w:bCs/>
                <w:color w:val="006F62"/>
              </w:rPr>
            </w:pPr>
            <w:r>
              <w:rPr>
                <w:rFonts w:ascii="Century Gothic" w:hAnsi="Century Gothic"/>
                <w:b/>
                <w:bCs/>
                <w:color w:val="006F62"/>
              </w:rPr>
              <w:t>Can mixture be separated using filtration? (yes/no)</w:t>
            </w:r>
          </w:p>
        </w:tc>
      </w:tr>
      <w:tr w:rsidR="00357391" w:rsidRPr="00A9580D" w14:paraId="109875B5" w14:textId="77777777" w:rsidTr="00357391">
        <w:trPr>
          <w:trHeight w:val="482"/>
          <w:jc w:val="center"/>
        </w:trPr>
        <w:tc>
          <w:tcPr>
            <w:tcW w:w="3005" w:type="dxa"/>
            <w:vAlign w:val="center"/>
          </w:tcPr>
          <w:p w14:paraId="51E4E35C" w14:textId="20BACCA4" w:rsidR="00357391" w:rsidRPr="00A9580D" w:rsidRDefault="00357391" w:rsidP="00357391">
            <w:pPr>
              <w:tabs>
                <w:tab w:val="left" w:pos="6128"/>
              </w:tabs>
              <w:spacing w:after="0" w:line="259" w:lineRule="auto"/>
              <w:ind w:left="0" w:right="-1" w:firstLine="0"/>
              <w:jc w:val="center"/>
              <w:rPr>
                <w:rFonts w:ascii="Century Gothic" w:hAnsi="Century Gothic"/>
              </w:rPr>
            </w:pPr>
            <w:r w:rsidRPr="00BA281C">
              <w:rPr>
                <w:rFonts w:ascii="Century Gothic" w:hAnsi="Century Gothic"/>
              </w:rPr>
              <w:t>copper carbonate</w:t>
            </w:r>
          </w:p>
        </w:tc>
        <w:tc>
          <w:tcPr>
            <w:tcW w:w="3005" w:type="dxa"/>
            <w:vAlign w:val="center"/>
          </w:tcPr>
          <w:p w14:paraId="6F763C32" w14:textId="39497EB4" w:rsidR="00357391" w:rsidRPr="00A9580D" w:rsidRDefault="00357391" w:rsidP="00357391">
            <w:pPr>
              <w:tabs>
                <w:tab w:val="left" w:pos="6128"/>
              </w:tabs>
              <w:spacing w:after="0" w:line="259" w:lineRule="auto"/>
              <w:ind w:left="0" w:right="-1" w:firstLine="0"/>
              <w:jc w:val="center"/>
              <w:rPr>
                <w:rFonts w:ascii="Century Gothic" w:hAnsi="Century Gothic"/>
              </w:rPr>
            </w:pPr>
            <w:r w:rsidRPr="00BA281C">
              <w:rPr>
                <w:rFonts w:ascii="Century Gothic" w:hAnsi="Century Gothic"/>
              </w:rPr>
              <w:t>insoluble</w:t>
            </w:r>
          </w:p>
        </w:tc>
        <w:tc>
          <w:tcPr>
            <w:tcW w:w="3006" w:type="dxa"/>
            <w:vAlign w:val="center"/>
          </w:tcPr>
          <w:p w14:paraId="1FA1787F" w14:textId="64ECE767" w:rsidR="00357391" w:rsidRPr="00357391" w:rsidRDefault="00357391" w:rsidP="00357391">
            <w:pPr>
              <w:tabs>
                <w:tab w:val="left" w:pos="6128"/>
              </w:tabs>
              <w:spacing w:after="0" w:line="259" w:lineRule="auto"/>
              <w:ind w:left="0" w:right="-1" w:firstLine="0"/>
              <w:jc w:val="center"/>
              <w:rPr>
                <w:rFonts w:ascii="Century Gothic" w:hAnsi="Century Gothic"/>
                <w:b/>
                <w:bCs/>
              </w:rPr>
            </w:pPr>
            <w:r w:rsidRPr="00357391">
              <w:rPr>
                <w:rFonts w:ascii="Century Gothic" w:hAnsi="Century Gothic"/>
                <w:b/>
                <w:bCs/>
              </w:rPr>
              <w:t>yes</w:t>
            </w:r>
          </w:p>
        </w:tc>
      </w:tr>
      <w:tr w:rsidR="00357391" w:rsidRPr="00A9580D" w14:paraId="385385C4" w14:textId="77777777" w:rsidTr="00357391">
        <w:trPr>
          <w:trHeight w:val="482"/>
          <w:jc w:val="center"/>
        </w:trPr>
        <w:tc>
          <w:tcPr>
            <w:tcW w:w="3005" w:type="dxa"/>
            <w:vAlign w:val="center"/>
          </w:tcPr>
          <w:p w14:paraId="564570D8" w14:textId="538E9209" w:rsidR="00357391" w:rsidRPr="00A9580D" w:rsidRDefault="00357391" w:rsidP="00357391">
            <w:pPr>
              <w:tabs>
                <w:tab w:val="left" w:pos="6128"/>
              </w:tabs>
              <w:spacing w:after="0" w:line="259" w:lineRule="auto"/>
              <w:ind w:left="0" w:right="-1" w:firstLine="0"/>
              <w:jc w:val="center"/>
              <w:rPr>
                <w:rFonts w:ascii="Century Gothic" w:hAnsi="Century Gothic"/>
              </w:rPr>
            </w:pPr>
            <w:r w:rsidRPr="00BA281C">
              <w:rPr>
                <w:rFonts w:ascii="Century Gothic" w:hAnsi="Century Gothic"/>
              </w:rPr>
              <w:t xml:space="preserve">copper </w:t>
            </w:r>
            <w:proofErr w:type="spellStart"/>
            <w:r w:rsidRPr="00BA281C">
              <w:rPr>
                <w:rFonts w:ascii="Century Gothic" w:hAnsi="Century Gothic"/>
              </w:rPr>
              <w:t>sulfate</w:t>
            </w:r>
            <w:proofErr w:type="spellEnd"/>
          </w:p>
        </w:tc>
        <w:tc>
          <w:tcPr>
            <w:tcW w:w="3005" w:type="dxa"/>
            <w:vAlign w:val="center"/>
          </w:tcPr>
          <w:p w14:paraId="46B4B3B2" w14:textId="1F854A86" w:rsidR="00357391" w:rsidRPr="00A9580D" w:rsidRDefault="00357391" w:rsidP="00357391">
            <w:pPr>
              <w:tabs>
                <w:tab w:val="left" w:pos="6128"/>
              </w:tabs>
              <w:spacing w:after="0" w:line="259" w:lineRule="auto"/>
              <w:ind w:left="0" w:right="-1" w:firstLine="0"/>
              <w:jc w:val="center"/>
              <w:rPr>
                <w:rFonts w:ascii="Century Gothic" w:hAnsi="Century Gothic"/>
              </w:rPr>
            </w:pPr>
            <w:r w:rsidRPr="00BA281C">
              <w:rPr>
                <w:rFonts w:ascii="Century Gothic" w:hAnsi="Century Gothic"/>
              </w:rPr>
              <w:t>soluble</w:t>
            </w:r>
          </w:p>
        </w:tc>
        <w:tc>
          <w:tcPr>
            <w:tcW w:w="3006" w:type="dxa"/>
            <w:vAlign w:val="center"/>
          </w:tcPr>
          <w:p w14:paraId="4D8311ED" w14:textId="644F0661" w:rsidR="00357391" w:rsidRPr="00357391" w:rsidRDefault="00357391" w:rsidP="00357391">
            <w:pPr>
              <w:tabs>
                <w:tab w:val="left" w:pos="6128"/>
              </w:tabs>
              <w:spacing w:after="0" w:line="259" w:lineRule="auto"/>
              <w:ind w:left="0" w:right="-1" w:firstLine="0"/>
              <w:jc w:val="center"/>
              <w:rPr>
                <w:rFonts w:ascii="Century Gothic" w:hAnsi="Century Gothic"/>
                <w:b/>
                <w:bCs/>
              </w:rPr>
            </w:pPr>
            <w:r w:rsidRPr="00357391">
              <w:rPr>
                <w:rFonts w:ascii="Century Gothic" w:hAnsi="Century Gothic"/>
                <w:b/>
                <w:bCs/>
              </w:rPr>
              <w:t>no</w:t>
            </w:r>
          </w:p>
        </w:tc>
      </w:tr>
      <w:tr w:rsidR="00357391" w:rsidRPr="00A9580D" w14:paraId="4615402D" w14:textId="77777777" w:rsidTr="00357391">
        <w:trPr>
          <w:trHeight w:val="482"/>
          <w:jc w:val="center"/>
        </w:trPr>
        <w:tc>
          <w:tcPr>
            <w:tcW w:w="3005" w:type="dxa"/>
            <w:vAlign w:val="center"/>
          </w:tcPr>
          <w:p w14:paraId="117C1B23" w14:textId="5788B5B1" w:rsidR="00357391" w:rsidRPr="00A9580D" w:rsidRDefault="00357391" w:rsidP="00357391">
            <w:pPr>
              <w:tabs>
                <w:tab w:val="left" w:pos="6128"/>
              </w:tabs>
              <w:spacing w:after="0" w:line="259" w:lineRule="auto"/>
              <w:ind w:left="0" w:right="-1" w:firstLine="0"/>
              <w:jc w:val="center"/>
              <w:rPr>
                <w:rFonts w:ascii="Century Gothic" w:hAnsi="Century Gothic"/>
              </w:rPr>
            </w:pPr>
            <w:r w:rsidRPr="00BA281C">
              <w:rPr>
                <w:rFonts w:ascii="Century Gothic" w:hAnsi="Century Gothic"/>
              </w:rPr>
              <w:t>copper oxide</w:t>
            </w:r>
          </w:p>
        </w:tc>
        <w:tc>
          <w:tcPr>
            <w:tcW w:w="3005" w:type="dxa"/>
            <w:vAlign w:val="center"/>
          </w:tcPr>
          <w:p w14:paraId="02E27882" w14:textId="32AF3E4A" w:rsidR="00357391" w:rsidRPr="00A9580D" w:rsidRDefault="00357391" w:rsidP="00357391">
            <w:pPr>
              <w:tabs>
                <w:tab w:val="left" w:pos="6128"/>
              </w:tabs>
              <w:spacing w:after="0" w:line="259" w:lineRule="auto"/>
              <w:ind w:left="0" w:right="-1" w:firstLine="0"/>
              <w:jc w:val="center"/>
              <w:rPr>
                <w:rFonts w:ascii="Century Gothic" w:hAnsi="Century Gothic"/>
              </w:rPr>
            </w:pPr>
            <w:r w:rsidRPr="00BA281C">
              <w:rPr>
                <w:rFonts w:ascii="Century Gothic" w:hAnsi="Century Gothic"/>
              </w:rPr>
              <w:t>insoluble</w:t>
            </w:r>
          </w:p>
        </w:tc>
        <w:tc>
          <w:tcPr>
            <w:tcW w:w="3006" w:type="dxa"/>
            <w:vAlign w:val="center"/>
          </w:tcPr>
          <w:p w14:paraId="1498D44D" w14:textId="40406EAB" w:rsidR="00357391" w:rsidRPr="00357391" w:rsidRDefault="00357391" w:rsidP="00357391">
            <w:pPr>
              <w:tabs>
                <w:tab w:val="left" w:pos="6128"/>
              </w:tabs>
              <w:spacing w:after="0" w:line="259" w:lineRule="auto"/>
              <w:ind w:left="0" w:right="-1" w:firstLine="0"/>
              <w:jc w:val="center"/>
              <w:rPr>
                <w:rFonts w:ascii="Century Gothic" w:hAnsi="Century Gothic"/>
                <w:b/>
                <w:bCs/>
              </w:rPr>
            </w:pPr>
            <w:r w:rsidRPr="00357391">
              <w:rPr>
                <w:rFonts w:ascii="Century Gothic" w:hAnsi="Century Gothic"/>
                <w:b/>
                <w:bCs/>
              </w:rPr>
              <w:t>yes</w:t>
            </w:r>
          </w:p>
        </w:tc>
      </w:tr>
      <w:tr w:rsidR="00357391" w:rsidRPr="00985C41" w14:paraId="2435B550" w14:textId="77777777" w:rsidTr="00357391">
        <w:trPr>
          <w:trHeight w:val="482"/>
          <w:jc w:val="center"/>
        </w:trPr>
        <w:tc>
          <w:tcPr>
            <w:tcW w:w="3005" w:type="dxa"/>
            <w:vAlign w:val="center"/>
          </w:tcPr>
          <w:p w14:paraId="5AEB3894" w14:textId="07F56172" w:rsidR="00357391" w:rsidRPr="00A9580D" w:rsidRDefault="00357391" w:rsidP="00357391">
            <w:pPr>
              <w:tabs>
                <w:tab w:val="left" w:pos="6128"/>
              </w:tabs>
              <w:spacing w:after="0" w:line="259" w:lineRule="auto"/>
              <w:ind w:left="0" w:right="-1" w:firstLine="0"/>
              <w:jc w:val="center"/>
              <w:rPr>
                <w:rFonts w:ascii="Century Gothic" w:hAnsi="Century Gothic"/>
              </w:rPr>
            </w:pPr>
            <w:r w:rsidRPr="00BA281C">
              <w:rPr>
                <w:rFonts w:ascii="Century Gothic" w:hAnsi="Century Gothic"/>
              </w:rPr>
              <w:t>copper chloride</w:t>
            </w:r>
          </w:p>
        </w:tc>
        <w:tc>
          <w:tcPr>
            <w:tcW w:w="3005" w:type="dxa"/>
            <w:vAlign w:val="center"/>
          </w:tcPr>
          <w:p w14:paraId="171010E6" w14:textId="6BA80D9B" w:rsidR="00357391" w:rsidRPr="00A9580D" w:rsidRDefault="00357391" w:rsidP="00357391">
            <w:pPr>
              <w:tabs>
                <w:tab w:val="left" w:pos="6128"/>
              </w:tabs>
              <w:spacing w:after="0" w:line="259" w:lineRule="auto"/>
              <w:ind w:left="0" w:right="-1" w:firstLine="0"/>
              <w:jc w:val="center"/>
              <w:rPr>
                <w:rFonts w:ascii="Century Gothic" w:hAnsi="Century Gothic"/>
              </w:rPr>
            </w:pPr>
            <w:r w:rsidRPr="00BA281C">
              <w:rPr>
                <w:rFonts w:ascii="Century Gothic" w:hAnsi="Century Gothic"/>
              </w:rPr>
              <w:t>soluble</w:t>
            </w:r>
          </w:p>
        </w:tc>
        <w:tc>
          <w:tcPr>
            <w:tcW w:w="3006" w:type="dxa"/>
            <w:vAlign w:val="center"/>
          </w:tcPr>
          <w:p w14:paraId="6D710766" w14:textId="13CF6987" w:rsidR="00357391" w:rsidRPr="00357391" w:rsidRDefault="00357391" w:rsidP="00357391">
            <w:pPr>
              <w:tabs>
                <w:tab w:val="left" w:pos="6128"/>
              </w:tabs>
              <w:spacing w:after="0" w:line="259" w:lineRule="auto"/>
              <w:ind w:left="0" w:right="-1" w:firstLine="0"/>
              <w:jc w:val="center"/>
              <w:rPr>
                <w:rFonts w:ascii="Century Gothic" w:hAnsi="Century Gothic"/>
                <w:b/>
                <w:bCs/>
              </w:rPr>
            </w:pPr>
            <w:r w:rsidRPr="00357391">
              <w:rPr>
                <w:rFonts w:ascii="Century Gothic" w:hAnsi="Century Gothic"/>
                <w:b/>
                <w:bCs/>
              </w:rPr>
              <w:t>no</w:t>
            </w:r>
          </w:p>
        </w:tc>
      </w:tr>
    </w:tbl>
    <w:p w14:paraId="5305C88D" w14:textId="77777777" w:rsidR="00A9580D" w:rsidRDefault="00A9580D" w:rsidP="00A9580D">
      <w:pPr>
        <w:pStyle w:val="RSCnumberedlist"/>
        <w:numPr>
          <w:ilvl w:val="0"/>
          <w:numId w:val="0"/>
        </w:numPr>
      </w:pPr>
    </w:p>
    <w:p w14:paraId="3F4F2D39" w14:textId="034BA297" w:rsidR="00D733FE" w:rsidRDefault="00D733FE" w:rsidP="00217EC2">
      <w:pPr>
        <w:pStyle w:val="RSCletteredlist"/>
      </w:pPr>
    </w:p>
    <w:p w14:paraId="2A5196FB" w14:textId="7E387D82" w:rsidR="00D733FE" w:rsidRDefault="00A9580D" w:rsidP="001E1426">
      <w:pPr>
        <w:pStyle w:val="RSCromannumeralsublist"/>
        <w:numPr>
          <w:ilvl w:val="0"/>
          <w:numId w:val="23"/>
        </w:numPr>
      </w:pPr>
      <w:r>
        <w:t>c</w:t>
      </w:r>
      <w:r w:rsidR="00D733FE">
        <w:t>opper carbonate</w:t>
      </w:r>
    </w:p>
    <w:p w14:paraId="15A443AD" w14:textId="5BA6307C" w:rsidR="00D733FE" w:rsidRDefault="00A9580D" w:rsidP="001E1426">
      <w:pPr>
        <w:pStyle w:val="RSCromannumeralsublist"/>
      </w:pPr>
      <w:r>
        <w:t>w</w:t>
      </w:r>
      <w:r w:rsidR="00D733FE">
        <w:t>ater</w:t>
      </w:r>
    </w:p>
    <w:p w14:paraId="304505A1" w14:textId="1ECC221E" w:rsidR="00D733FE" w:rsidRDefault="00D733FE" w:rsidP="00217EC2">
      <w:pPr>
        <w:pStyle w:val="RSCletteredlist"/>
      </w:pPr>
    </w:p>
    <w:p w14:paraId="6CA785BF" w14:textId="430F638B" w:rsidR="00D733FE" w:rsidRDefault="00A9580D" w:rsidP="001E1426">
      <w:pPr>
        <w:pStyle w:val="RSCromannumeralsublist"/>
        <w:numPr>
          <w:ilvl w:val="0"/>
          <w:numId w:val="24"/>
        </w:numPr>
      </w:pPr>
      <w:r>
        <w:t>c</w:t>
      </w:r>
      <w:r w:rsidR="00D733FE">
        <w:t xml:space="preserve">opper </w:t>
      </w:r>
      <w:proofErr w:type="spellStart"/>
      <w:r w:rsidR="00D733FE">
        <w:t>sulfate</w:t>
      </w:r>
      <w:proofErr w:type="spellEnd"/>
      <w:r w:rsidR="00D733FE">
        <w:t xml:space="preserve"> solution</w:t>
      </w:r>
    </w:p>
    <w:p w14:paraId="34B7BCE2" w14:textId="437E1E9D" w:rsidR="00D733FE" w:rsidRDefault="00A9580D" w:rsidP="001E1426">
      <w:pPr>
        <w:pStyle w:val="RSCromannumeralsublist"/>
      </w:pPr>
      <w:r>
        <w:t xml:space="preserve">All the dissolved copper </w:t>
      </w:r>
      <w:proofErr w:type="spellStart"/>
      <w:r>
        <w:t>sulfate</w:t>
      </w:r>
      <w:proofErr w:type="spellEnd"/>
      <w:r>
        <w:t xml:space="preserve"> and the water </w:t>
      </w:r>
      <w:proofErr w:type="gramStart"/>
      <w:r>
        <w:t>passes</w:t>
      </w:r>
      <w:proofErr w:type="gramEnd"/>
      <w:r>
        <w:t xml:space="preserve"> through the filter. Nothing remains in the filter so there is no residue. </w:t>
      </w:r>
    </w:p>
    <w:p w14:paraId="5A7D4949" w14:textId="2B3B4D7C" w:rsidR="00A9580D" w:rsidRDefault="00A9580D" w:rsidP="00217EC2">
      <w:pPr>
        <w:pStyle w:val="RSCletteredlist"/>
      </w:pPr>
    </w:p>
    <w:p w14:paraId="02EE0BC4" w14:textId="304EC16B" w:rsidR="00A9580D" w:rsidRDefault="00A9580D" w:rsidP="001E1426">
      <w:pPr>
        <w:pStyle w:val="RSCromannumeralsublist"/>
        <w:numPr>
          <w:ilvl w:val="0"/>
          <w:numId w:val="25"/>
        </w:numPr>
      </w:pPr>
      <w:r>
        <w:t xml:space="preserve">copper </w:t>
      </w:r>
      <w:r w:rsidR="008F24CB">
        <w:t>chloride</w:t>
      </w:r>
      <w:r>
        <w:t xml:space="preserve"> (undissolved</w:t>
      </w:r>
      <w:r w:rsidR="008F24CB">
        <w:t>/excess</w:t>
      </w:r>
      <w:r>
        <w:t>)</w:t>
      </w:r>
    </w:p>
    <w:p w14:paraId="05177893" w14:textId="1EFAF7AE" w:rsidR="00A9580D" w:rsidRDefault="00A9580D" w:rsidP="001E1426">
      <w:pPr>
        <w:pStyle w:val="RSCromannumeralsublist"/>
      </w:pPr>
      <w:r>
        <w:t xml:space="preserve">copper </w:t>
      </w:r>
      <w:r w:rsidR="008F24CB">
        <w:t>chloride</w:t>
      </w:r>
      <w:r>
        <w:t xml:space="preserve"> </w:t>
      </w:r>
      <w:r w:rsidR="00F64595">
        <w:t xml:space="preserve">(dissolved) or copper </w:t>
      </w:r>
      <w:r w:rsidR="008F24CB">
        <w:t xml:space="preserve">chloride </w:t>
      </w:r>
      <w:r w:rsidR="00F64595">
        <w:t>solution</w:t>
      </w:r>
    </w:p>
    <w:p w14:paraId="471B4E25" w14:textId="77777777" w:rsidR="00A9580D" w:rsidRDefault="00A9580D" w:rsidP="00A9580D">
      <w:pPr>
        <w:pStyle w:val="RSCnumberedlist"/>
        <w:numPr>
          <w:ilvl w:val="0"/>
          <w:numId w:val="0"/>
        </w:numPr>
        <w:ind w:left="360" w:hanging="360"/>
      </w:pPr>
    </w:p>
    <w:p w14:paraId="02C756F1" w14:textId="3A0A205D" w:rsidR="002B61D2" w:rsidRPr="002A7223" w:rsidRDefault="004553B9" w:rsidP="00B67A03">
      <w:pPr>
        <w:pStyle w:val="RSCnumberedlist"/>
      </w:pPr>
      <w:r w:rsidRPr="004553B9">
        <w:rPr>
          <w:noProof/>
        </w:rPr>
        <w:drawing>
          <wp:anchor distT="0" distB="0" distL="114300" distR="114300" simplePos="0" relativeHeight="251670528" behindDoc="1" locked="0" layoutInCell="1" allowOverlap="1" wp14:anchorId="6DD29BD8" wp14:editId="001665AB">
            <wp:simplePos x="0" y="0"/>
            <wp:positionH relativeFrom="column">
              <wp:posOffset>-443621</wp:posOffset>
            </wp:positionH>
            <wp:positionV relativeFrom="paragraph">
              <wp:posOffset>23886</wp:posOffset>
            </wp:positionV>
            <wp:extent cx="359410" cy="359410"/>
            <wp:effectExtent l="0" t="0" r="2540" b="2540"/>
            <wp:wrapTight wrapText="bothSides">
              <wp:wrapPolygon edited="0">
                <wp:start x="8014" y="0"/>
                <wp:lineTo x="0" y="14883"/>
                <wp:lineTo x="0" y="20608"/>
                <wp:lineTo x="20608" y="20608"/>
                <wp:lineTo x="20608" y="14883"/>
                <wp:lineTo x="12594" y="0"/>
                <wp:lineTo x="8014" y="0"/>
              </wp:wrapPolygon>
            </wp:wrapTight>
            <wp:docPr id="9" name="Picture 8" descr="An icon indicating that this question uses Macroscopic and Sub-microscopic levels of thinking.">
              <a:extLst xmlns:a="http://schemas.openxmlformats.org/drawingml/2006/main">
                <a:ext uri="{FF2B5EF4-FFF2-40B4-BE49-F238E27FC236}">
                  <a16:creationId xmlns:a16="http://schemas.microsoft.com/office/drawing/2014/main" id="{84673423-BBA2-855A-1152-4E3F2F72B2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n icon indicating that this question uses Macroscopic and Sub-microscopic levels of thinking.">
                      <a:extLst>
                        <a:ext uri="{FF2B5EF4-FFF2-40B4-BE49-F238E27FC236}">
                          <a16:creationId xmlns:a16="http://schemas.microsoft.com/office/drawing/2014/main" id="{84673423-BBA2-855A-1152-4E3F2F72B292}"/>
                        </a:ext>
                      </a:extLst>
                    </pic:cNvPr>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anchor>
        </w:drawing>
      </w:r>
      <w:r w:rsidR="002B61D2" w:rsidRPr="0003617C">
        <w:rPr>
          <w:i/>
          <w:iCs/>
          <w:color w:val="006F62"/>
        </w:rPr>
        <w:t xml:space="preserve">Guidance </w:t>
      </w:r>
      <w:proofErr w:type="gramStart"/>
      <w:r w:rsidR="002B61D2" w:rsidRPr="0003617C">
        <w:rPr>
          <w:i/>
          <w:iCs/>
          <w:color w:val="006F62"/>
        </w:rPr>
        <w:t>note</w:t>
      </w:r>
      <w:proofErr w:type="gramEnd"/>
      <w:r w:rsidR="002B61D2" w:rsidRPr="0003617C">
        <w:rPr>
          <w:i/>
          <w:iCs/>
          <w:color w:val="006F62"/>
        </w:rPr>
        <w:t>:</w:t>
      </w:r>
      <w:r w:rsidR="002B61D2">
        <w:rPr>
          <w:i/>
          <w:iCs/>
          <w:color w:val="006F62"/>
        </w:rPr>
        <w:t xml:space="preserve"> </w:t>
      </w:r>
      <w:r w:rsidR="002B61D2" w:rsidRPr="002805EA">
        <w:rPr>
          <w:color w:val="auto"/>
        </w:rPr>
        <w:t>This question develops learners’ understanding</w:t>
      </w:r>
      <w:r w:rsidR="002B61D2">
        <w:rPr>
          <w:color w:val="auto"/>
        </w:rPr>
        <w:t xml:space="preserve"> of filtration </w:t>
      </w:r>
      <w:r w:rsidR="001639AC">
        <w:rPr>
          <w:color w:val="auto"/>
        </w:rPr>
        <w:t xml:space="preserve">by considering more deeply what </w:t>
      </w:r>
      <w:r w:rsidR="00E7696C">
        <w:rPr>
          <w:color w:val="auto"/>
        </w:rPr>
        <w:t>passes</w:t>
      </w:r>
      <w:r w:rsidR="001639AC">
        <w:rPr>
          <w:color w:val="auto"/>
        </w:rPr>
        <w:t xml:space="preserve"> through a filter when muddy lake water is filtered (macroscopic understanding)</w:t>
      </w:r>
      <w:r w:rsidR="007A236F">
        <w:rPr>
          <w:color w:val="auto"/>
        </w:rPr>
        <w:t xml:space="preserve">. Learners also recap </w:t>
      </w:r>
      <w:r w:rsidR="001639AC">
        <w:rPr>
          <w:color w:val="auto"/>
        </w:rPr>
        <w:t xml:space="preserve">that </w:t>
      </w:r>
      <w:r w:rsidR="001C4905">
        <w:rPr>
          <w:color w:val="auto"/>
        </w:rPr>
        <w:t xml:space="preserve">water </w:t>
      </w:r>
      <w:r w:rsidR="001639AC">
        <w:rPr>
          <w:color w:val="auto"/>
        </w:rPr>
        <w:t>contains dissolved minerals (sub-microscopic understanding).</w:t>
      </w:r>
      <w:r w:rsidR="00A132F1">
        <w:rPr>
          <w:color w:val="auto"/>
        </w:rPr>
        <w:t xml:space="preserve"> The idea of microorganisms may also be included to support an understanding of scale. </w:t>
      </w:r>
    </w:p>
    <w:p w14:paraId="3F0D2A41" w14:textId="77777777" w:rsidR="002A7223" w:rsidRDefault="002A7223" w:rsidP="002A7223">
      <w:pPr>
        <w:pStyle w:val="RSCnumberedlist"/>
        <w:numPr>
          <w:ilvl w:val="0"/>
          <w:numId w:val="0"/>
        </w:numPr>
        <w:ind w:left="360"/>
      </w:pPr>
    </w:p>
    <w:p w14:paraId="7059BEFF" w14:textId="46147590" w:rsidR="00A9580D" w:rsidRDefault="00A9580D" w:rsidP="002B61D2">
      <w:pPr>
        <w:pStyle w:val="RSCnumberedlist"/>
        <w:numPr>
          <w:ilvl w:val="0"/>
          <w:numId w:val="0"/>
        </w:numPr>
        <w:ind w:left="360"/>
      </w:pPr>
      <w:r>
        <w:t>The water that passes through the filter will still contain dissolved mineral</w:t>
      </w:r>
      <w:r w:rsidR="008F24CB">
        <w:t>s (and microorganisms)</w:t>
      </w:r>
      <w:r>
        <w:t xml:space="preserve">. The water is therefore still a mixture and </w:t>
      </w:r>
      <w:r w:rsidR="00B17FDF">
        <w:t>is not a</w:t>
      </w:r>
      <w:r w:rsidR="008F24CB">
        <w:t xml:space="preserve"> chemically</w:t>
      </w:r>
      <w:r w:rsidR="00B17FDF">
        <w:t xml:space="preserve"> pure</w:t>
      </w:r>
      <w:r w:rsidR="008F24CB">
        <w:t>.</w:t>
      </w:r>
      <w:r w:rsidR="004553B9" w:rsidRPr="004553B9">
        <w:rPr>
          <w:rFonts w:ascii="Arial" w:hAnsi="Arial"/>
          <w:noProof/>
          <w:color w:val="auto"/>
          <w:sz w:val="20"/>
          <w:szCs w:val="20"/>
        </w:rPr>
        <w:t xml:space="preserve"> </w:t>
      </w:r>
    </w:p>
    <w:sectPr w:rsidR="00A9580D" w:rsidSect="007E1A60">
      <w:headerReference w:type="default" r:id="rId40"/>
      <w:footerReference w:type="default" r:id="rId41"/>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66785" w14:textId="77777777" w:rsidR="0076284F" w:rsidRDefault="0076284F" w:rsidP="008A1B0B">
      <w:pPr>
        <w:spacing w:after="0" w:line="240" w:lineRule="auto"/>
      </w:pPr>
      <w:r>
        <w:separator/>
      </w:r>
    </w:p>
  </w:endnote>
  <w:endnote w:type="continuationSeparator" w:id="0">
    <w:p w14:paraId="365234E4" w14:textId="77777777" w:rsidR="0076284F" w:rsidRDefault="0076284F"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sidR="006D1824">
          <w:rPr>
            <w:rStyle w:val="PageNumber"/>
            <w:rFonts w:ascii="Century Gothic" w:hAnsi="Century Gothic"/>
            <w:b/>
            <w:bCs/>
            <w:noProof/>
            <w:sz w:val="18"/>
            <w:szCs w:val="18"/>
          </w:rPr>
          <w:t>2</w:t>
        </w:r>
        <w:r w:rsidRPr="00913533">
          <w:rPr>
            <w:rStyle w:val="PageNumber"/>
            <w:rFonts w:ascii="Century Gothic" w:hAnsi="Century Gothic"/>
            <w:b/>
            <w:bCs/>
            <w:sz w:val="18"/>
            <w:szCs w:val="18"/>
          </w:rPr>
          <w:fldChar w:fldCharType="end"/>
        </w:r>
      </w:p>
    </w:sdtContent>
  </w:sdt>
  <w:p w14:paraId="13A1D64A" w14:textId="4FB5F905" w:rsidR="00231C1C" w:rsidRPr="00B226A7" w:rsidRDefault="00B226A7" w:rsidP="00220CCE">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sidR="005D5276">
      <w:rPr>
        <w:rFonts w:ascii="Century Gothic" w:hAnsi="Century Gothic"/>
        <w:sz w:val="16"/>
        <w:szCs w:val="16"/>
      </w:rPr>
      <w:t xml:space="preserve">2026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34DE5" w14:textId="77777777" w:rsidR="0076284F" w:rsidRDefault="0076284F" w:rsidP="008A1B0B">
      <w:pPr>
        <w:spacing w:after="0" w:line="240" w:lineRule="auto"/>
      </w:pPr>
      <w:r>
        <w:separator/>
      </w:r>
    </w:p>
  </w:footnote>
  <w:footnote w:type="continuationSeparator" w:id="0">
    <w:p w14:paraId="6E9A8544" w14:textId="77777777" w:rsidR="0076284F" w:rsidRDefault="0076284F"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261F661E" w:rsidR="008A1B0B" w:rsidRDefault="00806527" w:rsidP="00A520DD">
    <w:pPr>
      <w:ind w:right="-850"/>
      <w:jc w:val="right"/>
      <w:rPr>
        <w:rFonts w:ascii="Century Gothic" w:hAnsi="Century Gothic"/>
        <w:b/>
        <w:bCs/>
        <w:color w:val="000000" w:themeColor="text1"/>
        <w:sz w:val="24"/>
        <w:szCs w:val="24"/>
      </w:rPr>
    </w:pPr>
    <w:r>
      <w:rPr>
        <w:rFonts w:ascii="Century Gothic" w:hAnsi="Century Gothic"/>
        <w:b/>
        <w:bCs/>
        <w:noProof/>
        <w:color w:val="006F62"/>
        <w:sz w:val="30"/>
        <w:szCs w:val="30"/>
        <w:lang w:eastAsia="en-GB"/>
      </w:rPr>
      <w:drawing>
        <wp:anchor distT="0" distB="0" distL="114300" distR="114300" simplePos="0" relativeHeight="251659264" behindDoc="0" locked="0" layoutInCell="1" allowOverlap="1" wp14:anchorId="23D284BC" wp14:editId="27D7941C">
          <wp:simplePos x="0" y="0"/>
          <wp:positionH relativeFrom="column">
            <wp:posOffset>-540385</wp:posOffset>
          </wp:positionH>
          <wp:positionV relativeFrom="paragraph">
            <wp:posOffset>36195</wp:posOffset>
          </wp:positionV>
          <wp:extent cx="1789200" cy="356400"/>
          <wp:effectExtent l="0" t="0" r="1905" b="571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18159A">
      <w:rPr>
        <w:rFonts w:ascii="Century Gothic" w:hAnsi="Century Gothic"/>
        <w:b/>
        <w:bCs/>
        <w:noProof/>
        <w:color w:val="006F62"/>
        <w:sz w:val="30"/>
        <w:szCs w:val="30"/>
        <w:lang w:eastAsia="en-GB"/>
      </w:rPr>
      <w:drawing>
        <wp:anchor distT="0" distB="0" distL="114300" distR="114300" simplePos="0" relativeHeight="251658240" behindDoc="1" locked="0" layoutInCell="1" allowOverlap="1" wp14:anchorId="11924A57" wp14:editId="0F151459">
          <wp:simplePos x="0" y="0"/>
          <wp:positionH relativeFrom="column">
            <wp:posOffset>-914400</wp:posOffset>
          </wp:positionH>
          <wp:positionV relativeFrom="paragraph">
            <wp:posOffset>-267335</wp:posOffset>
          </wp:positionV>
          <wp:extent cx="7569200" cy="10711433"/>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759" cy="10720714"/>
                  </a:xfrm>
                  <a:prstGeom prst="rect">
                    <a:avLst/>
                  </a:prstGeom>
                </pic:spPr>
              </pic:pic>
            </a:graphicData>
          </a:graphic>
          <wp14:sizeRelH relativeFrom="page">
            <wp14:pctWidth>0</wp14:pctWidth>
          </wp14:sizeRelH>
          <wp14:sizeRelV relativeFrom="page">
            <wp14:pctHeight>0</wp14:pctHeight>
          </wp14:sizeRelV>
        </wp:anchor>
      </w:drawing>
    </w:r>
    <w:r w:rsidR="00CA36F5" w:rsidRPr="00CA36F5">
      <w:rPr>
        <w:rFonts w:ascii="Century Gothic" w:hAnsi="Century Gothic"/>
        <w:b/>
        <w:bCs/>
        <w:color w:val="006F62"/>
        <w:sz w:val="30"/>
        <w:szCs w:val="30"/>
      </w:rPr>
      <w:t xml:space="preserve"> </w:t>
    </w:r>
    <w:r w:rsidR="00477035">
      <w:rPr>
        <w:rFonts w:ascii="Century Gothic" w:hAnsi="Century Gothic"/>
        <w:b/>
        <w:bCs/>
        <w:color w:val="006F62"/>
        <w:sz w:val="30"/>
        <w:szCs w:val="30"/>
      </w:rPr>
      <w:t>Developing Understanding</w:t>
    </w:r>
    <w:r w:rsidR="00CA36F5">
      <w:rPr>
        <w:rFonts w:ascii="Century Gothic" w:hAnsi="Century Gothic"/>
        <w:b/>
        <w:bCs/>
        <w:color w:val="000000" w:themeColor="text1"/>
        <w:sz w:val="24"/>
        <w:szCs w:val="24"/>
      </w:rPr>
      <w:t xml:space="preserve"> </w:t>
    </w:r>
    <w:r w:rsidR="00B226A7">
      <w:rPr>
        <w:rFonts w:ascii="Century Gothic" w:hAnsi="Century Gothic"/>
        <w:b/>
        <w:bCs/>
        <w:color w:val="000000" w:themeColor="text1"/>
        <w:sz w:val="24"/>
        <w:szCs w:val="24"/>
      </w:rPr>
      <w:t>11–14</w:t>
    </w:r>
    <w:r w:rsidR="00BA4A8E">
      <w:rPr>
        <w:rFonts w:ascii="Century Gothic" w:hAnsi="Century Gothic"/>
        <w:b/>
        <w:bCs/>
        <w:color w:val="000000" w:themeColor="text1"/>
        <w:sz w:val="24"/>
        <w:szCs w:val="24"/>
      </w:rPr>
      <w:t xml:space="preserve"> years</w:t>
    </w:r>
  </w:p>
  <w:p w14:paraId="64A8A3BD" w14:textId="09AC7BCB" w:rsidR="00165FBB" w:rsidRPr="00A77B3E" w:rsidRDefault="00AF53C4" w:rsidP="00311D98">
    <w:pPr>
      <w:pStyle w:val="RSCH3"/>
      <w:spacing w:before="0" w:after="0"/>
      <w:ind w:right="-850"/>
      <w:jc w:val="right"/>
      <w:rPr>
        <w:sz w:val="18"/>
        <w:szCs w:val="18"/>
      </w:rPr>
    </w:pPr>
    <w:r>
      <w:rPr>
        <w:color w:val="000000" w:themeColor="text1"/>
        <w:sz w:val="18"/>
        <w:szCs w:val="18"/>
      </w:rPr>
      <w:t>Available</w:t>
    </w:r>
    <w:r w:rsidR="00875152">
      <w:rPr>
        <w:color w:val="000000" w:themeColor="text1"/>
        <w:sz w:val="18"/>
        <w:szCs w:val="18"/>
      </w:rPr>
      <w:t xml:space="preserve"> from</w:t>
    </w:r>
    <w:r>
      <w:rPr>
        <w:color w:val="000000" w:themeColor="text1"/>
        <w:sz w:val="18"/>
        <w:szCs w:val="18"/>
      </w:rPr>
      <w:t xml:space="preserve"> </w:t>
    </w:r>
    <w:hyperlink r:id="rId3" w:history="1">
      <w:r w:rsidR="00165FBB" w:rsidRPr="00425F87">
        <w:rPr>
          <w:rStyle w:val="Hyperlink"/>
          <w:color w:val="006F62"/>
          <w:sz w:val="18"/>
          <w:szCs w:val="18"/>
        </w:rPr>
        <w:t>rsc.li/</w:t>
      </w:r>
      <w:r w:rsidR="00560B10" w:rsidRPr="00425F87">
        <w:rPr>
          <w:rStyle w:val="Hyperlink"/>
          <w:color w:val="006F62"/>
          <w:sz w:val="18"/>
          <w:szCs w:val="18"/>
        </w:rPr>
        <w:t>3TixOgg</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8196F"/>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D71290E"/>
    <w:multiLevelType w:val="hybridMultilevel"/>
    <w:tmpl w:val="4128E808"/>
    <w:lvl w:ilvl="0" w:tplc="30D6FD20">
      <w:start w:val="1"/>
      <w:numFmt w:val="bullet"/>
      <w:pStyle w:val="RSCBulletedlist"/>
      <w:lvlText w:val=""/>
      <w:lvlJc w:val="left"/>
      <w:pPr>
        <w:ind w:left="363" w:hanging="363"/>
      </w:pPr>
      <w:rPr>
        <w:rFonts w:ascii="Symbol" w:hAnsi="Symbol" w:hint="default"/>
        <w:color w:val="006F62"/>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347A72"/>
    <w:multiLevelType w:val="hybridMultilevel"/>
    <w:tmpl w:val="EFD431F2"/>
    <w:lvl w:ilvl="0" w:tplc="5300BE60">
      <w:start w:val="1"/>
      <w:numFmt w:val="decimal"/>
      <w:pStyle w:val="RSCnumberedlist"/>
      <w:lvlText w:val="%1."/>
      <w:lvlJc w:val="left"/>
      <w:pPr>
        <w:ind w:left="360" w:hanging="360"/>
      </w:pPr>
      <w:rPr>
        <w:rFonts w:ascii="Century Gothic" w:hAnsi="Century Gothic" w:hint="default"/>
        <w:b/>
        <w:i w:val="0"/>
        <w:color w:val="006F62"/>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50671E"/>
    <w:multiLevelType w:val="hybridMultilevel"/>
    <w:tmpl w:val="410243F8"/>
    <w:lvl w:ilvl="0" w:tplc="E654E864">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4" w15:restartNumberingAfterBreak="0">
    <w:nsid w:val="304F146F"/>
    <w:multiLevelType w:val="hybridMultilevel"/>
    <w:tmpl w:val="36888A82"/>
    <w:lvl w:ilvl="0" w:tplc="42C6179E">
      <w:start w:val="1"/>
      <w:numFmt w:val="decimal"/>
      <w:pStyle w:val="RSCLearningobjectives"/>
      <w:lvlText w:val="%1"/>
      <w:lvlJc w:val="left"/>
      <w:pPr>
        <w:ind w:left="476" w:hanging="476"/>
      </w:pPr>
      <w:rPr>
        <w:rFonts w:ascii="Century Gothic" w:eastAsiaTheme="minorHAnsi" w:hAnsi="Century Gothic" w:cs="Arial"/>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1159FE"/>
    <w:multiLevelType w:val="hybridMultilevel"/>
    <w:tmpl w:val="766C8ED0"/>
    <w:lvl w:ilvl="0" w:tplc="56489F94">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5482056">
    <w:abstractNumId w:val="11"/>
  </w:num>
  <w:num w:numId="2" w16cid:durableId="31731784">
    <w:abstractNumId w:val="7"/>
  </w:num>
  <w:num w:numId="3" w16cid:durableId="1297953362">
    <w:abstractNumId w:val="5"/>
  </w:num>
  <w:num w:numId="4" w16cid:durableId="2079663755">
    <w:abstractNumId w:val="6"/>
  </w:num>
  <w:num w:numId="5" w16cid:durableId="508452937">
    <w:abstractNumId w:val="9"/>
  </w:num>
  <w:num w:numId="6" w16cid:durableId="1674448933">
    <w:abstractNumId w:val="10"/>
  </w:num>
  <w:num w:numId="7" w16cid:durableId="171185835">
    <w:abstractNumId w:val="1"/>
  </w:num>
  <w:num w:numId="8" w16cid:durableId="380902478">
    <w:abstractNumId w:val="4"/>
  </w:num>
  <w:num w:numId="9" w16cid:durableId="1822192530">
    <w:abstractNumId w:val="3"/>
  </w:num>
  <w:num w:numId="10" w16cid:durableId="1374186282">
    <w:abstractNumId w:val="2"/>
  </w:num>
  <w:num w:numId="11" w16cid:durableId="813181923">
    <w:abstractNumId w:val="8"/>
  </w:num>
  <w:num w:numId="12" w16cid:durableId="1615866062">
    <w:abstractNumId w:val="2"/>
    <w:lvlOverride w:ilvl="0">
      <w:startOverride w:val="1"/>
    </w:lvlOverride>
  </w:num>
  <w:num w:numId="13" w16cid:durableId="462499651">
    <w:abstractNumId w:val="3"/>
    <w:lvlOverride w:ilvl="0">
      <w:startOverride w:val="1"/>
    </w:lvlOverride>
  </w:num>
  <w:num w:numId="14" w16cid:durableId="1439791015">
    <w:abstractNumId w:val="0"/>
  </w:num>
  <w:num w:numId="15" w16cid:durableId="529731441">
    <w:abstractNumId w:val="1"/>
  </w:num>
  <w:num w:numId="16" w16cid:durableId="1591889822">
    <w:abstractNumId w:val="3"/>
    <w:lvlOverride w:ilvl="0">
      <w:startOverride w:val="1"/>
    </w:lvlOverride>
  </w:num>
  <w:num w:numId="17" w16cid:durableId="1150904314">
    <w:abstractNumId w:val="3"/>
    <w:lvlOverride w:ilvl="0">
      <w:startOverride w:val="1"/>
    </w:lvlOverride>
  </w:num>
  <w:num w:numId="18" w16cid:durableId="650907421">
    <w:abstractNumId w:val="3"/>
    <w:lvlOverride w:ilvl="0">
      <w:startOverride w:val="1"/>
    </w:lvlOverride>
  </w:num>
  <w:num w:numId="19" w16cid:durableId="253436383">
    <w:abstractNumId w:val="8"/>
    <w:lvlOverride w:ilvl="0">
      <w:startOverride w:val="1"/>
    </w:lvlOverride>
  </w:num>
  <w:num w:numId="20" w16cid:durableId="792556426">
    <w:abstractNumId w:val="8"/>
    <w:lvlOverride w:ilvl="0">
      <w:startOverride w:val="1"/>
    </w:lvlOverride>
  </w:num>
  <w:num w:numId="21" w16cid:durableId="2109425916">
    <w:abstractNumId w:val="8"/>
    <w:lvlOverride w:ilvl="0">
      <w:startOverride w:val="1"/>
    </w:lvlOverride>
  </w:num>
  <w:num w:numId="22" w16cid:durableId="103959430">
    <w:abstractNumId w:val="8"/>
    <w:lvlOverride w:ilvl="0">
      <w:startOverride w:val="1"/>
    </w:lvlOverride>
  </w:num>
  <w:num w:numId="23" w16cid:durableId="2111076279">
    <w:abstractNumId w:val="8"/>
    <w:lvlOverride w:ilvl="0">
      <w:startOverride w:val="1"/>
    </w:lvlOverride>
  </w:num>
  <w:num w:numId="24" w16cid:durableId="593250568">
    <w:abstractNumId w:val="8"/>
    <w:lvlOverride w:ilvl="0">
      <w:startOverride w:val="1"/>
    </w:lvlOverride>
  </w:num>
  <w:num w:numId="25" w16cid:durableId="1547528667">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40C"/>
    <w:rsid w:val="000169BE"/>
    <w:rsid w:val="00024208"/>
    <w:rsid w:val="0002448C"/>
    <w:rsid w:val="000416BD"/>
    <w:rsid w:val="00065696"/>
    <w:rsid w:val="000736CE"/>
    <w:rsid w:val="00097CC3"/>
    <w:rsid w:val="000B0FE6"/>
    <w:rsid w:val="000C6F9E"/>
    <w:rsid w:val="000C752B"/>
    <w:rsid w:val="000D28BF"/>
    <w:rsid w:val="000E4D3D"/>
    <w:rsid w:val="0010431D"/>
    <w:rsid w:val="001067C4"/>
    <w:rsid w:val="00114920"/>
    <w:rsid w:val="001244D0"/>
    <w:rsid w:val="00131E9D"/>
    <w:rsid w:val="00136040"/>
    <w:rsid w:val="001639AC"/>
    <w:rsid w:val="00165FBB"/>
    <w:rsid w:val="00181464"/>
    <w:rsid w:val="0018159A"/>
    <w:rsid w:val="00191D12"/>
    <w:rsid w:val="001C10D2"/>
    <w:rsid w:val="001C4905"/>
    <w:rsid w:val="001D67B8"/>
    <w:rsid w:val="001E1426"/>
    <w:rsid w:val="001E6A0F"/>
    <w:rsid w:val="00202012"/>
    <w:rsid w:val="002050A7"/>
    <w:rsid w:val="00217EC2"/>
    <w:rsid w:val="00220CCE"/>
    <w:rsid w:val="00223A48"/>
    <w:rsid w:val="00226664"/>
    <w:rsid w:val="002272B3"/>
    <w:rsid w:val="0023040C"/>
    <w:rsid w:val="00231C1C"/>
    <w:rsid w:val="00233528"/>
    <w:rsid w:val="0023635E"/>
    <w:rsid w:val="0025546F"/>
    <w:rsid w:val="00264C4C"/>
    <w:rsid w:val="00267984"/>
    <w:rsid w:val="0027066D"/>
    <w:rsid w:val="0027099B"/>
    <w:rsid w:val="00273890"/>
    <w:rsid w:val="00273A5F"/>
    <w:rsid w:val="00280BCF"/>
    <w:rsid w:val="00287AD8"/>
    <w:rsid w:val="0029160F"/>
    <w:rsid w:val="00291EF9"/>
    <w:rsid w:val="002978F5"/>
    <w:rsid w:val="002A0D4A"/>
    <w:rsid w:val="002A7223"/>
    <w:rsid w:val="002B61D2"/>
    <w:rsid w:val="002C051B"/>
    <w:rsid w:val="002C35DE"/>
    <w:rsid w:val="002E47CA"/>
    <w:rsid w:val="002F19FD"/>
    <w:rsid w:val="002F4A48"/>
    <w:rsid w:val="003059AB"/>
    <w:rsid w:val="00311D98"/>
    <w:rsid w:val="0031256A"/>
    <w:rsid w:val="003202D3"/>
    <w:rsid w:val="00332F56"/>
    <w:rsid w:val="00335345"/>
    <w:rsid w:val="00342CA3"/>
    <w:rsid w:val="00351CAD"/>
    <w:rsid w:val="00357391"/>
    <w:rsid w:val="00364B7B"/>
    <w:rsid w:val="003657A9"/>
    <w:rsid w:val="003716B9"/>
    <w:rsid w:val="003940B0"/>
    <w:rsid w:val="003C1E21"/>
    <w:rsid w:val="003C2FED"/>
    <w:rsid w:val="003D2C41"/>
    <w:rsid w:val="003E06B3"/>
    <w:rsid w:val="0040025F"/>
    <w:rsid w:val="00401323"/>
    <w:rsid w:val="0040207F"/>
    <w:rsid w:val="004102F1"/>
    <w:rsid w:val="00412142"/>
    <w:rsid w:val="004245EA"/>
    <w:rsid w:val="00425F87"/>
    <w:rsid w:val="004312B9"/>
    <w:rsid w:val="0043779E"/>
    <w:rsid w:val="004553B9"/>
    <w:rsid w:val="0046389A"/>
    <w:rsid w:val="00475D2B"/>
    <w:rsid w:val="00477035"/>
    <w:rsid w:val="004C3845"/>
    <w:rsid w:val="004C7F91"/>
    <w:rsid w:val="004D0C65"/>
    <w:rsid w:val="004F0C8A"/>
    <w:rsid w:val="0050787A"/>
    <w:rsid w:val="00516F80"/>
    <w:rsid w:val="0052749E"/>
    <w:rsid w:val="00540853"/>
    <w:rsid w:val="00560B10"/>
    <w:rsid w:val="005732C4"/>
    <w:rsid w:val="00581DF4"/>
    <w:rsid w:val="005A06FB"/>
    <w:rsid w:val="005D12DF"/>
    <w:rsid w:val="005D4D21"/>
    <w:rsid w:val="005D5276"/>
    <w:rsid w:val="005E3839"/>
    <w:rsid w:val="005F0631"/>
    <w:rsid w:val="005F4E1D"/>
    <w:rsid w:val="005F63B8"/>
    <w:rsid w:val="00603108"/>
    <w:rsid w:val="00615E32"/>
    <w:rsid w:val="0063402C"/>
    <w:rsid w:val="00635F8E"/>
    <w:rsid w:val="00642C54"/>
    <w:rsid w:val="00643BD3"/>
    <w:rsid w:val="006820BE"/>
    <w:rsid w:val="006D1824"/>
    <w:rsid w:val="006D691A"/>
    <w:rsid w:val="006D790E"/>
    <w:rsid w:val="006E3591"/>
    <w:rsid w:val="006F4AAF"/>
    <w:rsid w:val="007042E5"/>
    <w:rsid w:val="00710AF5"/>
    <w:rsid w:val="00722220"/>
    <w:rsid w:val="00745C8F"/>
    <w:rsid w:val="0076284F"/>
    <w:rsid w:val="007862B0"/>
    <w:rsid w:val="007A236F"/>
    <w:rsid w:val="007A2BF5"/>
    <w:rsid w:val="007A2F57"/>
    <w:rsid w:val="007C4F48"/>
    <w:rsid w:val="007E0273"/>
    <w:rsid w:val="007E1A60"/>
    <w:rsid w:val="007E4E2E"/>
    <w:rsid w:val="007E7FD2"/>
    <w:rsid w:val="00806527"/>
    <w:rsid w:val="00814733"/>
    <w:rsid w:val="00835B9C"/>
    <w:rsid w:val="0084304C"/>
    <w:rsid w:val="008469DA"/>
    <w:rsid w:val="0085087B"/>
    <w:rsid w:val="008540CC"/>
    <w:rsid w:val="00875152"/>
    <w:rsid w:val="00884390"/>
    <w:rsid w:val="0089187A"/>
    <w:rsid w:val="008A1B0B"/>
    <w:rsid w:val="008A5AE1"/>
    <w:rsid w:val="008A7ED2"/>
    <w:rsid w:val="008B0C59"/>
    <w:rsid w:val="008B194F"/>
    <w:rsid w:val="008D1C0B"/>
    <w:rsid w:val="008E09DC"/>
    <w:rsid w:val="008E0B01"/>
    <w:rsid w:val="008E793F"/>
    <w:rsid w:val="008F24CB"/>
    <w:rsid w:val="008F59F3"/>
    <w:rsid w:val="0091377C"/>
    <w:rsid w:val="00916644"/>
    <w:rsid w:val="00934EDA"/>
    <w:rsid w:val="00950E8E"/>
    <w:rsid w:val="00962FE8"/>
    <w:rsid w:val="00966388"/>
    <w:rsid w:val="009817D9"/>
    <w:rsid w:val="009C48EF"/>
    <w:rsid w:val="009C75A2"/>
    <w:rsid w:val="009C7848"/>
    <w:rsid w:val="009D02D8"/>
    <w:rsid w:val="009D3761"/>
    <w:rsid w:val="009E3FB0"/>
    <w:rsid w:val="009F1E12"/>
    <w:rsid w:val="00A132F1"/>
    <w:rsid w:val="00A520DD"/>
    <w:rsid w:val="00A531C2"/>
    <w:rsid w:val="00A5348B"/>
    <w:rsid w:val="00A571EB"/>
    <w:rsid w:val="00A5740C"/>
    <w:rsid w:val="00A6101E"/>
    <w:rsid w:val="00A725C3"/>
    <w:rsid w:val="00A74BC1"/>
    <w:rsid w:val="00A77B3E"/>
    <w:rsid w:val="00A9580D"/>
    <w:rsid w:val="00AA541A"/>
    <w:rsid w:val="00AB2E98"/>
    <w:rsid w:val="00AB72ED"/>
    <w:rsid w:val="00AC3810"/>
    <w:rsid w:val="00AC7884"/>
    <w:rsid w:val="00AD0EED"/>
    <w:rsid w:val="00AF113A"/>
    <w:rsid w:val="00AF3E84"/>
    <w:rsid w:val="00AF53C4"/>
    <w:rsid w:val="00AF5EEF"/>
    <w:rsid w:val="00B130B0"/>
    <w:rsid w:val="00B15CBB"/>
    <w:rsid w:val="00B17FDF"/>
    <w:rsid w:val="00B226A7"/>
    <w:rsid w:val="00B23F3F"/>
    <w:rsid w:val="00B52725"/>
    <w:rsid w:val="00B57568"/>
    <w:rsid w:val="00B67A03"/>
    <w:rsid w:val="00B92CCB"/>
    <w:rsid w:val="00BA4A8E"/>
    <w:rsid w:val="00BE26EA"/>
    <w:rsid w:val="00BE35EC"/>
    <w:rsid w:val="00BE475D"/>
    <w:rsid w:val="00BE6FE7"/>
    <w:rsid w:val="00C01C44"/>
    <w:rsid w:val="00C06427"/>
    <w:rsid w:val="00C12181"/>
    <w:rsid w:val="00C142E7"/>
    <w:rsid w:val="00C1703F"/>
    <w:rsid w:val="00C42061"/>
    <w:rsid w:val="00C50529"/>
    <w:rsid w:val="00C57916"/>
    <w:rsid w:val="00C618E1"/>
    <w:rsid w:val="00C91FB7"/>
    <w:rsid w:val="00CA36F5"/>
    <w:rsid w:val="00CA62D2"/>
    <w:rsid w:val="00CB17C2"/>
    <w:rsid w:val="00CD56DB"/>
    <w:rsid w:val="00CD5E3C"/>
    <w:rsid w:val="00CD6BE9"/>
    <w:rsid w:val="00CE1CD8"/>
    <w:rsid w:val="00CF47F6"/>
    <w:rsid w:val="00D07215"/>
    <w:rsid w:val="00D07555"/>
    <w:rsid w:val="00D30629"/>
    <w:rsid w:val="00D40FE2"/>
    <w:rsid w:val="00D42C66"/>
    <w:rsid w:val="00D45DC6"/>
    <w:rsid w:val="00D47292"/>
    <w:rsid w:val="00D66BA2"/>
    <w:rsid w:val="00D721EF"/>
    <w:rsid w:val="00D733FE"/>
    <w:rsid w:val="00D8204C"/>
    <w:rsid w:val="00DB2901"/>
    <w:rsid w:val="00DB2C54"/>
    <w:rsid w:val="00DB6A8A"/>
    <w:rsid w:val="00DC507C"/>
    <w:rsid w:val="00DD42BA"/>
    <w:rsid w:val="00DD7383"/>
    <w:rsid w:val="00DE215C"/>
    <w:rsid w:val="00DE3D35"/>
    <w:rsid w:val="00DE5A5F"/>
    <w:rsid w:val="00DF2AF1"/>
    <w:rsid w:val="00DF41D6"/>
    <w:rsid w:val="00DF7471"/>
    <w:rsid w:val="00E001BB"/>
    <w:rsid w:val="00E06F96"/>
    <w:rsid w:val="00E1302E"/>
    <w:rsid w:val="00E244DF"/>
    <w:rsid w:val="00E54AF2"/>
    <w:rsid w:val="00E67E47"/>
    <w:rsid w:val="00E705C0"/>
    <w:rsid w:val="00E7696C"/>
    <w:rsid w:val="00E81300"/>
    <w:rsid w:val="00EA37BD"/>
    <w:rsid w:val="00EB3273"/>
    <w:rsid w:val="00EB564D"/>
    <w:rsid w:val="00EE22CA"/>
    <w:rsid w:val="00EE6729"/>
    <w:rsid w:val="00EF065E"/>
    <w:rsid w:val="00EF6CF4"/>
    <w:rsid w:val="00F07A3C"/>
    <w:rsid w:val="00F1398A"/>
    <w:rsid w:val="00F27540"/>
    <w:rsid w:val="00F447E6"/>
    <w:rsid w:val="00F62778"/>
    <w:rsid w:val="00F629F3"/>
    <w:rsid w:val="00F6345E"/>
    <w:rsid w:val="00F64595"/>
    <w:rsid w:val="00F66727"/>
    <w:rsid w:val="00F67E06"/>
    <w:rsid w:val="00FA1AED"/>
    <w:rsid w:val="00FA1BDE"/>
    <w:rsid w:val="00FA4A51"/>
    <w:rsid w:val="00FF5377"/>
    <w:rsid w:val="7D949A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6D790E"/>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E244DF"/>
    <w:pPr>
      <w:tabs>
        <w:tab w:val="left" w:pos="8505"/>
      </w:tabs>
      <w:spacing w:after="240" w:line="259" w:lineRule="auto"/>
      <w:jc w:val="left"/>
    </w:pPr>
    <w:rPr>
      <w:rFonts w:ascii="Century Gothic" w:hAnsi="Century Gothic"/>
      <w:b/>
      <w:bCs/>
      <w:color w:val="006F62"/>
      <w:sz w:val="36"/>
      <w:szCs w:val="36"/>
    </w:rPr>
  </w:style>
  <w:style w:type="paragraph" w:customStyle="1" w:styleId="RSCH2">
    <w:name w:val="RSC H2"/>
    <w:basedOn w:val="Normal"/>
    <w:qFormat/>
    <w:rsid w:val="006D790E"/>
    <w:pPr>
      <w:tabs>
        <w:tab w:val="left" w:pos="426"/>
      </w:tabs>
      <w:spacing w:before="500" w:after="160" w:line="259" w:lineRule="auto"/>
      <w:jc w:val="left"/>
    </w:pPr>
    <w:rPr>
      <w:rFonts w:ascii="Century Gothic" w:hAnsi="Century Gothic"/>
      <w:b/>
      <w:bCs/>
      <w:color w:val="006F62"/>
      <w:sz w:val="28"/>
      <w:szCs w:val="22"/>
    </w:rPr>
  </w:style>
  <w:style w:type="paragraph" w:customStyle="1" w:styleId="RSCH3">
    <w:name w:val="RSC H3"/>
    <w:basedOn w:val="RSCBasictext"/>
    <w:qFormat/>
    <w:rsid w:val="006D790E"/>
    <w:pPr>
      <w:spacing w:before="300"/>
    </w:pPr>
    <w:rPr>
      <w:b/>
      <w:bCs/>
      <w:color w:val="006F62"/>
    </w:rPr>
  </w:style>
  <w:style w:type="paragraph" w:customStyle="1" w:styleId="RSCLearningobjectives">
    <w:name w:val="RSC Learning objectives"/>
    <w:basedOn w:val="Normal"/>
    <w:qFormat/>
    <w:rsid w:val="006D790E"/>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401323"/>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6D790E"/>
    <w:pPr>
      <w:tabs>
        <w:tab w:val="left" w:pos="8789"/>
      </w:tabs>
      <w:spacing w:after="240" w:line="259" w:lineRule="auto"/>
      <w:jc w:val="right"/>
    </w:pPr>
    <w:rPr>
      <w:rFonts w:ascii="Century Gothic" w:hAnsi="Century Gothic"/>
      <w:b/>
      <w:color w:val="006F62"/>
      <w:sz w:val="18"/>
      <w:szCs w:val="22"/>
    </w:rPr>
  </w:style>
  <w:style w:type="paragraph" w:customStyle="1" w:styleId="RSCnumberedlist">
    <w:name w:val="RSC numbered list"/>
    <w:basedOn w:val="Normal"/>
    <w:qFormat/>
    <w:rsid w:val="006D790E"/>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paragraph" w:customStyle="1" w:styleId="URL">
    <w:name w:val="URL"/>
    <w:basedOn w:val="RSCH3"/>
    <w:qFormat/>
    <w:rsid w:val="00DD42BA"/>
    <w:pPr>
      <w:spacing w:before="0" w:after="504"/>
    </w:pPr>
    <w:rPr>
      <w:sz w:val="18"/>
    </w:rPr>
  </w:style>
  <w:style w:type="paragraph" w:customStyle="1" w:styleId="RSCH4">
    <w:name w:val="RSC H4"/>
    <w:basedOn w:val="RSCH3"/>
    <w:qFormat/>
    <w:rsid w:val="00BE475D"/>
    <w:rPr>
      <w:b w:val="0"/>
      <w:bCs w:val="0"/>
      <w:i/>
      <w:iCs/>
      <w:sz w:val="20"/>
      <w:szCs w:val="20"/>
    </w:rPr>
  </w:style>
  <w:style w:type="paragraph" w:customStyle="1" w:styleId="RSCEQ">
    <w:name w:val="RSC EQ"/>
    <w:basedOn w:val="RSCBasictext"/>
    <w:qFormat/>
    <w:rsid w:val="000D28BF"/>
    <w:pPr>
      <w:jc w:val="center"/>
    </w:pPr>
  </w:style>
  <w:style w:type="table" w:styleId="TableGrid">
    <w:name w:val="Table Grid"/>
    <w:basedOn w:val="TableNormal"/>
    <w:uiPriority w:val="59"/>
    <w:rsid w:val="008B194F"/>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1">
    <w:name w:val="Current List1"/>
    <w:uiPriority w:val="99"/>
    <w:rsid w:val="00401323"/>
    <w:pPr>
      <w:numPr>
        <w:numId w:val="14"/>
      </w:numPr>
    </w:pPr>
  </w:style>
  <w:style w:type="character" w:customStyle="1" w:styleId="UnresolvedMention1">
    <w:name w:val="Unresolved Mention1"/>
    <w:basedOn w:val="DefaultParagraphFont"/>
    <w:uiPriority w:val="99"/>
    <w:semiHidden/>
    <w:unhideWhenUsed/>
    <w:rsid w:val="00CA36F5"/>
    <w:rPr>
      <w:color w:val="605E5C"/>
      <w:shd w:val="clear" w:color="auto" w:fill="E1DFDD"/>
    </w:rPr>
  </w:style>
  <w:style w:type="character" w:styleId="CommentReference">
    <w:name w:val="annotation reference"/>
    <w:basedOn w:val="DefaultParagraphFont"/>
    <w:uiPriority w:val="99"/>
    <w:semiHidden/>
    <w:unhideWhenUsed/>
    <w:rsid w:val="009D3761"/>
    <w:rPr>
      <w:sz w:val="16"/>
      <w:szCs w:val="16"/>
    </w:rPr>
  </w:style>
  <w:style w:type="paragraph" w:styleId="CommentText0">
    <w:name w:val="annotation text"/>
    <w:basedOn w:val="Normal"/>
    <w:link w:val="CommentTextChar"/>
    <w:uiPriority w:val="99"/>
    <w:unhideWhenUsed/>
    <w:rsid w:val="009D3761"/>
    <w:pPr>
      <w:spacing w:line="240" w:lineRule="auto"/>
    </w:pPr>
  </w:style>
  <w:style w:type="character" w:customStyle="1" w:styleId="CommentTextChar">
    <w:name w:val="Comment Text Char"/>
    <w:basedOn w:val="DefaultParagraphFont"/>
    <w:link w:val="CommentText0"/>
    <w:uiPriority w:val="99"/>
    <w:rsid w:val="009D3761"/>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9D3761"/>
    <w:rPr>
      <w:b/>
      <w:bCs/>
    </w:rPr>
  </w:style>
  <w:style w:type="character" w:customStyle="1" w:styleId="CommentSubjectChar">
    <w:name w:val="Comment Subject Char"/>
    <w:basedOn w:val="CommentTextChar"/>
    <w:link w:val="CommentSubject"/>
    <w:uiPriority w:val="99"/>
    <w:semiHidden/>
    <w:rsid w:val="009D3761"/>
    <w:rPr>
      <w:rFonts w:ascii="Arial" w:hAnsi="Arial" w:cs="Arial"/>
      <w:b/>
      <w:bCs/>
      <w:sz w:val="20"/>
      <w:szCs w:val="20"/>
      <w:lang w:eastAsia="zh-CN"/>
    </w:rPr>
  </w:style>
  <w:style w:type="paragraph" w:customStyle="1" w:styleId="pf0">
    <w:name w:val="pf0"/>
    <w:basedOn w:val="Normal"/>
    <w:rsid w:val="00D733FE"/>
    <w:pPr>
      <w:spacing w:before="100" w:beforeAutospacing="1" w:after="100" w:afterAutospacing="1" w:line="240" w:lineRule="auto"/>
      <w:jc w:val="left"/>
      <w:outlineLvl w:val="9"/>
    </w:pPr>
    <w:rPr>
      <w:rFonts w:ascii="Times New Roman" w:eastAsia="Times New Roman" w:hAnsi="Times New Roman" w:cs="Times New Roman"/>
      <w:sz w:val="24"/>
      <w:szCs w:val="24"/>
      <w:lang w:eastAsia="en-GB"/>
    </w:rPr>
  </w:style>
  <w:style w:type="character" w:customStyle="1" w:styleId="cf01">
    <w:name w:val="cf01"/>
    <w:basedOn w:val="DefaultParagraphFont"/>
    <w:rsid w:val="00D733FE"/>
    <w:rPr>
      <w:rFonts w:ascii="Segoe UI" w:hAnsi="Segoe UI" w:cs="Segoe UI" w:hint="default"/>
      <w:sz w:val="18"/>
      <w:szCs w:val="18"/>
    </w:rPr>
  </w:style>
  <w:style w:type="paragraph" w:styleId="BalloonText">
    <w:name w:val="Balloon Text"/>
    <w:basedOn w:val="Normal"/>
    <w:link w:val="BalloonTextChar"/>
    <w:uiPriority w:val="99"/>
    <w:semiHidden/>
    <w:unhideWhenUsed/>
    <w:rsid w:val="006D18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1824"/>
    <w:rPr>
      <w:rFonts w:ascii="Segoe UI" w:hAnsi="Segoe UI" w:cs="Segoe UI"/>
      <w:sz w:val="18"/>
      <w:szCs w:val="18"/>
      <w:lang w:eastAsia="zh-CN"/>
    </w:rPr>
  </w:style>
  <w:style w:type="paragraph" w:styleId="Revision">
    <w:name w:val="Revision"/>
    <w:hidden/>
    <w:uiPriority w:val="99"/>
    <w:semiHidden/>
    <w:rsid w:val="005D5276"/>
    <w:pPr>
      <w:spacing w:after="0" w:line="240" w:lineRule="auto"/>
    </w:pPr>
    <w:rPr>
      <w:rFonts w:ascii="Arial" w:hAnsi="Arial" w:cs="Arial"/>
      <w:sz w:val="20"/>
      <w:szCs w:val="20"/>
      <w:lang w:eastAsia="zh-CN"/>
    </w:rPr>
  </w:style>
  <w:style w:type="character" w:styleId="UnresolvedMention">
    <w:name w:val="Unresolved Mention"/>
    <w:basedOn w:val="DefaultParagraphFont"/>
    <w:uiPriority w:val="99"/>
    <w:semiHidden/>
    <w:unhideWhenUsed/>
    <w:rsid w:val="00425F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38579">
      <w:bodyDiv w:val="1"/>
      <w:marLeft w:val="0"/>
      <w:marRight w:val="0"/>
      <w:marTop w:val="0"/>
      <w:marBottom w:val="0"/>
      <w:divBdr>
        <w:top w:val="none" w:sz="0" w:space="0" w:color="auto"/>
        <w:left w:val="none" w:sz="0" w:space="0" w:color="auto"/>
        <w:bottom w:val="none" w:sz="0" w:space="0" w:color="auto"/>
        <w:right w:val="none" w:sz="0" w:space="0" w:color="auto"/>
      </w:divBdr>
    </w:div>
    <w:div w:id="242303347">
      <w:bodyDiv w:val="1"/>
      <w:marLeft w:val="0"/>
      <w:marRight w:val="0"/>
      <w:marTop w:val="0"/>
      <w:marBottom w:val="0"/>
      <w:divBdr>
        <w:top w:val="none" w:sz="0" w:space="0" w:color="auto"/>
        <w:left w:val="none" w:sz="0" w:space="0" w:color="auto"/>
        <w:bottom w:val="none" w:sz="0" w:space="0" w:color="auto"/>
        <w:right w:val="none" w:sz="0" w:space="0" w:color="auto"/>
      </w:divBdr>
    </w:div>
    <w:div w:id="1592931786">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5079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svg"/><Relationship Id="rId26" Type="http://schemas.openxmlformats.org/officeDocument/2006/relationships/image" Target="media/image14.sv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sv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image" Target="media/image8.svg"/><Relationship Id="rId29" Type="http://schemas.openxmlformats.org/officeDocument/2006/relationships/image" Target="media/image17.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sc.li/4jI4bfW" TargetMode="External"/><Relationship Id="rId24" Type="http://schemas.openxmlformats.org/officeDocument/2006/relationships/image" Target="media/image12.svg"/><Relationship Id="rId32" Type="http://schemas.openxmlformats.org/officeDocument/2006/relationships/image" Target="media/image20.svg"/><Relationship Id="rId37" Type="http://schemas.openxmlformats.org/officeDocument/2006/relationships/image" Target="media/image25.png"/><Relationship Id="rId40"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svg"/><Relationship Id="rId36" Type="http://schemas.openxmlformats.org/officeDocument/2006/relationships/image" Target="media/image24.png"/><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svg"/><Relationship Id="rId22" Type="http://schemas.openxmlformats.org/officeDocument/2006/relationships/image" Target="media/image10.svg"/><Relationship Id="rId27" Type="http://schemas.openxmlformats.org/officeDocument/2006/relationships/image" Target="media/image15.png"/><Relationship Id="rId30" Type="http://schemas.openxmlformats.org/officeDocument/2006/relationships/image" Target="media/image18.svg"/><Relationship Id="rId35" Type="http://schemas.openxmlformats.org/officeDocument/2006/relationships/image" Target="media/image23.png"/><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rsc.li/4pIDZq2"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s>
</file>

<file path=word/_rels/header1.xml.rels><?xml version="1.0" encoding="UTF-8" standalone="yes"?>
<Relationships xmlns="http://schemas.openxmlformats.org/package/2006/relationships"><Relationship Id="rId3" Type="http://schemas.openxmlformats.org/officeDocument/2006/relationships/hyperlink" Target="https://rsc.li/3TixOgg" TargetMode="External"/><Relationship Id="rId2" Type="http://schemas.openxmlformats.org/officeDocument/2006/relationships/image" Target="media/image29.emf"/><Relationship Id="rId1"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c9ddbf677461f5ce946e84a24e79323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cb9b30395463f778bee975073577cb94"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e3c562f-56b0-4bc9-96c8-d04b09868558" xsi:nil="true"/>
    <lcf76f155ced4ddcb4097134ff3c332f xmlns="5c7d88b2-bc5d-47d8-b067-5f30c82b40fb">
      <Terms xmlns="http://schemas.microsoft.com/office/infopath/2007/PartnerControls"/>
    </lcf76f155ced4ddcb4097134ff3c332f>
    <Editorialstage xmlns="5c7d88b2-bc5d-47d8-b067-5f30c82b40fb" xsi:nil="true"/>
  </documentManagement>
</p:properties>
</file>

<file path=customXml/itemProps1.xml><?xml version="1.0" encoding="utf-8"?>
<ds:datastoreItem xmlns:ds="http://schemas.openxmlformats.org/officeDocument/2006/customXml" ds:itemID="{1701C164-00AC-4658-868F-D97F815714CC}">
  <ds:schemaRefs>
    <ds:schemaRef ds:uri="http://schemas.microsoft.com/sharepoint/v3/contenttype/forms"/>
  </ds:schemaRefs>
</ds:datastoreItem>
</file>

<file path=customXml/itemProps2.xml><?xml version="1.0" encoding="utf-8"?>
<ds:datastoreItem xmlns:ds="http://schemas.openxmlformats.org/officeDocument/2006/customXml" ds:itemID="{054F9044-B194-4781-98B0-6D2D5340E355}">
  <ds:schemaRefs>
    <ds:schemaRef ds:uri="http://schemas.openxmlformats.org/officeDocument/2006/bibliography"/>
  </ds:schemaRefs>
</ds:datastoreItem>
</file>

<file path=customXml/itemProps3.xml><?xml version="1.0" encoding="utf-8"?>
<ds:datastoreItem xmlns:ds="http://schemas.openxmlformats.org/officeDocument/2006/customXml" ds:itemID="{87DCC0F2-4848-4E5A-86F6-09124DF747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463189-2D47-4C7C-A0CC-B8D2A2E1984A}">
  <ds:schemaRefs>
    <ds:schemaRef ds:uri="http://schemas.microsoft.com/office/2006/metadata/properties"/>
    <ds:schemaRef ds:uri="http://schemas.microsoft.com/office/infopath/2007/PartnerControls"/>
    <ds:schemaRef ds:uri="9e3c562f-56b0-4bc9-96c8-d04b09868558"/>
    <ds:schemaRef ds:uri="5c7d88b2-bc5d-47d8-b067-5f30c82b40fb"/>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4</Pages>
  <Words>1132</Words>
  <Characters>6139</Characters>
  <Application>Microsoft Office Word</Application>
  <DocSecurity>0</DocSecurity>
  <Lines>204</Lines>
  <Paragraphs>129</Paragraphs>
  <ScaleCrop>false</ScaleCrop>
  <HeadingPairs>
    <vt:vector size="2" baseType="variant">
      <vt:variant>
        <vt:lpstr>Title</vt:lpstr>
      </vt:variant>
      <vt:variant>
        <vt:i4>1</vt:i4>
      </vt:variant>
    </vt:vector>
  </HeadingPairs>
  <TitlesOfParts>
    <vt:vector size="1" baseType="lpstr">
      <vt:lpstr/>
    </vt:vector>
  </TitlesOfParts>
  <Manager/>
  <Company>Royal Society Of Chemistry</Company>
  <LinksUpToDate>false</LinksUpToDate>
  <CharactersWithSpaces>7142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Developing understanding of filtration teacher notes</dc:title>
  <dc:subject/>
  <dc:creator>Royal Society Of Chemistry</dc:creator>
  <cp:keywords>separating mixtures; filtering; filtration; filtrate; residue; solution; soluble; insoluble;</cp:keywords>
  <dc:description>From https://rsc.li/3TixOgg; student worksheet also available</dc:description>
  <cp:lastModifiedBy>Kirsty Patterson</cp:lastModifiedBy>
  <cp:revision>91</cp:revision>
  <dcterms:created xsi:type="dcterms:W3CDTF">2026-06-22T12:50:00Z</dcterms:created>
  <dcterms:modified xsi:type="dcterms:W3CDTF">2026-08-29T10:40:00Z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Order">
    <vt:r8>50717000</vt:r8>
  </property>
  <property fmtid="{D5CDD505-2E9C-101B-9397-08002B2CF9AE}" pid="4" name="_dlc_DocIdItemGuid">
    <vt:lpwstr>852baba4-9072-7b06-a389-c6e5fb370f7e</vt:lpwstr>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MediaServiceImageTags">
    <vt:lpwstr/>
  </property>
</Properties>
</file>