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4552C" w14:textId="52921736" w:rsidR="00D511D8" w:rsidRDefault="00D0546F" w:rsidP="00D0546F">
      <w:pPr>
        <w:pStyle w:val="Heading1"/>
        <w:tabs>
          <w:tab w:val="left" w:pos="1332"/>
        </w:tabs>
      </w:pPr>
      <w:r>
        <w:t xml:space="preserve">The chemistry of silver </w:t>
      </w:r>
      <w:r w:rsidR="00D511D8">
        <w:t xml:space="preserve">– </w:t>
      </w:r>
      <w:r>
        <w:t>teacher notes</w:t>
      </w:r>
    </w:p>
    <w:p w14:paraId="49916568" w14:textId="14727569" w:rsidR="00D0546F" w:rsidRDefault="00D0546F" w:rsidP="00D0546F"/>
    <w:p w14:paraId="060EF319" w14:textId="6957E6C2" w:rsidR="00D0546F" w:rsidRDefault="00D0546F" w:rsidP="00D0546F">
      <w:pPr>
        <w:pStyle w:val="Heading2"/>
      </w:pPr>
      <w:r>
        <w:t>Topic</w:t>
      </w:r>
    </w:p>
    <w:p w14:paraId="66EC297C" w14:textId="77777777" w:rsidR="00D0546F" w:rsidRDefault="00D0546F" w:rsidP="00D0546F">
      <w:pPr>
        <w:pStyle w:val="Default"/>
      </w:pPr>
    </w:p>
    <w:p w14:paraId="0D005E61" w14:textId="2986EFBB" w:rsidR="00D0546F" w:rsidRDefault="00D0546F" w:rsidP="00D0546F">
      <w:r>
        <w:t xml:space="preserve">Transition elements – complex formation, redox reactions. </w:t>
      </w:r>
    </w:p>
    <w:p w14:paraId="0F27054B" w14:textId="69553081" w:rsidR="00D0546F" w:rsidRDefault="00D0546F" w:rsidP="00D0546F">
      <w:r>
        <w:t>Light sensitive compounds – photography.</w:t>
      </w:r>
    </w:p>
    <w:p w14:paraId="711EF8BF" w14:textId="0432C392" w:rsidR="00D0546F" w:rsidRDefault="00D0546F" w:rsidP="00D0546F">
      <w:pPr>
        <w:pStyle w:val="Heading2"/>
      </w:pPr>
      <w:r>
        <w:t>Timing</w:t>
      </w:r>
    </w:p>
    <w:p w14:paraId="2A857170" w14:textId="77777777" w:rsidR="00D0546F" w:rsidRPr="00D0546F" w:rsidRDefault="00D0546F" w:rsidP="00D0546F"/>
    <w:p w14:paraId="23A5A79E" w14:textId="50B943AF" w:rsidR="00D0546F" w:rsidRDefault="00D0546F" w:rsidP="00D0546F">
      <w:r>
        <w:t>20 mins</w:t>
      </w:r>
    </w:p>
    <w:p w14:paraId="41311457" w14:textId="6E667520" w:rsidR="00D0546F" w:rsidRDefault="00D0546F" w:rsidP="00D0546F">
      <w:pPr>
        <w:pStyle w:val="Heading2"/>
      </w:pPr>
      <w:r>
        <w:t>Apparatus</w:t>
      </w:r>
    </w:p>
    <w:p w14:paraId="7A76813C" w14:textId="77777777" w:rsidR="00D0546F" w:rsidRDefault="00D0546F" w:rsidP="00D0546F">
      <w:pPr>
        <w:pStyle w:val="Default"/>
      </w:pPr>
    </w:p>
    <w:p w14:paraId="66043416" w14:textId="77777777" w:rsidR="00D0546F" w:rsidRDefault="00D0546F" w:rsidP="004E0D1B">
      <w:pPr>
        <w:pStyle w:val="ListParagraph"/>
        <w:numPr>
          <w:ilvl w:val="0"/>
          <w:numId w:val="13"/>
        </w:numPr>
      </w:pPr>
      <w:r>
        <w:t xml:space="preserve">Student worksheet </w:t>
      </w:r>
    </w:p>
    <w:p w14:paraId="23897FDC" w14:textId="77777777" w:rsidR="00D0546F" w:rsidRDefault="00D0546F" w:rsidP="004E0D1B">
      <w:pPr>
        <w:pStyle w:val="ListParagraph"/>
        <w:numPr>
          <w:ilvl w:val="0"/>
          <w:numId w:val="13"/>
        </w:numPr>
      </w:pPr>
      <w:r>
        <w:t>Clear plastic sheet (</w:t>
      </w:r>
      <w:proofErr w:type="spellStart"/>
      <w:proofErr w:type="gramStart"/>
      <w:r w:rsidRPr="004E0D1B">
        <w:rPr>
          <w:i/>
          <w:iCs/>
        </w:rPr>
        <w:t>eg</w:t>
      </w:r>
      <w:proofErr w:type="spellEnd"/>
      <w:proofErr w:type="gramEnd"/>
      <w:r w:rsidRPr="004E0D1B">
        <w:rPr>
          <w:i/>
          <w:iCs/>
        </w:rPr>
        <w:t xml:space="preserve"> </w:t>
      </w:r>
      <w:proofErr w:type="spellStart"/>
      <w:r>
        <w:t>ohp</w:t>
      </w:r>
      <w:proofErr w:type="spellEnd"/>
      <w:r>
        <w:t xml:space="preserve"> sheet) x1 </w:t>
      </w:r>
    </w:p>
    <w:p w14:paraId="7D3B312E" w14:textId="34BBCBE2" w:rsidR="00D0546F" w:rsidRDefault="00D0546F" w:rsidP="004E0D1B">
      <w:pPr>
        <w:pStyle w:val="ListParagraph"/>
        <w:numPr>
          <w:ilvl w:val="0"/>
          <w:numId w:val="13"/>
        </w:numPr>
      </w:pPr>
      <w:r>
        <w:t xml:space="preserve">Piece of black or dark card </w:t>
      </w:r>
    </w:p>
    <w:p w14:paraId="2906BFF8" w14:textId="60C87E18" w:rsidR="00D0546F" w:rsidRDefault="00D0546F" w:rsidP="004E0D1B">
      <w:pPr>
        <w:pStyle w:val="ListParagraph"/>
        <w:numPr>
          <w:ilvl w:val="0"/>
          <w:numId w:val="13"/>
        </w:numPr>
      </w:pPr>
      <w:r>
        <w:t xml:space="preserve">Scissors Magnifying glass. </w:t>
      </w:r>
    </w:p>
    <w:p w14:paraId="069A545C" w14:textId="69A307A4" w:rsidR="00D0546F" w:rsidRDefault="00D0546F" w:rsidP="00D0546F">
      <w:pPr>
        <w:pStyle w:val="Default"/>
        <w:rPr>
          <w:sz w:val="20"/>
          <w:szCs w:val="20"/>
        </w:rPr>
      </w:pPr>
    </w:p>
    <w:p w14:paraId="2E68FD97" w14:textId="0EC6E05B" w:rsidR="00D0546F" w:rsidRDefault="00D0546F" w:rsidP="00D0546F">
      <w:pPr>
        <w:pStyle w:val="Heading2"/>
      </w:pPr>
      <w:r>
        <w:t>Chemicals</w:t>
      </w:r>
    </w:p>
    <w:p w14:paraId="7E99C5F7" w14:textId="77777777" w:rsidR="004E0D1B" w:rsidRPr="004E0D1B" w:rsidRDefault="004E0D1B" w:rsidP="004E0D1B"/>
    <w:p w14:paraId="1B6F1E11" w14:textId="78E3CFB7" w:rsidR="004E0D1B" w:rsidRPr="004E0D1B" w:rsidRDefault="004E0D1B" w:rsidP="004E0D1B">
      <w:pPr>
        <w:pStyle w:val="ListParagraph"/>
        <w:numPr>
          <w:ilvl w:val="0"/>
          <w:numId w:val="17"/>
        </w:numPr>
      </w:pPr>
      <w:r w:rsidRPr="004E0D1B">
        <w:t>Solutions contained in plastic pipettes, see our standard health and safety guidance.</w:t>
      </w:r>
    </w:p>
    <w:p w14:paraId="10E140EE" w14:textId="714FB434" w:rsidR="004E0D1B" w:rsidRPr="004E0D1B" w:rsidRDefault="004E0D1B" w:rsidP="004E0D1B">
      <w:pPr>
        <w:pStyle w:val="ListParagraph"/>
        <w:numPr>
          <w:ilvl w:val="0"/>
          <w:numId w:val="17"/>
        </w:numPr>
      </w:pPr>
      <w:r w:rsidRPr="004E0D1B">
        <w:t>Ammonia solution 3 mol dm</w:t>
      </w:r>
      <w:r w:rsidR="00FD7D9D" w:rsidRPr="00FD7D9D">
        <w:rPr>
          <w:vertAlign w:val="superscript"/>
        </w:rPr>
        <w:t>-3</w:t>
      </w:r>
    </w:p>
    <w:p w14:paraId="2C849A44" w14:textId="7C036964" w:rsidR="004E0D1B" w:rsidRPr="004E0D1B" w:rsidRDefault="004E0D1B" w:rsidP="004E0D1B">
      <w:pPr>
        <w:pStyle w:val="ListParagraph"/>
        <w:numPr>
          <w:ilvl w:val="0"/>
          <w:numId w:val="17"/>
        </w:numPr>
      </w:pPr>
      <w:proofErr w:type="gramStart"/>
      <w:r w:rsidRPr="004E0D1B">
        <w:t>Iron(</w:t>
      </w:r>
      <w:proofErr w:type="gramEnd"/>
      <w:r w:rsidRPr="004E0D1B">
        <w:t>II) sulphate 0.2 mol dm</w:t>
      </w:r>
      <w:r w:rsidR="00FD7D9D" w:rsidRPr="00FD7D9D">
        <w:rPr>
          <w:vertAlign w:val="superscript"/>
        </w:rPr>
        <w:t>-3</w:t>
      </w:r>
    </w:p>
    <w:p w14:paraId="761EF831" w14:textId="4D9FFDBF" w:rsidR="004E0D1B" w:rsidRPr="004E0D1B" w:rsidRDefault="004E0D1B" w:rsidP="004E0D1B">
      <w:pPr>
        <w:pStyle w:val="ListParagraph"/>
        <w:numPr>
          <w:ilvl w:val="0"/>
          <w:numId w:val="17"/>
        </w:numPr>
      </w:pPr>
      <w:r w:rsidRPr="004E0D1B">
        <w:t>Potassium bromide 0.2 mol dm</w:t>
      </w:r>
      <w:r w:rsidR="00FD7D9D" w:rsidRPr="00FD7D9D">
        <w:rPr>
          <w:vertAlign w:val="superscript"/>
        </w:rPr>
        <w:t>-3</w:t>
      </w:r>
    </w:p>
    <w:p w14:paraId="1D2479AC" w14:textId="24B9BCF9" w:rsidR="004E0D1B" w:rsidRPr="004E0D1B" w:rsidRDefault="004E0D1B" w:rsidP="004E0D1B">
      <w:pPr>
        <w:pStyle w:val="ListParagraph"/>
        <w:numPr>
          <w:ilvl w:val="0"/>
          <w:numId w:val="17"/>
        </w:numPr>
      </w:pPr>
      <w:r w:rsidRPr="004E0D1B">
        <w:t>Potassium iodide 0.2 mol dm</w:t>
      </w:r>
      <w:r w:rsidR="00FD7D9D" w:rsidRPr="00FD7D9D">
        <w:rPr>
          <w:vertAlign w:val="superscript"/>
        </w:rPr>
        <w:t>-3</w:t>
      </w:r>
    </w:p>
    <w:p w14:paraId="1B5C775B" w14:textId="0854119D" w:rsidR="004E0D1B" w:rsidRPr="004E0D1B" w:rsidRDefault="004E0D1B" w:rsidP="004E0D1B">
      <w:pPr>
        <w:pStyle w:val="ListParagraph"/>
        <w:numPr>
          <w:ilvl w:val="0"/>
          <w:numId w:val="17"/>
        </w:numPr>
      </w:pPr>
      <w:r w:rsidRPr="004E0D1B">
        <w:t>Silver nitrate 0.1 mol dm</w:t>
      </w:r>
      <w:r w:rsidR="00FD7D9D" w:rsidRPr="00FD7D9D">
        <w:rPr>
          <w:vertAlign w:val="superscript"/>
        </w:rPr>
        <w:t>-3</w:t>
      </w:r>
    </w:p>
    <w:p w14:paraId="1B22703D" w14:textId="6C4C9CCC" w:rsidR="00D0546F" w:rsidRDefault="004E0D1B" w:rsidP="004E0D1B">
      <w:pPr>
        <w:pStyle w:val="ListParagraph"/>
        <w:numPr>
          <w:ilvl w:val="0"/>
          <w:numId w:val="17"/>
        </w:numPr>
      </w:pPr>
      <w:r w:rsidRPr="004E0D1B">
        <w:t>Sodium chloride 0.2 mol dm</w:t>
      </w:r>
      <w:r w:rsidRPr="00FD7D9D">
        <w:rPr>
          <w:vertAlign w:val="superscript"/>
        </w:rPr>
        <w:t>-3</w:t>
      </w:r>
    </w:p>
    <w:p w14:paraId="522838EB" w14:textId="77777777" w:rsidR="004E0D1B" w:rsidRDefault="004E0D1B" w:rsidP="004E0D1B">
      <w:pPr>
        <w:pStyle w:val="ListParagraph"/>
        <w:ind w:left="1080"/>
      </w:pPr>
    </w:p>
    <w:p w14:paraId="0C2D18E1" w14:textId="18008058" w:rsidR="00D0546F" w:rsidRPr="00D0546F" w:rsidRDefault="004E0D1B" w:rsidP="004E0D1B">
      <w:pPr>
        <w:pStyle w:val="Heading2"/>
      </w:pPr>
      <w:r>
        <w:t>Observations</w:t>
      </w:r>
    </w:p>
    <w:p w14:paraId="52479715" w14:textId="77777777" w:rsidR="00FD7D9D" w:rsidRDefault="00FD7D9D" w:rsidP="00FD7D9D">
      <w:pPr>
        <w:pStyle w:val="Default"/>
      </w:pPr>
    </w:p>
    <w:p w14:paraId="1F7BF48C" w14:textId="72456AE7" w:rsidR="00FD7D9D" w:rsidRDefault="00FD7D9D" w:rsidP="00FD7D9D">
      <w:r>
        <w:t xml:space="preserve">The addition of chloride, bromide and iodide solutions to silver nitrate solution produces immediate precipitates – white, pale yellow and yellow respectively. </w:t>
      </w:r>
    </w:p>
    <w:p w14:paraId="71615242" w14:textId="77777777" w:rsidR="00FD7D9D" w:rsidRDefault="00FD7D9D" w:rsidP="00FD7D9D">
      <w:r>
        <w:t xml:space="preserve">The appearance of the silver halide precipitates is retained if they are covered from the light. The colours of the silver chloride and bromide gradually darken due to the formation of grey metallic silver, while the iodide appears to be more stable when left exposed to light (artificial or sunlight). </w:t>
      </w:r>
    </w:p>
    <w:p w14:paraId="3D9D9F0B" w14:textId="6C232391" w:rsidR="00FD7D9D" w:rsidRDefault="00FD7D9D" w:rsidP="00FD7D9D">
      <w:r>
        <w:t xml:space="preserve">Silver chloride dissolves readily in ammonia solution while the bromide partially dissolves, and the iodide does not. </w:t>
      </w:r>
    </w:p>
    <w:p w14:paraId="62EB4694" w14:textId="77777777" w:rsidR="00FD7D9D" w:rsidRDefault="00FD7D9D" w:rsidP="00FD7D9D">
      <w:r>
        <w:t xml:space="preserve">Adding </w:t>
      </w:r>
      <w:proofErr w:type="gramStart"/>
      <w:r>
        <w:t>iron(</w:t>
      </w:r>
      <w:proofErr w:type="gramEnd"/>
      <w:r>
        <w:t xml:space="preserve">II) solution to the silver nitrate solution produces a glittering of metallic silver which can be seen using a magnifying glass. </w:t>
      </w:r>
    </w:p>
    <w:p w14:paraId="76FF96F2" w14:textId="77777777" w:rsidR="00FD7D9D" w:rsidRDefault="00FD7D9D" w:rsidP="00FD7D9D">
      <w:r>
        <w:t xml:space="preserve">The reaction is: </w:t>
      </w:r>
    </w:p>
    <w:p w14:paraId="464EB36E" w14:textId="05EA1789" w:rsidR="00FD7D9D" w:rsidRDefault="00FD7D9D" w:rsidP="00FD7D9D">
      <w:r>
        <w:t>Ag</w:t>
      </w:r>
      <w:r w:rsidRPr="00FD7D9D">
        <w:rPr>
          <w:vertAlign w:val="superscript"/>
        </w:rPr>
        <w:t>+</w:t>
      </w:r>
      <w:r>
        <w:rPr>
          <w:position w:val="8"/>
          <w:sz w:val="13"/>
          <w:szCs w:val="13"/>
          <w:vertAlign w:val="superscript"/>
        </w:rPr>
        <w:t xml:space="preserve"> </w:t>
      </w:r>
      <w:r>
        <w:t>(</w:t>
      </w:r>
      <w:proofErr w:type="spellStart"/>
      <w:r>
        <w:t>aq</w:t>
      </w:r>
      <w:proofErr w:type="spellEnd"/>
      <w:r>
        <w:t>) + Fe</w:t>
      </w:r>
      <w:r w:rsidRPr="00FD7D9D">
        <w:rPr>
          <w:vertAlign w:val="superscript"/>
        </w:rPr>
        <w:t>2+(</w:t>
      </w:r>
      <w:proofErr w:type="spellStart"/>
      <w:r>
        <w:t>aq</w:t>
      </w:r>
      <w:proofErr w:type="spellEnd"/>
      <w:r>
        <w:t>) → Ag(s) + Fe</w:t>
      </w:r>
      <w:r w:rsidRPr="00FD7D9D">
        <w:rPr>
          <w:vertAlign w:val="superscript"/>
        </w:rPr>
        <w:t>3+</w:t>
      </w:r>
      <w:r>
        <w:t>(</w:t>
      </w:r>
      <w:proofErr w:type="spellStart"/>
      <w:r>
        <w:t>aq</w:t>
      </w:r>
      <w:proofErr w:type="spellEnd"/>
      <w:r>
        <w:t xml:space="preserve">) </w:t>
      </w:r>
    </w:p>
    <w:p w14:paraId="6289E92F" w14:textId="77777777" w:rsidR="005678CE" w:rsidRDefault="00FD7D9D" w:rsidP="005678CE">
      <w:r>
        <w:t>Discussion of this reaction could centre around the respective redox potentials.</w:t>
      </w:r>
    </w:p>
    <w:p w14:paraId="70938DDE" w14:textId="77777777" w:rsidR="005678CE" w:rsidRDefault="005678CE" w:rsidP="005678CE"/>
    <w:p w14:paraId="5EDBC7CE" w14:textId="77777777" w:rsidR="005678CE" w:rsidRDefault="005678CE" w:rsidP="005678CE"/>
    <w:p w14:paraId="30454DD1" w14:textId="77777777" w:rsidR="005678CE" w:rsidRDefault="005678CE" w:rsidP="005678CE"/>
    <w:p w14:paraId="24D80A8E" w14:textId="6DC72523" w:rsidR="005678CE" w:rsidRDefault="005678CE" w:rsidP="005678CE">
      <w:r>
        <w:lastRenderedPageBreak/>
        <w:t>The relevant standard redox potentials are:</w:t>
      </w:r>
    </w:p>
    <w:p w14:paraId="0BE8A43B" w14:textId="77777777" w:rsidR="005678CE" w:rsidRDefault="005678CE" w:rsidP="005678CE"/>
    <w:p w14:paraId="0F19AA2D" w14:textId="3994D71E" w:rsidR="005678CE" w:rsidRDefault="005678CE" w:rsidP="005678CE">
      <w:r>
        <w:t>Ag</w:t>
      </w:r>
      <w:r w:rsidRPr="005678CE">
        <w:rPr>
          <w:vertAlign w:val="superscript"/>
        </w:rPr>
        <w:t>+</w:t>
      </w:r>
      <w:r>
        <w:t xml:space="preserve"> + e</w:t>
      </w:r>
      <w:r w:rsidRPr="005678CE">
        <w:rPr>
          <w:vertAlign w:val="superscript"/>
        </w:rPr>
        <w:t>–</w:t>
      </w:r>
      <w:r>
        <w:t xml:space="preserve"> → Ag           </w:t>
      </w:r>
      <w:proofErr w:type="spellStart"/>
      <w:r>
        <w:t>E</w:t>
      </w:r>
      <w:r w:rsidRPr="005678CE">
        <w:rPr>
          <w:vertAlign w:val="superscript"/>
        </w:rPr>
        <w:t>o</w:t>
      </w:r>
      <w:proofErr w:type="spellEnd"/>
      <w:r>
        <w:t xml:space="preserve"> = + 0.80 V</w:t>
      </w:r>
    </w:p>
    <w:p w14:paraId="66A249DA" w14:textId="0288C915" w:rsidR="005678CE" w:rsidRDefault="005678CE" w:rsidP="005678CE">
      <w:r>
        <w:t>Fe</w:t>
      </w:r>
      <w:r w:rsidRPr="005678CE">
        <w:rPr>
          <w:vertAlign w:val="superscript"/>
        </w:rPr>
        <w:t>3+</w:t>
      </w:r>
      <w:r>
        <w:t xml:space="preserve"> + e</w:t>
      </w:r>
      <w:r w:rsidRPr="005678CE">
        <w:rPr>
          <w:vertAlign w:val="superscript"/>
        </w:rPr>
        <w:t>–</w:t>
      </w:r>
      <w:r>
        <w:t xml:space="preserve"> → Fe</w:t>
      </w:r>
      <w:r w:rsidRPr="005678CE">
        <w:rPr>
          <w:vertAlign w:val="superscript"/>
        </w:rPr>
        <w:t>2+</w:t>
      </w:r>
      <w:r>
        <w:t xml:space="preserve">      </w:t>
      </w:r>
      <w:proofErr w:type="spellStart"/>
      <w:r>
        <w:t>E</w:t>
      </w:r>
      <w:r w:rsidRPr="005678CE">
        <w:rPr>
          <w:vertAlign w:val="superscript"/>
        </w:rPr>
        <w:t>o</w:t>
      </w:r>
      <w:proofErr w:type="spellEnd"/>
      <w:r>
        <w:t xml:space="preserve"> = + 0.77 V</w:t>
      </w:r>
    </w:p>
    <w:p w14:paraId="7AF8114D" w14:textId="77B078F2" w:rsidR="005678CE" w:rsidRDefault="005678CE" w:rsidP="005678CE">
      <w:r>
        <w:t>Thus E</w:t>
      </w:r>
      <w:r w:rsidR="001524CD" w:rsidRPr="001524CD">
        <w:rPr>
          <w:vertAlign w:val="superscript"/>
        </w:rPr>
        <w:t>Ө</w:t>
      </w:r>
      <w:r>
        <w:t xml:space="preserve"> = -0.03 V for the reaction</w:t>
      </w:r>
    </w:p>
    <w:p w14:paraId="48142ED1" w14:textId="3B1B7FD1" w:rsidR="00FD7D9D" w:rsidRDefault="005678CE" w:rsidP="001524CD">
      <w:r>
        <w:t>As ΔG</w:t>
      </w:r>
      <w:r w:rsidR="001524CD" w:rsidRPr="001524CD">
        <w:rPr>
          <w:vertAlign w:val="superscript"/>
        </w:rPr>
        <w:t>Ө</w:t>
      </w:r>
      <w:r>
        <w:t xml:space="preserve"> = -</w:t>
      </w:r>
      <w:proofErr w:type="spellStart"/>
      <w:r>
        <w:t>z</w:t>
      </w:r>
      <w:r w:rsidRPr="001524CD">
        <w:rPr>
          <w:i/>
          <w:iCs/>
        </w:rPr>
        <w:t>FE</w:t>
      </w:r>
      <w:r w:rsidR="001524CD" w:rsidRPr="001524CD">
        <w:rPr>
          <w:i/>
          <w:iCs/>
          <w:vertAlign w:val="superscript"/>
        </w:rPr>
        <w:t>Ө</w:t>
      </w:r>
      <w:proofErr w:type="spellEnd"/>
      <w:r>
        <w:t xml:space="preserve"> thus ΔG</w:t>
      </w:r>
      <w:r w:rsidR="001524CD" w:rsidRPr="001524CD">
        <w:rPr>
          <w:vertAlign w:val="superscript"/>
        </w:rPr>
        <w:t>Ө</w:t>
      </w:r>
      <w:r w:rsidR="001524CD">
        <w:t xml:space="preserve"> </w:t>
      </w:r>
      <w:r>
        <w:t>is +</w:t>
      </w:r>
      <w:proofErr w:type="spellStart"/>
      <w:r>
        <w:t>ve</w:t>
      </w:r>
      <w:proofErr w:type="spellEnd"/>
    </w:p>
    <w:p w14:paraId="0E1C208A" w14:textId="1E9EAB09" w:rsidR="00D511D8" w:rsidRDefault="00D511D8" w:rsidP="00D511D8">
      <w:pPr>
        <w:pStyle w:val="Heading2"/>
      </w:pPr>
      <w:r>
        <w:t>Health</w:t>
      </w:r>
      <w:r w:rsidR="00D0546F">
        <w:t xml:space="preserve">, </w:t>
      </w:r>
      <w:r>
        <w:t>safety</w:t>
      </w:r>
      <w:r w:rsidR="00D0546F">
        <w:t xml:space="preserve"> and technical notes</w:t>
      </w:r>
    </w:p>
    <w:p w14:paraId="5517DD9B" w14:textId="77777777" w:rsidR="00FD7D9D" w:rsidRPr="00FD7D9D" w:rsidRDefault="00FD7D9D" w:rsidP="00FD7D9D"/>
    <w:p w14:paraId="56877679" w14:textId="77777777" w:rsidR="00FD7D9D" w:rsidRDefault="00FD7D9D" w:rsidP="00634104">
      <w:pPr>
        <w:pStyle w:val="ListParagraph"/>
        <w:numPr>
          <w:ilvl w:val="0"/>
          <w:numId w:val="18"/>
        </w:numPr>
      </w:pPr>
      <w:r>
        <w:t xml:space="preserve">Students must wear suitable eye protection (Splash resistant goggles to BS EN166 3). </w:t>
      </w:r>
    </w:p>
    <w:p w14:paraId="25D8D7B3" w14:textId="0F34A8D5" w:rsidR="00FD7D9D" w:rsidRDefault="00FD7D9D" w:rsidP="00634104">
      <w:pPr>
        <w:pStyle w:val="ListParagraph"/>
        <w:numPr>
          <w:ilvl w:val="0"/>
          <w:numId w:val="18"/>
        </w:numPr>
      </w:pPr>
      <w:r>
        <w:t>Ammonia solution, 3 mol.dm</w:t>
      </w:r>
      <w:r w:rsidRPr="00634104">
        <w:rPr>
          <w:vertAlign w:val="superscript"/>
        </w:rPr>
        <w:t>-3</w:t>
      </w:r>
      <w:r>
        <w:t>N</w:t>
      </w:r>
      <w:r w:rsidR="0097778A">
        <w:t>H</w:t>
      </w:r>
      <w:r w:rsidR="0097778A" w:rsidRPr="00634104">
        <w:rPr>
          <w:vertAlign w:val="subscript"/>
        </w:rPr>
        <w:t>3</w:t>
      </w:r>
      <w:r>
        <w:t>(</w:t>
      </w:r>
      <w:proofErr w:type="spellStart"/>
      <w:r>
        <w:t>aq</w:t>
      </w:r>
      <w:proofErr w:type="spellEnd"/>
      <w:r>
        <w:t xml:space="preserve">) is CORROSIVE and a respiratory irritant. </w:t>
      </w:r>
    </w:p>
    <w:p w14:paraId="0AD7BC68" w14:textId="330BC116" w:rsidR="00FD7D9D" w:rsidRDefault="00FD7D9D" w:rsidP="00634104">
      <w:pPr>
        <w:pStyle w:val="ListParagraph"/>
        <w:numPr>
          <w:ilvl w:val="0"/>
          <w:numId w:val="18"/>
        </w:numPr>
      </w:pPr>
      <w:proofErr w:type="gramStart"/>
      <w:r>
        <w:t>Iron(</w:t>
      </w:r>
      <w:proofErr w:type="gramEnd"/>
      <w:r>
        <w:t>II) sulphate, 0.2 mol dm</w:t>
      </w:r>
      <w:r w:rsidRPr="00634104">
        <w:rPr>
          <w:vertAlign w:val="superscript"/>
        </w:rPr>
        <w:t>-3</w:t>
      </w:r>
      <w:r>
        <w:t>, FeS</w:t>
      </w:r>
      <w:r w:rsidR="004D7222">
        <w:t>O</w:t>
      </w:r>
      <w:r w:rsidR="004D7222" w:rsidRPr="00634104">
        <w:rPr>
          <w:vertAlign w:val="subscript"/>
        </w:rPr>
        <w:t>4</w:t>
      </w:r>
      <w:r>
        <w:t>.7</w:t>
      </w:r>
      <w:r w:rsidR="004D7222">
        <w:t>h</w:t>
      </w:r>
      <w:r w:rsidR="004D7222" w:rsidRPr="00634104">
        <w:rPr>
          <w:vertAlign w:val="subscript"/>
        </w:rPr>
        <w:t>2</w:t>
      </w:r>
      <w:r>
        <w:t>O(</w:t>
      </w:r>
      <w:proofErr w:type="spellStart"/>
      <w:r>
        <w:t>aq</w:t>
      </w:r>
      <w:proofErr w:type="spellEnd"/>
      <w:r>
        <w:t>), Potassium bromide, 0.2 mol dm</w:t>
      </w:r>
      <w:r w:rsidRPr="00634104">
        <w:rPr>
          <w:vertAlign w:val="superscript"/>
        </w:rPr>
        <w:t>-3</w:t>
      </w:r>
      <w:r>
        <w:t>, KBr (</w:t>
      </w:r>
      <w:proofErr w:type="spellStart"/>
      <w:r>
        <w:t>aq</w:t>
      </w:r>
      <w:proofErr w:type="spellEnd"/>
      <w:r>
        <w:t>) and Potassium iodide, 0.2 mol dm</w:t>
      </w:r>
      <w:r w:rsidRPr="00634104">
        <w:rPr>
          <w:vertAlign w:val="superscript"/>
        </w:rPr>
        <w:t>-3</w:t>
      </w:r>
      <w:r>
        <w:t>, KI(</w:t>
      </w:r>
      <w:proofErr w:type="spellStart"/>
      <w:r>
        <w:t>aq</w:t>
      </w:r>
      <w:proofErr w:type="spellEnd"/>
      <w:r>
        <w:t xml:space="preserve">) are low hazard. </w:t>
      </w:r>
    </w:p>
    <w:p w14:paraId="0EEA8F22" w14:textId="64FB4587" w:rsidR="00FD7D9D" w:rsidRPr="00FD7D9D" w:rsidRDefault="00FD7D9D" w:rsidP="00634104">
      <w:pPr>
        <w:pStyle w:val="ListParagraph"/>
        <w:numPr>
          <w:ilvl w:val="0"/>
          <w:numId w:val="18"/>
        </w:numPr>
      </w:pPr>
      <w:r>
        <w:t>Silver nitrate, 0.1 mol dm</w:t>
      </w:r>
      <w:r w:rsidR="004D7222" w:rsidRPr="00634104">
        <w:rPr>
          <w:vertAlign w:val="superscript"/>
        </w:rPr>
        <w:t>-3</w:t>
      </w:r>
      <w:r>
        <w:t>, AgNO3(</w:t>
      </w:r>
      <w:proofErr w:type="spellStart"/>
      <w:r>
        <w:t>aq</w:t>
      </w:r>
      <w:proofErr w:type="spellEnd"/>
      <w:r>
        <w:t>) is an eye irritant. Keep separate from organic waste containers.</w:t>
      </w:r>
    </w:p>
    <w:p w14:paraId="16F42AAE" w14:textId="69EC2B1C" w:rsidR="00D511D8" w:rsidRDefault="00D511D8" w:rsidP="00D511D8"/>
    <w:p w14:paraId="243EB354" w14:textId="77777777" w:rsidR="00D0546F" w:rsidRPr="00D511D8" w:rsidRDefault="00D0546F" w:rsidP="00D511D8"/>
    <w:sectPr w:rsidR="00D0546F" w:rsidRPr="00D511D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F678" w14:textId="77777777" w:rsidR="00883CB8" w:rsidRDefault="00883CB8" w:rsidP="00883634">
      <w:pPr>
        <w:spacing w:line="240" w:lineRule="auto"/>
      </w:pPr>
      <w:r>
        <w:separator/>
      </w:r>
    </w:p>
  </w:endnote>
  <w:endnote w:type="continuationSeparator" w:id="0">
    <w:p w14:paraId="0CCAB15F" w14:textId="77777777" w:rsidR="00883CB8" w:rsidRDefault="00883CB8"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6DB33123"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FD7D9D" w:rsidRPr="001C4FEE">
        <w:rPr>
          <w:rStyle w:val="Hyperlink"/>
          <w:sz w:val="16"/>
          <w:szCs w:val="16"/>
        </w:rPr>
        <w:t>https://rsc.li/3UykL6z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64BA" w14:textId="77777777" w:rsidR="00883CB8" w:rsidRDefault="00883CB8" w:rsidP="00883634">
      <w:pPr>
        <w:spacing w:line="240" w:lineRule="auto"/>
      </w:pPr>
      <w:r>
        <w:separator/>
      </w:r>
    </w:p>
  </w:footnote>
  <w:footnote w:type="continuationSeparator" w:id="0">
    <w:p w14:paraId="7FAA2598" w14:textId="77777777" w:rsidR="00883CB8" w:rsidRDefault="00883CB8"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990"/>
    <w:multiLevelType w:val="hybridMultilevel"/>
    <w:tmpl w:val="27B481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87F29"/>
    <w:multiLevelType w:val="hybridMultilevel"/>
    <w:tmpl w:val="46AA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9500A"/>
    <w:multiLevelType w:val="hybridMultilevel"/>
    <w:tmpl w:val="CB24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EC3665"/>
    <w:multiLevelType w:val="hybridMultilevel"/>
    <w:tmpl w:val="DA6E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534BD"/>
    <w:multiLevelType w:val="hybridMultilevel"/>
    <w:tmpl w:val="05EA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50B08"/>
    <w:multiLevelType w:val="hybridMultilevel"/>
    <w:tmpl w:val="A7F2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A30383"/>
    <w:multiLevelType w:val="hybridMultilevel"/>
    <w:tmpl w:val="4FA4A564"/>
    <w:lvl w:ilvl="0" w:tplc="D906622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AA03D0"/>
    <w:multiLevelType w:val="hybridMultilevel"/>
    <w:tmpl w:val="EF1A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E1776"/>
    <w:multiLevelType w:val="hybridMultilevel"/>
    <w:tmpl w:val="7244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724A22"/>
    <w:multiLevelType w:val="hybridMultilevel"/>
    <w:tmpl w:val="97C6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6F39B0"/>
    <w:multiLevelType w:val="hybridMultilevel"/>
    <w:tmpl w:val="87DC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5"/>
  </w:num>
  <w:num w:numId="4">
    <w:abstractNumId w:val="10"/>
  </w:num>
  <w:num w:numId="5">
    <w:abstractNumId w:val="16"/>
  </w:num>
  <w:num w:numId="6">
    <w:abstractNumId w:val="2"/>
  </w:num>
  <w:num w:numId="7">
    <w:abstractNumId w:val="11"/>
  </w:num>
  <w:num w:numId="8">
    <w:abstractNumId w:val="8"/>
  </w:num>
  <w:num w:numId="9">
    <w:abstractNumId w:val="0"/>
  </w:num>
  <w:num w:numId="10">
    <w:abstractNumId w:val="3"/>
  </w:num>
  <w:num w:numId="11">
    <w:abstractNumId w:val="6"/>
  </w:num>
  <w:num w:numId="12">
    <w:abstractNumId w:val="4"/>
  </w:num>
  <w:num w:numId="13">
    <w:abstractNumId w:val="14"/>
  </w:num>
  <w:num w:numId="14">
    <w:abstractNumId w:val="17"/>
  </w:num>
  <w:num w:numId="15">
    <w:abstractNumId w:val="7"/>
  </w:num>
  <w:num w:numId="16">
    <w:abstractNumId w:val="12"/>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10594E"/>
    <w:rsid w:val="00107A74"/>
    <w:rsid w:val="00121D41"/>
    <w:rsid w:val="001524CD"/>
    <w:rsid w:val="0015353F"/>
    <w:rsid w:val="001546EA"/>
    <w:rsid w:val="001554E7"/>
    <w:rsid w:val="001637E5"/>
    <w:rsid w:val="00196E56"/>
    <w:rsid w:val="0019786D"/>
    <w:rsid w:val="002479DD"/>
    <w:rsid w:val="002A179B"/>
    <w:rsid w:val="002E173F"/>
    <w:rsid w:val="00315C09"/>
    <w:rsid w:val="00357DE0"/>
    <w:rsid w:val="00384C00"/>
    <w:rsid w:val="003F3444"/>
    <w:rsid w:val="00402AB6"/>
    <w:rsid w:val="00412A04"/>
    <w:rsid w:val="00452BAE"/>
    <w:rsid w:val="004D7222"/>
    <w:rsid w:val="004E0D1B"/>
    <w:rsid w:val="004F37DE"/>
    <w:rsid w:val="0052559D"/>
    <w:rsid w:val="00530E52"/>
    <w:rsid w:val="005678CE"/>
    <w:rsid w:val="005E2D53"/>
    <w:rsid w:val="005E4E58"/>
    <w:rsid w:val="005F10C0"/>
    <w:rsid w:val="00623869"/>
    <w:rsid w:val="00634104"/>
    <w:rsid w:val="00683FBC"/>
    <w:rsid w:val="00691405"/>
    <w:rsid w:val="00695E32"/>
    <w:rsid w:val="006A7649"/>
    <w:rsid w:val="006B2D5F"/>
    <w:rsid w:val="006E6495"/>
    <w:rsid w:val="006F11C7"/>
    <w:rsid w:val="006F1D7B"/>
    <w:rsid w:val="007648CD"/>
    <w:rsid w:val="00795D31"/>
    <w:rsid w:val="007B29DA"/>
    <w:rsid w:val="007C5B2B"/>
    <w:rsid w:val="00801C93"/>
    <w:rsid w:val="00883634"/>
    <w:rsid w:val="00883CB8"/>
    <w:rsid w:val="008D2638"/>
    <w:rsid w:val="009055FB"/>
    <w:rsid w:val="00942589"/>
    <w:rsid w:val="00944467"/>
    <w:rsid w:val="009662E3"/>
    <w:rsid w:val="0097778A"/>
    <w:rsid w:val="009827C9"/>
    <w:rsid w:val="009A34C5"/>
    <w:rsid w:val="009A4E4D"/>
    <w:rsid w:val="009C28B0"/>
    <w:rsid w:val="009C6C7F"/>
    <w:rsid w:val="00AD3FFE"/>
    <w:rsid w:val="00B2046D"/>
    <w:rsid w:val="00B76B6A"/>
    <w:rsid w:val="00B802D2"/>
    <w:rsid w:val="00B87E51"/>
    <w:rsid w:val="00BC5C4C"/>
    <w:rsid w:val="00BC7C98"/>
    <w:rsid w:val="00C0182D"/>
    <w:rsid w:val="00C11EC1"/>
    <w:rsid w:val="00C611F9"/>
    <w:rsid w:val="00CF5E46"/>
    <w:rsid w:val="00D0546F"/>
    <w:rsid w:val="00D15C73"/>
    <w:rsid w:val="00D32040"/>
    <w:rsid w:val="00D511D8"/>
    <w:rsid w:val="00DB7CF6"/>
    <w:rsid w:val="00DC4499"/>
    <w:rsid w:val="00E04D15"/>
    <w:rsid w:val="00E6281A"/>
    <w:rsid w:val="00E64520"/>
    <w:rsid w:val="00E81B12"/>
    <w:rsid w:val="00EA245E"/>
    <w:rsid w:val="00EE1EE1"/>
    <w:rsid w:val="00EE4ECC"/>
    <w:rsid w:val="00EE7B55"/>
    <w:rsid w:val="00F36FC4"/>
    <w:rsid w:val="00F93ED9"/>
    <w:rsid w:val="00FB18F6"/>
    <w:rsid w:val="00FD7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s://rsc.li/3UykL6z"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2.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13852-85C2-4AD3-84B5-1733ACFFCA21}">
  <ds:schemaRefs>
    <ds:schemaRef ds:uri="http://purl.org/dc/terms/"/>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735c6f9d-ea00-4d07-8164-4ddae4f5c3ce"/>
    <ds:schemaRef ds:uri="472a3ddc-6003-415e-a262-c0a931a5a88b"/>
  </ds:schemaRefs>
</ds:datastoreItem>
</file>

<file path=customXml/itemProps4.xml><?xml version="1.0" encoding="utf-8"?>
<ds:datastoreItem xmlns:ds="http://schemas.openxmlformats.org/officeDocument/2006/customXml" ds:itemID="{A29FB3A0-01A9-4A0D-9D84-CEB4A22CC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TBC</vt:lpstr>
    </vt:vector>
  </TitlesOfParts>
  <Company>Royal Society Of Chemistry</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chemistry of silver - teacher notes</dc:title>
  <dc:subject>TBC</dc:subject>
  <dc:creator>Royal Society of Chemistry</dc:creator>
  <cp:keywords>RSC</cp:keywords>
  <dc:description>In this experiment you will be looking at the properties of silver compounds</dc:description>
  <cp:lastModifiedBy>Bobby Wells-Brown</cp:lastModifiedBy>
  <cp:revision>5</cp:revision>
  <dcterms:created xsi:type="dcterms:W3CDTF">2022-09-22T14:35:00Z</dcterms:created>
  <dcterms:modified xsi:type="dcterms:W3CDTF">2022-09-26T07:26:00Z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