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7B9A" w14:textId="77777777" w:rsidR="00FC0675" w:rsidRDefault="00FC0675" w:rsidP="00FC0675">
      <w:pPr>
        <w:pStyle w:val="Default"/>
      </w:pPr>
    </w:p>
    <w:p w14:paraId="46B4552C" w14:textId="012D8BB9" w:rsidR="00D511D8" w:rsidRPr="00FC0675" w:rsidRDefault="00FC0675" w:rsidP="00FC0675">
      <w:pPr>
        <w:pStyle w:val="Heading1"/>
      </w:pPr>
      <w:r w:rsidRPr="00FC0675">
        <w:t xml:space="preserve">Chromium, molybdenum and tungsten </w:t>
      </w:r>
      <w:r w:rsidR="00D511D8" w:rsidRPr="00FC0675">
        <w:t xml:space="preserve">– </w:t>
      </w:r>
      <w:r w:rsidRPr="00FC0675">
        <w:t>student sheet</w:t>
      </w:r>
    </w:p>
    <w:p w14:paraId="49916568" w14:textId="14727569" w:rsidR="00D0546F" w:rsidRDefault="00D0546F" w:rsidP="00D0546F"/>
    <w:p w14:paraId="1347468F" w14:textId="138734B1" w:rsidR="00FC0675" w:rsidRDefault="00FC0675" w:rsidP="00FC0675">
      <w:r w:rsidRPr="00FC0675">
        <w:t>In this experiment you will be looking at a group of transition elements chromium, molybdenum and tungsten. Follow the instructions below recording all your observations and try to give explanations where possible.</w:t>
      </w:r>
    </w:p>
    <w:p w14:paraId="3C49DA07" w14:textId="68572D1E" w:rsidR="00FC0675" w:rsidRDefault="00FC0675" w:rsidP="00FC0675">
      <w:pPr>
        <w:pStyle w:val="Heading2"/>
      </w:pPr>
      <w:r>
        <w:t>Procedure</w:t>
      </w:r>
    </w:p>
    <w:p w14:paraId="6224BBC5" w14:textId="77777777" w:rsidR="00FC0675" w:rsidRPr="00FC0675" w:rsidRDefault="00FC0675" w:rsidP="00FC0675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36444CC2" w14:textId="0F7A09EF" w:rsidR="00FC0675" w:rsidRPr="00FC0675" w:rsidRDefault="00FC0675" w:rsidP="00FC0675">
      <w:pPr>
        <w:pStyle w:val="ListParagraph"/>
        <w:numPr>
          <w:ilvl w:val="0"/>
          <w:numId w:val="18"/>
        </w:numPr>
        <w:rPr>
          <w:lang w:eastAsia="en-US"/>
        </w:rPr>
      </w:pPr>
      <w:r w:rsidRPr="00FC0675">
        <w:rPr>
          <w:lang w:eastAsia="en-US"/>
        </w:rPr>
        <w:t xml:space="preserve">Cover the worksheet with a clear plastic sheet. </w:t>
      </w:r>
    </w:p>
    <w:p w14:paraId="7541804C" w14:textId="728FD6F5" w:rsidR="00FC0675" w:rsidRPr="00FC0675" w:rsidRDefault="00FC0675" w:rsidP="00FC0675">
      <w:pPr>
        <w:pStyle w:val="ListParagraph"/>
        <w:numPr>
          <w:ilvl w:val="0"/>
          <w:numId w:val="18"/>
        </w:numPr>
        <w:rPr>
          <w:lang w:eastAsia="en-US"/>
        </w:rPr>
      </w:pPr>
      <w:r w:rsidRPr="00FC0675">
        <w:rPr>
          <w:lang w:eastAsia="en-US"/>
        </w:rPr>
        <w:t xml:space="preserve">Put one drop of each of the metal ion solutions in the appropriate boxes in the column headed ion. Observe and comment. </w:t>
      </w:r>
    </w:p>
    <w:p w14:paraId="6CE3CAEF" w14:textId="43863A5E" w:rsidR="00FC0675" w:rsidRPr="00FC0675" w:rsidRDefault="00FC0675" w:rsidP="00FC0675">
      <w:pPr>
        <w:pStyle w:val="ListParagraph"/>
        <w:numPr>
          <w:ilvl w:val="0"/>
          <w:numId w:val="18"/>
        </w:numPr>
        <w:rPr>
          <w:lang w:eastAsia="en-US"/>
        </w:rPr>
      </w:pPr>
      <w:r w:rsidRPr="00FC0675">
        <w:rPr>
          <w:lang w:eastAsia="en-US"/>
        </w:rPr>
        <w:t xml:space="preserve">Put one drop of each of the metal ion solutions in the appropriate boxes in the remaining two columns. </w:t>
      </w:r>
    </w:p>
    <w:p w14:paraId="79ED1F3E" w14:textId="523D2309" w:rsidR="00FC0675" w:rsidRPr="00FC0675" w:rsidRDefault="00FC0675" w:rsidP="00FC0675">
      <w:pPr>
        <w:pStyle w:val="ListParagraph"/>
        <w:numPr>
          <w:ilvl w:val="0"/>
          <w:numId w:val="18"/>
        </w:numPr>
        <w:rPr>
          <w:lang w:eastAsia="en-US"/>
        </w:rPr>
      </w:pPr>
      <w:r w:rsidRPr="00FC0675">
        <w:rPr>
          <w:lang w:eastAsia="en-US"/>
        </w:rPr>
        <w:t xml:space="preserve">Add one drop of hydrochloric acid to each drop in the column headed hydrochloric acid solution. Observe carefully, noting any changes over the next few minutes. </w:t>
      </w:r>
    </w:p>
    <w:p w14:paraId="18D4876F" w14:textId="6B635A53" w:rsidR="00FC0675" w:rsidRPr="00FC0675" w:rsidRDefault="00FC0675" w:rsidP="00FC0675">
      <w:pPr>
        <w:pStyle w:val="ListParagraph"/>
        <w:numPr>
          <w:ilvl w:val="0"/>
          <w:numId w:val="18"/>
        </w:numPr>
        <w:rPr>
          <w:lang w:eastAsia="en-US"/>
        </w:rPr>
      </w:pPr>
      <w:r w:rsidRPr="00FC0675">
        <w:rPr>
          <w:lang w:eastAsia="en-US"/>
        </w:rPr>
        <w:t xml:space="preserve">Add one drop of </w:t>
      </w:r>
      <w:proofErr w:type="gramStart"/>
      <w:r w:rsidRPr="00FC0675">
        <w:rPr>
          <w:lang w:eastAsia="en-US"/>
        </w:rPr>
        <w:t>iron(</w:t>
      </w:r>
      <w:proofErr w:type="gramEnd"/>
      <w:r w:rsidRPr="00FC0675">
        <w:rPr>
          <w:lang w:eastAsia="en-US"/>
        </w:rPr>
        <w:t xml:space="preserve">II) solution to each drop in the column headed solution of iron(II) ions. </w:t>
      </w:r>
    </w:p>
    <w:p w14:paraId="004BA403" w14:textId="582AF930" w:rsidR="00FC0675" w:rsidRDefault="00FC0675" w:rsidP="00FC0675">
      <w:pPr>
        <w:pStyle w:val="ListParagraph"/>
        <w:numPr>
          <w:ilvl w:val="0"/>
          <w:numId w:val="18"/>
        </w:numPr>
      </w:pPr>
      <w:r w:rsidRPr="00FC0675">
        <w:rPr>
          <w:lang w:eastAsia="en-US"/>
        </w:rPr>
        <w:t>Add one drop of sodium hydroxide solution to the chromium drop in the box in the hydrochloric acid solution column. Observe any changes.</w:t>
      </w:r>
    </w:p>
    <w:p w14:paraId="03A6951C" w14:textId="77777777" w:rsidR="00FC0675" w:rsidRDefault="00FC0675" w:rsidP="00FC067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04"/>
        <w:gridCol w:w="2040"/>
        <w:gridCol w:w="2122"/>
        <w:gridCol w:w="2030"/>
      </w:tblGrid>
      <w:tr w:rsidR="00FC0675" w14:paraId="2F027F07" w14:textId="77777777" w:rsidTr="00FC0675">
        <w:trPr>
          <w:trHeight w:val="852"/>
        </w:trPr>
        <w:tc>
          <w:tcPr>
            <w:tcW w:w="2254" w:type="dxa"/>
          </w:tcPr>
          <w:p w14:paraId="506985EE" w14:textId="26E374D5" w:rsidR="00FC0675" w:rsidRPr="00FC0675" w:rsidRDefault="00FC0675" w:rsidP="00FC0675">
            <w:pPr>
              <w:pStyle w:val="ListParagraph"/>
              <w:ind w:left="0"/>
              <w:rPr>
                <w:b/>
                <w:bCs/>
              </w:rPr>
            </w:pPr>
            <w:r w:rsidRPr="00FC0675">
              <w:rPr>
                <w:b/>
                <w:bCs/>
              </w:rPr>
              <w:t>Element</w:t>
            </w:r>
          </w:p>
        </w:tc>
        <w:tc>
          <w:tcPr>
            <w:tcW w:w="2254" w:type="dxa"/>
          </w:tcPr>
          <w:p w14:paraId="7B43C9D5" w14:textId="20094D5C" w:rsidR="00FC0675" w:rsidRPr="00FC0675" w:rsidRDefault="00FC0675" w:rsidP="00FC0675">
            <w:pPr>
              <w:pStyle w:val="ListParagraph"/>
              <w:ind w:left="0"/>
              <w:rPr>
                <w:b/>
                <w:bCs/>
              </w:rPr>
            </w:pPr>
            <w:r w:rsidRPr="00FC0675">
              <w:rPr>
                <w:b/>
                <w:bCs/>
              </w:rPr>
              <w:t>Ion</w:t>
            </w:r>
          </w:p>
        </w:tc>
        <w:tc>
          <w:tcPr>
            <w:tcW w:w="2254" w:type="dxa"/>
          </w:tcPr>
          <w:p w14:paraId="72A2F06E" w14:textId="67E93DCE" w:rsidR="00FC0675" w:rsidRPr="00FC0675" w:rsidRDefault="00FC0675" w:rsidP="00FC0675">
            <w:pPr>
              <w:pStyle w:val="ListParagraph"/>
              <w:ind w:left="0"/>
              <w:rPr>
                <w:b/>
                <w:bCs/>
              </w:rPr>
            </w:pPr>
            <w:r w:rsidRPr="00FC0675">
              <w:rPr>
                <w:b/>
                <w:bCs/>
              </w:rPr>
              <w:t>Hydrochloric acid solution</w:t>
            </w:r>
          </w:p>
        </w:tc>
        <w:tc>
          <w:tcPr>
            <w:tcW w:w="2254" w:type="dxa"/>
          </w:tcPr>
          <w:p w14:paraId="6FEE9622" w14:textId="203B339B" w:rsidR="00FC0675" w:rsidRPr="00FC0675" w:rsidRDefault="00FC0675" w:rsidP="00FC0675">
            <w:pPr>
              <w:pStyle w:val="ListParagraph"/>
              <w:ind w:left="0"/>
              <w:rPr>
                <w:b/>
                <w:bCs/>
              </w:rPr>
            </w:pPr>
            <w:r w:rsidRPr="00FC0675">
              <w:rPr>
                <w:b/>
                <w:bCs/>
              </w:rPr>
              <w:t xml:space="preserve">Solution of </w:t>
            </w:r>
            <w:proofErr w:type="gramStart"/>
            <w:r w:rsidRPr="00FC0675">
              <w:rPr>
                <w:b/>
                <w:bCs/>
              </w:rPr>
              <w:t>iron(</w:t>
            </w:r>
            <w:proofErr w:type="gramEnd"/>
            <w:r w:rsidRPr="00FC0675">
              <w:rPr>
                <w:b/>
                <w:bCs/>
              </w:rPr>
              <w:t>II) ions</w:t>
            </w:r>
          </w:p>
        </w:tc>
      </w:tr>
      <w:tr w:rsidR="00FC0675" w14:paraId="650B4515" w14:textId="77777777" w:rsidTr="00FC0675">
        <w:trPr>
          <w:trHeight w:val="836"/>
        </w:trPr>
        <w:tc>
          <w:tcPr>
            <w:tcW w:w="2254" w:type="dxa"/>
          </w:tcPr>
          <w:p w14:paraId="0DCFFFF2" w14:textId="743E0A73" w:rsidR="00FC0675" w:rsidRDefault="00FC0675" w:rsidP="00FC0675">
            <w:pPr>
              <w:pStyle w:val="ListParagraph"/>
              <w:ind w:left="0"/>
            </w:pPr>
            <w:r>
              <w:t>Chromium (Cr)</w:t>
            </w:r>
          </w:p>
        </w:tc>
        <w:tc>
          <w:tcPr>
            <w:tcW w:w="2254" w:type="dxa"/>
          </w:tcPr>
          <w:p w14:paraId="7F9A9691" w14:textId="29C5EC95" w:rsidR="00FC0675" w:rsidRPr="00FC0675" w:rsidRDefault="00FC0675" w:rsidP="00FC0675">
            <w:pPr>
              <w:pStyle w:val="ListParagraph"/>
              <w:ind w:left="0"/>
              <w:rPr>
                <w:vertAlign w:val="superscript"/>
              </w:rPr>
            </w:pPr>
            <w:r>
              <w:t>CrO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</w:t>
            </w:r>
            <w:r w:rsidR="00055CD4" w:rsidRPr="00055CD4">
              <w:rPr>
                <w:color w:val="202124"/>
                <w:shd w:val="clear" w:color="auto" w:fill="FFFFFF"/>
                <w:vertAlign w:val="superscript"/>
              </w:rPr>
              <w:t>—</w:t>
            </w:r>
          </w:p>
        </w:tc>
        <w:tc>
          <w:tcPr>
            <w:tcW w:w="2254" w:type="dxa"/>
          </w:tcPr>
          <w:p w14:paraId="688F2698" w14:textId="77777777" w:rsidR="00FC0675" w:rsidRDefault="00FC0675" w:rsidP="00FC0675">
            <w:pPr>
              <w:pStyle w:val="ListParagraph"/>
              <w:ind w:left="0"/>
            </w:pPr>
          </w:p>
        </w:tc>
        <w:tc>
          <w:tcPr>
            <w:tcW w:w="2254" w:type="dxa"/>
          </w:tcPr>
          <w:p w14:paraId="56C8810A" w14:textId="77777777" w:rsidR="00FC0675" w:rsidRDefault="00FC0675" w:rsidP="00FC0675">
            <w:pPr>
              <w:pStyle w:val="ListParagraph"/>
              <w:ind w:left="0"/>
            </w:pPr>
          </w:p>
        </w:tc>
      </w:tr>
      <w:tr w:rsidR="00FC0675" w14:paraId="09E415A8" w14:textId="77777777" w:rsidTr="00FC0675">
        <w:trPr>
          <w:trHeight w:val="834"/>
        </w:trPr>
        <w:tc>
          <w:tcPr>
            <w:tcW w:w="2254" w:type="dxa"/>
          </w:tcPr>
          <w:p w14:paraId="7C661868" w14:textId="458A3CC8" w:rsidR="00FC0675" w:rsidRDefault="00FC0675" w:rsidP="00FC0675">
            <w:pPr>
              <w:pStyle w:val="ListParagraph"/>
              <w:ind w:left="0"/>
            </w:pPr>
            <w:r>
              <w:t>Molybdenum (Mo)</w:t>
            </w:r>
          </w:p>
        </w:tc>
        <w:tc>
          <w:tcPr>
            <w:tcW w:w="2254" w:type="dxa"/>
          </w:tcPr>
          <w:p w14:paraId="73C34F8E" w14:textId="7D81C513" w:rsidR="00FC0675" w:rsidRPr="00055CD4" w:rsidRDefault="00055CD4" w:rsidP="00FC0675">
            <w:pPr>
              <w:pStyle w:val="ListParagraph"/>
              <w:ind w:left="0"/>
              <w:rPr>
                <w:vertAlign w:val="superscript"/>
              </w:rPr>
            </w:pPr>
            <w:r>
              <w:t>Mo</w:t>
            </w:r>
            <w:r>
              <w:rPr>
                <w:vertAlign w:val="subscript"/>
              </w:rPr>
              <w:t>7</w:t>
            </w:r>
            <w:r>
              <w:t>O</w:t>
            </w:r>
            <w:r>
              <w:rPr>
                <w:vertAlign w:val="subscript"/>
              </w:rPr>
              <w:t>24</w:t>
            </w:r>
            <w:r>
              <w:rPr>
                <w:vertAlign w:val="superscript"/>
              </w:rPr>
              <w:t>6</w:t>
            </w:r>
            <w:r w:rsidRPr="00055CD4">
              <w:rPr>
                <w:color w:val="202124"/>
                <w:shd w:val="clear" w:color="auto" w:fill="FFFFFF"/>
                <w:vertAlign w:val="superscript"/>
              </w:rPr>
              <w:t>—</w:t>
            </w:r>
          </w:p>
        </w:tc>
        <w:tc>
          <w:tcPr>
            <w:tcW w:w="2254" w:type="dxa"/>
          </w:tcPr>
          <w:p w14:paraId="26CFEB81" w14:textId="77777777" w:rsidR="00FC0675" w:rsidRDefault="00FC0675" w:rsidP="00FC0675">
            <w:pPr>
              <w:pStyle w:val="ListParagraph"/>
              <w:ind w:left="0"/>
            </w:pPr>
          </w:p>
        </w:tc>
        <w:tc>
          <w:tcPr>
            <w:tcW w:w="2254" w:type="dxa"/>
          </w:tcPr>
          <w:p w14:paraId="118A8384" w14:textId="77777777" w:rsidR="00FC0675" w:rsidRDefault="00FC0675" w:rsidP="00FC0675">
            <w:pPr>
              <w:pStyle w:val="ListParagraph"/>
              <w:ind w:left="0"/>
            </w:pPr>
          </w:p>
        </w:tc>
      </w:tr>
      <w:tr w:rsidR="00FC0675" w14:paraId="20FB09D2" w14:textId="77777777" w:rsidTr="00FC0675">
        <w:trPr>
          <w:trHeight w:val="846"/>
        </w:trPr>
        <w:tc>
          <w:tcPr>
            <w:tcW w:w="2254" w:type="dxa"/>
          </w:tcPr>
          <w:p w14:paraId="0E1F7213" w14:textId="6F7F0554" w:rsidR="00FC0675" w:rsidRDefault="00FC0675" w:rsidP="00FC0675">
            <w:pPr>
              <w:pStyle w:val="ListParagraph"/>
              <w:ind w:left="0"/>
            </w:pPr>
            <w:r>
              <w:t>Tungsten (W)</w:t>
            </w:r>
          </w:p>
        </w:tc>
        <w:tc>
          <w:tcPr>
            <w:tcW w:w="2254" w:type="dxa"/>
          </w:tcPr>
          <w:p w14:paraId="6768048A" w14:textId="3A11C712" w:rsidR="00FC0675" w:rsidRPr="00055CD4" w:rsidRDefault="00055CD4" w:rsidP="00FC0675">
            <w:pPr>
              <w:pStyle w:val="ListParagraph"/>
              <w:ind w:left="0"/>
              <w:rPr>
                <w:vertAlign w:val="superscript"/>
              </w:rPr>
            </w:pPr>
            <w:r>
              <w:t>WO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</w:t>
            </w:r>
            <w:r w:rsidRPr="00055CD4">
              <w:rPr>
                <w:color w:val="202124"/>
                <w:shd w:val="clear" w:color="auto" w:fill="FFFFFF"/>
                <w:vertAlign w:val="superscript"/>
              </w:rPr>
              <w:t>—</w:t>
            </w:r>
          </w:p>
        </w:tc>
        <w:tc>
          <w:tcPr>
            <w:tcW w:w="2254" w:type="dxa"/>
          </w:tcPr>
          <w:p w14:paraId="1C830078" w14:textId="77777777" w:rsidR="00FC0675" w:rsidRDefault="00FC0675" w:rsidP="00FC0675">
            <w:pPr>
              <w:pStyle w:val="ListParagraph"/>
              <w:ind w:left="0"/>
            </w:pPr>
          </w:p>
        </w:tc>
        <w:tc>
          <w:tcPr>
            <w:tcW w:w="2254" w:type="dxa"/>
          </w:tcPr>
          <w:p w14:paraId="68B5C95E" w14:textId="77777777" w:rsidR="00FC0675" w:rsidRDefault="00FC0675" w:rsidP="00FC0675">
            <w:pPr>
              <w:pStyle w:val="ListParagraph"/>
              <w:ind w:left="0"/>
            </w:pPr>
          </w:p>
        </w:tc>
      </w:tr>
    </w:tbl>
    <w:p w14:paraId="6084A212" w14:textId="77777777" w:rsidR="00FC0675" w:rsidRPr="00FC0675" w:rsidRDefault="00FC0675" w:rsidP="00FC0675">
      <w:pPr>
        <w:pStyle w:val="ListParagraph"/>
      </w:pPr>
    </w:p>
    <w:p w14:paraId="522838EB" w14:textId="05604C3F" w:rsidR="004E0D1B" w:rsidRDefault="00055CD4" w:rsidP="00055CD4">
      <w:pPr>
        <w:pStyle w:val="Heading2"/>
      </w:pPr>
      <w:r>
        <w:t>Questions</w:t>
      </w:r>
    </w:p>
    <w:p w14:paraId="2C74F5BE" w14:textId="77777777" w:rsidR="00055CD4" w:rsidRPr="00055CD4" w:rsidRDefault="00055CD4" w:rsidP="00055CD4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1E04378B" w14:textId="7D56B4C3" w:rsidR="00055CD4" w:rsidRPr="00055CD4" w:rsidRDefault="00055CD4" w:rsidP="00055CD4">
      <w:pPr>
        <w:pStyle w:val="ListParagraph"/>
        <w:numPr>
          <w:ilvl w:val="0"/>
          <w:numId w:val="19"/>
        </w:numPr>
        <w:rPr>
          <w:lang w:eastAsia="en-US"/>
        </w:rPr>
      </w:pPr>
      <w:r w:rsidRPr="00055CD4">
        <w:rPr>
          <w:lang w:eastAsia="en-US"/>
        </w:rPr>
        <w:t xml:space="preserve">Using a data </w:t>
      </w:r>
      <w:proofErr w:type="gramStart"/>
      <w:r w:rsidRPr="00055CD4">
        <w:rPr>
          <w:lang w:eastAsia="en-US"/>
        </w:rPr>
        <w:t>book</w:t>
      </w:r>
      <w:proofErr w:type="gramEnd"/>
      <w:r w:rsidRPr="00055CD4">
        <w:rPr>
          <w:lang w:eastAsia="en-US"/>
        </w:rPr>
        <w:t xml:space="preserve"> if necessary, can you explain why these three elements are placed in the same group in the transition metal block? (Hint: Consider how the atomic structures of the alkali metals are </w:t>
      </w:r>
      <w:proofErr w:type="gramStart"/>
      <w:r w:rsidRPr="00055CD4">
        <w:rPr>
          <w:lang w:eastAsia="en-US"/>
        </w:rPr>
        <w:t>similar to</w:t>
      </w:r>
      <w:proofErr w:type="gramEnd"/>
      <w:r w:rsidRPr="00055CD4">
        <w:rPr>
          <w:lang w:eastAsia="en-US"/>
        </w:rPr>
        <w:t xml:space="preserve"> each other.) </w:t>
      </w:r>
    </w:p>
    <w:p w14:paraId="5A59B3FF" w14:textId="7030DBAB" w:rsidR="00055CD4" w:rsidRPr="00055CD4" w:rsidRDefault="00055CD4" w:rsidP="00055CD4">
      <w:pPr>
        <w:pStyle w:val="ListParagraph"/>
        <w:numPr>
          <w:ilvl w:val="0"/>
          <w:numId w:val="19"/>
        </w:numPr>
      </w:pPr>
      <w:r w:rsidRPr="00055CD4">
        <w:rPr>
          <w:lang w:eastAsia="en-US"/>
        </w:rPr>
        <w:t>Can you write an equation to explain the colour changes observed on adding acid or alkali to the chromium solution?</w:t>
      </w:r>
    </w:p>
    <w:p w14:paraId="5517DD9B" w14:textId="60DD80EE" w:rsidR="00FD7D9D" w:rsidRPr="00FD7D9D" w:rsidRDefault="00D511D8" w:rsidP="00055CD4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4C080D06" w14:textId="77777777" w:rsidR="00055CD4" w:rsidRPr="00055CD4" w:rsidRDefault="00055CD4" w:rsidP="00055CD4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16F42AAE" w14:textId="55C0CF4C" w:rsidR="00D511D8" w:rsidRDefault="00055CD4" w:rsidP="00055CD4">
      <w:pPr>
        <w:rPr>
          <w:lang w:eastAsia="en-US"/>
        </w:rPr>
      </w:pPr>
      <w:r w:rsidRPr="00055CD4">
        <w:rPr>
          <w:lang w:eastAsia="en-US"/>
        </w:rPr>
        <w:t>Students must wear suitable eye protection – (splash proof goggles to BS EN166 3).</w:t>
      </w:r>
    </w:p>
    <w:p w14:paraId="3550AE54" w14:textId="77777777" w:rsidR="00055CD4" w:rsidRPr="00055CD4" w:rsidRDefault="00055CD4" w:rsidP="00055CD4">
      <w:pPr>
        <w:rPr>
          <w:lang w:eastAsia="en-US"/>
        </w:rPr>
      </w:pPr>
      <w:r w:rsidRPr="00055CD4">
        <w:rPr>
          <w:lang w:eastAsia="en-US"/>
        </w:rPr>
        <w:t>Potassium chromate, 0.2 M KCrO</w:t>
      </w:r>
      <w:r w:rsidRPr="00055CD4">
        <w:rPr>
          <w:sz w:val="13"/>
          <w:szCs w:val="13"/>
          <w:lang w:eastAsia="en-US"/>
        </w:rPr>
        <w:t xml:space="preserve">4 </w:t>
      </w:r>
      <w:r w:rsidRPr="00055CD4">
        <w:rPr>
          <w:lang w:eastAsia="en-US"/>
        </w:rPr>
        <w:t xml:space="preserve">is a carcinogen, mutagen and skin sensitiser as well as a skin/eye irritant. Explosive or </w:t>
      </w:r>
      <w:proofErr w:type="spellStart"/>
      <w:r w:rsidRPr="00055CD4">
        <w:rPr>
          <w:lang w:eastAsia="en-US"/>
        </w:rPr>
        <w:t>vigourous</w:t>
      </w:r>
      <w:proofErr w:type="spellEnd"/>
      <w:r w:rsidRPr="00055CD4">
        <w:rPr>
          <w:lang w:eastAsia="en-US"/>
        </w:rPr>
        <w:t xml:space="preserve">-burning mixtures can be formed with </w:t>
      </w:r>
      <w:proofErr w:type="spellStart"/>
      <w:r w:rsidRPr="00055CD4">
        <w:rPr>
          <w:lang w:eastAsia="en-US"/>
        </w:rPr>
        <w:t>Aluminum</w:t>
      </w:r>
      <w:proofErr w:type="spellEnd"/>
      <w:r w:rsidRPr="00055CD4">
        <w:rPr>
          <w:lang w:eastAsia="en-US"/>
        </w:rPr>
        <w:t xml:space="preserve"> and other metals and combustible materials. </w:t>
      </w:r>
    </w:p>
    <w:p w14:paraId="01FD02E4" w14:textId="47C67EED" w:rsidR="00055CD4" w:rsidRPr="00055CD4" w:rsidRDefault="00055CD4" w:rsidP="00055CD4">
      <w:pPr>
        <w:rPr>
          <w:lang w:eastAsia="en-US"/>
        </w:rPr>
      </w:pPr>
      <w:r w:rsidRPr="00055CD4">
        <w:rPr>
          <w:lang w:eastAsia="en-US"/>
        </w:rPr>
        <w:lastRenderedPageBreak/>
        <w:t>Hydrochloric acid, 1 mol dm</w:t>
      </w:r>
      <w:r w:rsidRPr="00055CD4">
        <w:rPr>
          <w:sz w:val="13"/>
          <w:szCs w:val="13"/>
          <w:lang w:eastAsia="en-US"/>
        </w:rPr>
        <w:t xml:space="preserve">–3 </w:t>
      </w:r>
      <w:r w:rsidRPr="00055CD4">
        <w:rPr>
          <w:lang w:eastAsia="en-US"/>
        </w:rPr>
        <w:t>HCl (</w:t>
      </w:r>
      <w:proofErr w:type="spellStart"/>
      <w:r w:rsidRPr="00055CD4">
        <w:rPr>
          <w:lang w:eastAsia="en-US"/>
        </w:rPr>
        <w:t>aq</w:t>
      </w:r>
      <w:proofErr w:type="spellEnd"/>
      <w:r w:rsidRPr="00055CD4">
        <w:rPr>
          <w:lang w:eastAsia="en-US"/>
        </w:rPr>
        <w:t>), Ammonium molybdate, 0.05 mol dm</w:t>
      </w:r>
      <w:r w:rsidRPr="00055CD4">
        <w:rPr>
          <w:sz w:val="13"/>
          <w:szCs w:val="13"/>
          <w:lang w:eastAsia="en-US"/>
        </w:rPr>
        <w:t xml:space="preserve">–3 </w:t>
      </w:r>
      <w:r w:rsidRPr="00055CD4">
        <w:rPr>
          <w:lang w:eastAsia="en-US"/>
        </w:rPr>
        <w:t>(NH</w:t>
      </w:r>
      <w:r w:rsidRPr="00055CD4">
        <w:rPr>
          <w:sz w:val="13"/>
          <w:szCs w:val="13"/>
          <w:lang w:eastAsia="en-US"/>
        </w:rPr>
        <w:t>4</w:t>
      </w:r>
      <w:r w:rsidRPr="00055CD4">
        <w:rPr>
          <w:lang w:eastAsia="en-US"/>
        </w:rPr>
        <w:t>)</w:t>
      </w:r>
      <w:r w:rsidRPr="00055CD4">
        <w:rPr>
          <w:sz w:val="13"/>
          <w:szCs w:val="13"/>
          <w:lang w:eastAsia="en-US"/>
        </w:rPr>
        <w:t>6</w:t>
      </w:r>
      <w:r w:rsidRPr="00055CD4">
        <w:rPr>
          <w:lang w:eastAsia="en-US"/>
        </w:rPr>
        <w:t>Mo</w:t>
      </w:r>
      <w:r w:rsidRPr="00055CD4">
        <w:rPr>
          <w:sz w:val="13"/>
          <w:szCs w:val="13"/>
          <w:lang w:eastAsia="en-US"/>
        </w:rPr>
        <w:t>7</w:t>
      </w:r>
      <w:r w:rsidRPr="00055CD4">
        <w:rPr>
          <w:lang w:eastAsia="en-US"/>
        </w:rPr>
        <w:t>O</w:t>
      </w:r>
      <w:r w:rsidRPr="00055CD4">
        <w:rPr>
          <w:sz w:val="13"/>
          <w:szCs w:val="13"/>
          <w:lang w:eastAsia="en-US"/>
        </w:rPr>
        <w:t>24</w:t>
      </w:r>
      <w:r w:rsidRPr="00055CD4">
        <w:rPr>
          <w:lang w:eastAsia="en-US"/>
        </w:rPr>
        <w:t>•4H</w:t>
      </w:r>
      <w:r w:rsidRPr="00055CD4">
        <w:rPr>
          <w:sz w:val="13"/>
          <w:szCs w:val="13"/>
          <w:lang w:eastAsia="en-US"/>
        </w:rPr>
        <w:t>2</w:t>
      </w:r>
      <w:r w:rsidRPr="00055CD4">
        <w:rPr>
          <w:lang w:eastAsia="en-US"/>
        </w:rPr>
        <w:t>O (</w:t>
      </w:r>
      <w:proofErr w:type="spellStart"/>
      <w:r w:rsidRPr="00055CD4">
        <w:rPr>
          <w:lang w:eastAsia="en-US"/>
        </w:rPr>
        <w:t>aq</w:t>
      </w:r>
      <w:proofErr w:type="spellEnd"/>
      <w:r w:rsidRPr="00055CD4">
        <w:rPr>
          <w:lang w:eastAsia="en-US"/>
        </w:rPr>
        <w:t>), Sodium tungstate, 0.2 mol dm</w:t>
      </w:r>
      <w:r w:rsidRPr="00055CD4">
        <w:rPr>
          <w:sz w:val="13"/>
          <w:szCs w:val="13"/>
          <w:lang w:eastAsia="en-US"/>
        </w:rPr>
        <w:t xml:space="preserve">–3 </w:t>
      </w:r>
      <w:r w:rsidRPr="00055CD4">
        <w:rPr>
          <w:lang w:eastAsia="en-US"/>
        </w:rPr>
        <w:t>Na</w:t>
      </w:r>
      <w:r w:rsidRPr="00055CD4">
        <w:rPr>
          <w:sz w:val="13"/>
          <w:szCs w:val="13"/>
          <w:lang w:eastAsia="en-US"/>
        </w:rPr>
        <w:t>2</w:t>
      </w:r>
      <w:r w:rsidRPr="00055CD4">
        <w:rPr>
          <w:lang w:eastAsia="en-US"/>
        </w:rPr>
        <w:t>WO</w:t>
      </w:r>
      <w:r w:rsidRPr="00055CD4">
        <w:rPr>
          <w:sz w:val="13"/>
          <w:szCs w:val="13"/>
          <w:lang w:eastAsia="en-US"/>
        </w:rPr>
        <w:t>4</w:t>
      </w:r>
      <w:r w:rsidRPr="00055CD4">
        <w:rPr>
          <w:lang w:eastAsia="en-US"/>
        </w:rPr>
        <w:t>•2H</w:t>
      </w:r>
      <w:r w:rsidRPr="00055CD4">
        <w:rPr>
          <w:sz w:val="13"/>
          <w:szCs w:val="13"/>
          <w:lang w:eastAsia="en-US"/>
        </w:rPr>
        <w:t>2</w:t>
      </w:r>
      <w:r w:rsidRPr="00055CD4">
        <w:rPr>
          <w:lang w:eastAsia="en-US"/>
        </w:rPr>
        <w:t>O (</w:t>
      </w:r>
      <w:proofErr w:type="spellStart"/>
      <w:r w:rsidRPr="00055CD4">
        <w:rPr>
          <w:lang w:eastAsia="en-US"/>
        </w:rPr>
        <w:t>aq</w:t>
      </w:r>
      <w:proofErr w:type="spellEnd"/>
      <w:r w:rsidRPr="00055CD4">
        <w:rPr>
          <w:lang w:eastAsia="en-US"/>
        </w:rPr>
        <w:t xml:space="preserve">) and </w:t>
      </w:r>
      <w:proofErr w:type="gramStart"/>
      <w:r w:rsidRPr="00055CD4">
        <w:rPr>
          <w:lang w:eastAsia="en-US"/>
        </w:rPr>
        <w:t>Iron(</w:t>
      </w:r>
      <w:proofErr w:type="gramEnd"/>
      <w:r w:rsidRPr="00055CD4">
        <w:rPr>
          <w:lang w:eastAsia="en-US"/>
        </w:rPr>
        <w:t>II) sulphate, 0.2 mol dm</w:t>
      </w:r>
      <w:r w:rsidRPr="00055CD4">
        <w:rPr>
          <w:sz w:val="13"/>
          <w:szCs w:val="13"/>
          <w:lang w:eastAsia="en-US"/>
        </w:rPr>
        <w:t>–3</w:t>
      </w:r>
      <w:r w:rsidRPr="00055CD4">
        <w:rPr>
          <w:lang w:eastAsia="en-US"/>
        </w:rPr>
        <w:t>, FeSO</w:t>
      </w:r>
      <w:r w:rsidRPr="00055CD4">
        <w:rPr>
          <w:sz w:val="13"/>
          <w:szCs w:val="13"/>
          <w:lang w:eastAsia="en-US"/>
        </w:rPr>
        <w:t>4</w:t>
      </w:r>
      <w:r w:rsidRPr="00055CD4">
        <w:rPr>
          <w:lang w:eastAsia="en-US"/>
        </w:rPr>
        <w:t>.7H</w:t>
      </w:r>
      <w:r w:rsidRPr="00055CD4">
        <w:rPr>
          <w:sz w:val="13"/>
          <w:szCs w:val="13"/>
          <w:lang w:eastAsia="en-US"/>
        </w:rPr>
        <w:t>2</w:t>
      </w:r>
      <w:r w:rsidRPr="00055CD4">
        <w:rPr>
          <w:lang w:eastAsia="en-US"/>
        </w:rPr>
        <w:t>O (</w:t>
      </w:r>
      <w:proofErr w:type="spellStart"/>
      <w:r w:rsidRPr="00055CD4">
        <w:rPr>
          <w:lang w:eastAsia="en-US"/>
        </w:rPr>
        <w:t>aq</w:t>
      </w:r>
      <w:proofErr w:type="spellEnd"/>
      <w:r w:rsidRPr="00055CD4">
        <w:rPr>
          <w:lang w:eastAsia="en-US"/>
        </w:rPr>
        <w:t xml:space="preserve">) are of low hazard. </w:t>
      </w:r>
    </w:p>
    <w:p w14:paraId="4E70587C" w14:textId="797EBA73" w:rsidR="00055CD4" w:rsidRDefault="00055CD4" w:rsidP="00055CD4">
      <w:r w:rsidRPr="00055CD4">
        <w:rPr>
          <w:lang w:eastAsia="en-US"/>
        </w:rPr>
        <w:t>Sodium hydroxide solution, 1 mol dm</w:t>
      </w:r>
      <w:r w:rsidRPr="00055CD4">
        <w:rPr>
          <w:sz w:val="13"/>
          <w:szCs w:val="13"/>
          <w:lang w:eastAsia="en-US"/>
        </w:rPr>
        <w:t xml:space="preserve">–3 </w:t>
      </w:r>
      <w:r w:rsidRPr="00055CD4">
        <w:rPr>
          <w:lang w:eastAsia="en-US"/>
        </w:rPr>
        <w:t>NaOH (</w:t>
      </w:r>
      <w:proofErr w:type="spellStart"/>
      <w:r w:rsidRPr="00055CD4">
        <w:rPr>
          <w:lang w:eastAsia="en-US"/>
        </w:rPr>
        <w:t>aq</w:t>
      </w:r>
      <w:proofErr w:type="spellEnd"/>
      <w:r w:rsidRPr="00055CD4">
        <w:rPr>
          <w:lang w:eastAsia="en-US"/>
        </w:rPr>
        <w:t>), is CORROSIVE.</w:t>
      </w:r>
    </w:p>
    <w:p w14:paraId="243EB354" w14:textId="77777777" w:rsidR="00D0546F" w:rsidRPr="00D511D8" w:rsidRDefault="00D0546F" w:rsidP="00D511D8"/>
    <w:sectPr w:rsidR="00D0546F" w:rsidRPr="00D511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3D7F" w14:textId="77777777" w:rsidR="00D16ED5" w:rsidRDefault="00D16ED5" w:rsidP="00883634">
      <w:pPr>
        <w:spacing w:line="240" w:lineRule="auto"/>
      </w:pPr>
      <w:r>
        <w:separator/>
      </w:r>
    </w:p>
  </w:endnote>
  <w:endnote w:type="continuationSeparator" w:id="0">
    <w:p w14:paraId="345813EF" w14:textId="77777777" w:rsidR="00D16ED5" w:rsidRDefault="00D16ED5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4791953B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055CD4" w:rsidRPr="008D0C2B">
        <w:rPr>
          <w:rStyle w:val="Hyperlink"/>
          <w:sz w:val="16"/>
          <w:szCs w:val="16"/>
        </w:rPr>
        <w:t>https://rsc.li/3R8pQj1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BF00" w14:textId="77777777" w:rsidR="00D16ED5" w:rsidRDefault="00D16ED5" w:rsidP="00883634">
      <w:pPr>
        <w:spacing w:line="240" w:lineRule="auto"/>
      </w:pPr>
      <w:r>
        <w:separator/>
      </w:r>
    </w:p>
  </w:footnote>
  <w:footnote w:type="continuationSeparator" w:id="0">
    <w:p w14:paraId="77DC6E16" w14:textId="77777777" w:rsidR="00D16ED5" w:rsidRDefault="00D16ED5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3F9E"/>
    <w:multiLevelType w:val="hybridMultilevel"/>
    <w:tmpl w:val="9B324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85463"/>
    <w:multiLevelType w:val="hybridMultilevel"/>
    <w:tmpl w:val="2D2C3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12"/>
  </w:num>
  <w:num w:numId="5">
    <w:abstractNumId w:val="17"/>
  </w:num>
  <w:num w:numId="6">
    <w:abstractNumId w:val="2"/>
  </w:num>
  <w:num w:numId="7">
    <w:abstractNumId w:val="13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  <w:num w:numId="12">
    <w:abstractNumId w:val="5"/>
  </w:num>
  <w:num w:numId="13">
    <w:abstractNumId w:val="15"/>
  </w:num>
  <w:num w:numId="14">
    <w:abstractNumId w:val="18"/>
  </w:num>
  <w:num w:numId="15">
    <w:abstractNumId w:val="9"/>
  </w:num>
  <w:num w:numId="16">
    <w:abstractNumId w:val="14"/>
  </w:num>
  <w:num w:numId="17">
    <w:abstractNumId w:val="11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55CD4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36FC4"/>
    <w:rsid w:val="00F93ED9"/>
    <w:rsid w:val="00FB18F6"/>
    <w:rsid w:val="00FC0675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R8pQj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purl.org/dc/elements/1.1/"/>
    <ds:schemaRef ds:uri="http://schemas.microsoft.com/office/2006/documentManagement/types"/>
    <ds:schemaRef ds:uri="http://purl.org/dc/terms/"/>
    <ds:schemaRef ds:uri="472a3ddc-6003-415e-a262-c0a931a5a88b"/>
    <ds:schemaRef ds:uri="http://www.w3.org/XML/1998/namespace"/>
    <ds:schemaRef ds:uri="735c6f9d-ea00-4d07-8164-4ddae4f5c3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Chromium, molybdenum and tungsten — student sheet</dc:title>
  <dc:subject>TBC</dc:subject>
  <dc:creator>Royal Society of Chemistry</dc:creator>
  <cp:keywords>RSC</cp:keywords>
  <dc:description>Demonstrate aspects of colour, precipitate formation, changes in oxidation state and equilibria for transition elements. Includes kit list and safety instructions.</dc:description>
  <cp:lastModifiedBy>Bobby Wells-Brown</cp:lastModifiedBy>
  <cp:revision>3</cp:revision>
  <dcterms:created xsi:type="dcterms:W3CDTF">2022-09-23T08:41:00Z</dcterms:created>
  <dcterms:modified xsi:type="dcterms:W3CDTF">2022-09-23T08:42:00Z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