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B1156D5" w:rsidR="00A5740C" w:rsidRPr="007859BF" w:rsidRDefault="004F68FE" w:rsidP="007859BF">
      <w:pPr>
        <w:pStyle w:val="RSCH1"/>
      </w:pPr>
      <w:r>
        <w:t>Atomic structure</w:t>
      </w:r>
    </w:p>
    <w:p w14:paraId="531EB346" w14:textId="040A2AD3" w:rsidR="004F68FE" w:rsidRDefault="000D05CC" w:rsidP="004F68FE">
      <w:pPr>
        <w:pStyle w:val="RSCBasictext"/>
        <w:rPr>
          <w:lang w:eastAsia="en-GB"/>
        </w:rPr>
      </w:pPr>
      <w:r w:rsidRPr="19318A55">
        <w:rPr>
          <w:lang w:eastAsia="en-GB"/>
        </w:rPr>
        <w:t xml:space="preserve">This resource is from the </w:t>
      </w:r>
      <w:r w:rsidRPr="19318A55">
        <w:rPr>
          <w:b/>
          <w:bCs/>
          <w:lang w:eastAsia="en-GB"/>
        </w:rPr>
        <w:t xml:space="preserve">Johnstone’s triangle </w:t>
      </w:r>
      <w:r w:rsidRPr="19318A55">
        <w:rPr>
          <w:lang w:eastAsia="en-GB"/>
        </w:rPr>
        <w:t xml:space="preserve">series, which can be viewed at: </w:t>
      </w:r>
      <w:hyperlink r:id="rId10" w:history="1">
        <w:r w:rsidR="008D26A4" w:rsidRPr="008D26A4">
          <w:rPr>
            <w:rStyle w:val="Hyperlink"/>
            <w:color w:val="C00000"/>
          </w:rPr>
          <w:t>rsc.li/43oqC3A</w:t>
        </w:r>
      </w:hyperlink>
      <w:r w:rsidR="0942771D" w:rsidRPr="19318A55">
        <w:rPr>
          <w:lang w:eastAsia="en-GB"/>
        </w:rPr>
        <w:t xml:space="preserve">. </w:t>
      </w:r>
      <w:r w:rsidRPr="19318A55">
        <w:rPr>
          <w:lang w:eastAsia="en-GB"/>
        </w:rPr>
        <w:t xml:space="preserve">In this series you will also find our </w:t>
      </w:r>
      <w:proofErr w:type="gramStart"/>
      <w:r w:rsidRPr="19318A55">
        <w:rPr>
          <w:b/>
          <w:bCs/>
          <w:lang w:eastAsia="en-GB"/>
        </w:rPr>
        <w:t>Atomic</w:t>
      </w:r>
      <w:proofErr w:type="gramEnd"/>
      <w:r w:rsidRPr="19318A55">
        <w:rPr>
          <w:b/>
          <w:bCs/>
          <w:lang w:eastAsia="en-GB"/>
        </w:rPr>
        <w:t xml:space="preserve"> structure: Johnstone’s triangle </w:t>
      </w:r>
      <w:r w:rsidRPr="19318A55">
        <w:rPr>
          <w:lang w:eastAsia="en-GB"/>
        </w:rPr>
        <w:t>worksheet which introduces the triangle in the cont</w:t>
      </w:r>
      <w:r w:rsidR="00DE757C" w:rsidRPr="19318A55">
        <w:rPr>
          <w:lang w:eastAsia="en-GB"/>
        </w:rPr>
        <w:t>ext of the atomic structure of lithium</w:t>
      </w:r>
      <w:r w:rsidR="00A5155E" w:rsidRPr="19318A55">
        <w:rPr>
          <w:lang w:eastAsia="en-GB"/>
        </w:rPr>
        <w:t xml:space="preserve"> and can be viewed at</w:t>
      </w:r>
      <w:r w:rsidRPr="19318A55">
        <w:rPr>
          <w:lang w:eastAsia="en-GB"/>
        </w:rPr>
        <w:t>:</w:t>
      </w:r>
      <w:r w:rsidR="006B28E9" w:rsidRPr="006B28E9">
        <w:t xml:space="preserve"> </w:t>
      </w:r>
      <w:hyperlink r:id="rId11" w:history="1">
        <w:r w:rsidR="006B28E9" w:rsidRPr="006B28E9">
          <w:rPr>
            <w:rStyle w:val="Hyperlink"/>
            <w:color w:val="C00000"/>
            <w:lang w:eastAsia="en-GB"/>
          </w:rPr>
          <w:t>rsc.li/3FQU8GX</w:t>
        </w:r>
      </w:hyperlink>
      <w:r w:rsidR="270F0EAB" w:rsidRPr="00276508">
        <w:rPr>
          <w:rStyle w:val="Hyperlink"/>
          <w:color w:val="auto"/>
          <w:u w:val="none"/>
          <w:lang w:eastAsia="en-GB"/>
        </w:rPr>
        <w:t>.</w:t>
      </w:r>
    </w:p>
    <w:p w14:paraId="65138B1A" w14:textId="77777777" w:rsidR="00AB639C" w:rsidRDefault="00AB639C" w:rsidP="00AB639C">
      <w:pPr>
        <w:pStyle w:val="RSCH2"/>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552859" w:rsidRPr="00985C41" w14:paraId="6B7F26C1" w14:textId="77777777" w:rsidTr="00490930">
        <w:trPr>
          <w:trHeight w:val="482"/>
        </w:trPr>
        <w:tc>
          <w:tcPr>
            <w:tcW w:w="1129" w:type="dxa"/>
            <w:shd w:val="clear" w:color="auto" w:fill="F6E0C0"/>
            <w:vAlign w:val="center"/>
          </w:tcPr>
          <w:p w14:paraId="5F9BFB45" w14:textId="77777777" w:rsidR="00552859" w:rsidRPr="00A177A3" w:rsidRDefault="00552859" w:rsidP="00490930">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LO</w:t>
            </w:r>
          </w:p>
        </w:tc>
        <w:tc>
          <w:tcPr>
            <w:tcW w:w="6101" w:type="dxa"/>
            <w:shd w:val="clear" w:color="auto" w:fill="F6E0C0"/>
            <w:vAlign w:val="center"/>
          </w:tcPr>
          <w:p w14:paraId="7E03782E" w14:textId="77777777" w:rsidR="00552859" w:rsidRDefault="00552859" w:rsidP="00490930">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66266F0D" w14:textId="77777777" w:rsidR="00552859" w:rsidRPr="00A177A3" w:rsidRDefault="00552859" w:rsidP="00490930">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552859" w:rsidRPr="00985C41" w14:paraId="1BAD9A78" w14:textId="77777777" w:rsidTr="00490930">
        <w:trPr>
          <w:trHeight w:val="582"/>
        </w:trPr>
        <w:tc>
          <w:tcPr>
            <w:tcW w:w="1129" w:type="dxa"/>
            <w:vAlign w:val="center"/>
          </w:tcPr>
          <w:p w14:paraId="07FE9C93" w14:textId="77777777" w:rsidR="00552859" w:rsidRPr="00DA723C" w:rsidRDefault="00552859" w:rsidP="00490930">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14:paraId="4DC95A97" w14:textId="3F8F42EF" w:rsidR="00552859" w:rsidRDefault="00552859" w:rsidP="00552859">
            <w:pPr>
              <w:pStyle w:val="RSCBasictext"/>
              <w:ind w:left="0" w:firstLine="0"/>
            </w:pPr>
            <w:r w:rsidRPr="00552859">
              <w:t>Use atomic number and mass number to work out the number of different sub-atomic particles in an atom.</w:t>
            </w:r>
          </w:p>
        </w:tc>
        <w:tc>
          <w:tcPr>
            <w:tcW w:w="1842" w:type="dxa"/>
            <w:vAlign w:val="center"/>
          </w:tcPr>
          <w:p w14:paraId="40A52C9F" w14:textId="1AA948C3" w:rsidR="00552859" w:rsidRPr="00985C41" w:rsidRDefault="00552859" w:rsidP="00490930">
            <w:pPr>
              <w:tabs>
                <w:tab w:val="left" w:pos="1593"/>
              </w:tabs>
              <w:spacing w:after="0" w:line="259" w:lineRule="auto"/>
              <w:ind w:left="0" w:firstLine="0"/>
              <w:jc w:val="center"/>
              <w:rPr>
                <w:rFonts w:ascii="Century Gothic" w:hAnsi="Century Gothic"/>
              </w:rPr>
            </w:pPr>
            <w:r>
              <w:rPr>
                <w:rFonts w:ascii="Century Gothic" w:hAnsi="Century Gothic"/>
              </w:rPr>
              <w:t>Q1 (a) and (b)</w:t>
            </w:r>
          </w:p>
        </w:tc>
      </w:tr>
      <w:tr w:rsidR="00552859" w:rsidRPr="00985C41" w14:paraId="4DB1AAC2" w14:textId="77777777" w:rsidTr="00490930">
        <w:trPr>
          <w:trHeight w:val="582"/>
        </w:trPr>
        <w:tc>
          <w:tcPr>
            <w:tcW w:w="1129" w:type="dxa"/>
            <w:vAlign w:val="center"/>
          </w:tcPr>
          <w:p w14:paraId="6E0BA4BD" w14:textId="77777777" w:rsidR="00552859" w:rsidRPr="00DA723C" w:rsidRDefault="00552859" w:rsidP="00490930">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14:paraId="4FBBDAE0" w14:textId="330E73C2" w:rsidR="00552859" w:rsidRDefault="00552859" w:rsidP="00490930">
            <w:pPr>
              <w:pStyle w:val="RSCBasictext"/>
              <w:spacing w:after="0"/>
              <w:ind w:left="0" w:firstLine="0"/>
            </w:pPr>
            <w:r>
              <w:t>Label the different parts of an atom as represented using the atomic model.</w:t>
            </w:r>
          </w:p>
        </w:tc>
        <w:tc>
          <w:tcPr>
            <w:tcW w:w="1842" w:type="dxa"/>
            <w:vAlign w:val="center"/>
          </w:tcPr>
          <w:p w14:paraId="74C892B9" w14:textId="66A26E4D" w:rsidR="00552859" w:rsidRDefault="00552859" w:rsidP="00490930">
            <w:pPr>
              <w:tabs>
                <w:tab w:val="left" w:pos="1593"/>
              </w:tabs>
              <w:spacing w:after="0" w:line="259" w:lineRule="auto"/>
              <w:ind w:left="0" w:firstLine="0"/>
              <w:jc w:val="center"/>
              <w:rPr>
                <w:rFonts w:ascii="Century Gothic" w:hAnsi="Century Gothic"/>
              </w:rPr>
            </w:pPr>
            <w:r>
              <w:rPr>
                <w:rFonts w:ascii="Century Gothic" w:hAnsi="Century Gothic"/>
              </w:rPr>
              <w:t>Q1 (c)</w:t>
            </w:r>
          </w:p>
        </w:tc>
      </w:tr>
      <w:tr w:rsidR="00552859" w:rsidRPr="00985C41" w14:paraId="0F97EE6E" w14:textId="77777777" w:rsidTr="00490930">
        <w:trPr>
          <w:trHeight w:val="582"/>
        </w:trPr>
        <w:tc>
          <w:tcPr>
            <w:tcW w:w="1129" w:type="dxa"/>
            <w:vAlign w:val="center"/>
          </w:tcPr>
          <w:p w14:paraId="33F0AF84" w14:textId="77777777" w:rsidR="00552859" w:rsidRPr="00DA723C" w:rsidRDefault="00552859" w:rsidP="00490930">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14:paraId="338A2908" w14:textId="1E8F3576" w:rsidR="00552859" w:rsidRDefault="00552859" w:rsidP="00490930">
            <w:pPr>
              <w:pStyle w:val="RSCBasictext"/>
              <w:spacing w:after="0"/>
              <w:ind w:left="0" w:firstLine="0"/>
            </w:pPr>
            <w:r>
              <w:t>Recall the charges of different sub-atomic particles and use these to explain the overall positive charge of the nucleus and overall lack of charge of an atom.</w:t>
            </w:r>
          </w:p>
        </w:tc>
        <w:tc>
          <w:tcPr>
            <w:tcW w:w="1842" w:type="dxa"/>
            <w:vAlign w:val="center"/>
          </w:tcPr>
          <w:p w14:paraId="5654D5B9" w14:textId="5DD1AC85" w:rsidR="00552859" w:rsidRDefault="00552859" w:rsidP="00490930">
            <w:pPr>
              <w:tabs>
                <w:tab w:val="left" w:pos="1593"/>
              </w:tabs>
              <w:spacing w:after="0" w:line="259" w:lineRule="auto"/>
              <w:ind w:left="0" w:firstLine="0"/>
              <w:jc w:val="center"/>
              <w:rPr>
                <w:rFonts w:ascii="Century Gothic" w:hAnsi="Century Gothic"/>
              </w:rPr>
            </w:pPr>
            <w:r>
              <w:rPr>
                <w:rFonts w:ascii="Century Gothic" w:hAnsi="Century Gothic"/>
              </w:rPr>
              <w:t>Q2</w:t>
            </w:r>
          </w:p>
        </w:tc>
      </w:tr>
      <w:tr w:rsidR="00552859" w:rsidRPr="00985C41" w14:paraId="2E4B317C" w14:textId="77777777" w:rsidTr="00490930">
        <w:trPr>
          <w:trHeight w:val="582"/>
        </w:trPr>
        <w:tc>
          <w:tcPr>
            <w:tcW w:w="1129" w:type="dxa"/>
            <w:vAlign w:val="center"/>
          </w:tcPr>
          <w:p w14:paraId="5FABF91C" w14:textId="0BA0040F" w:rsidR="00552859" w:rsidRPr="00DA723C" w:rsidRDefault="00552859" w:rsidP="00552859">
            <w:pPr>
              <w:spacing w:after="0" w:line="259" w:lineRule="auto"/>
              <w:ind w:left="29" w:firstLine="0"/>
              <w:jc w:val="center"/>
              <w:rPr>
                <w:rFonts w:ascii="Century Gothic" w:hAnsi="Century Gothic"/>
                <w:b/>
                <w:bCs/>
                <w:color w:val="C8102E"/>
                <w:sz w:val="22"/>
                <w:szCs w:val="22"/>
              </w:rPr>
            </w:pPr>
            <w:r>
              <w:rPr>
                <w:rFonts w:ascii="Century Gothic" w:hAnsi="Century Gothic"/>
                <w:b/>
                <w:bCs/>
                <w:color w:val="C8102E"/>
                <w:sz w:val="22"/>
                <w:szCs w:val="22"/>
              </w:rPr>
              <w:t>4</w:t>
            </w:r>
          </w:p>
        </w:tc>
        <w:tc>
          <w:tcPr>
            <w:tcW w:w="6101" w:type="dxa"/>
            <w:vAlign w:val="center"/>
          </w:tcPr>
          <w:p w14:paraId="6380958A" w14:textId="4F9E936F" w:rsidR="00552859" w:rsidRDefault="00552859" w:rsidP="00552859">
            <w:pPr>
              <w:pStyle w:val="RSCBasictext"/>
              <w:spacing w:after="0"/>
              <w:ind w:left="0" w:firstLine="0"/>
            </w:pPr>
            <w:r>
              <w:t>Use appropriate models of the atom to create explanations.</w:t>
            </w:r>
          </w:p>
        </w:tc>
        <w:tc>
          <w:tcPr>
            <w:tcW w:w="1842" w:type="dxa"/>
            <w:vAlign w:val="center"/>
          </w:tcPr>
          <w:p w14:paraId="56F5C9CA" w14:textId="17DD9812" w:rsidR="00552859" w:rsidRDefault="00552859" w:rsidP="00552859">
            <w:pPr>
              <w:tabs>
                <w:tab w:val="left" w:pos="1593"/>
              </w:tabs>
              <w:spacing w:after="0" w:line="259" w:lineRule="auto"/>
              <w:ind w:left="33" w:firstLine="0"/>
              <w:jc w:val="center"/>
              <w:rPr>
                <w:rFonts w:ascii="Century Gothic" w:hAnsi="Century Gothic"/>
              </w:rPr>
            </w:pPr>
            <w:r>
              <w:rPr>
                <w:rFonts w:ascii="Century Gothic" w:hAnsi="Century Gothic"/>
              </w:rPr>
              <w:t>Q3</w:t>
            </w:r>
          </w:p>
        </w:tc>
      </w:tr>
    </w:tbl>
    <w:p w14:paraId="35608F8C" w14:textId="546FC081" w:rsidR="00A32C59" w:rsidRDefault="00A32C59" w:rsidP="00AB639C">
      <w:pPr>
        <w:pStyle w:val="RSCH2"/>
        <w:rPr>
          <w:lang w:eastAsia="en-GB"/>
        </w:rPr>
      </w:pPr>
      <w:r>
        <w:rPr>
          <w:lang w:eastAsia="en-GB"/>
        </w:rPr>
        <w:t>How to use the resource</w:t>
      </w:r>
    </w:p>
    <w:p w14:paraId="2A418BBB" w14:textId="5476EA67" w:rsidR="000D05CC" w:rsidRDefault="000D05CC" w:rsidP="000D05CC">
      <w:pPr>
        <w:pStyle w:val="RSCBasictext"/>
        <w:rPr>
          <w:lang w:eastAsia="en-GB"/>
        </w:rPr>
      </w:pPr>
      <w:bookmarkStart w:id="0" w:name="_Hlk179378044"/>
      <w:r w:rsidRPr="007552B1">
        <w:rPr>
          <w:lang w:eastAsia="en-GB"/>
        </w:rPr>
        <w:t>This resource</w:t>
      </w:r>
      <w:r>
        <w:rPr>
          <w:lang w:eastAsia="en-GB"/>
        </w:rPr>
        <w:t xml:space="preserve"> aims to develop learners’ understanding of the</w:t>
      </w:r>
      <w:r>
        <w:t xml:space="preserve"> structure of an atom</w:t>
      </w:r>
      <w:r>
        <w:rPr>
          <w:lang w:eastAsia="en-GB"/>
        </w:rPr>
        <w:t xml:space="preserve">. The questions encourage learners to think about how the structures are represented and what this means at the sub-microscopic level. As a result, learners should develop more secure mental models to support their thinking about this topic. </w:t>
      </w:r>
    </w:p>
    <w:tbl>
      <w:tblPr>
        <w:tblStyle w:val="TableGrid"/>
        <w:tblW w:w="9015" w:type="dxa"/>
        <w:tblLook w:val="04A0" w:firstRow="1" w:lastRow="0" w:firstColumn="1" w:lastColumn="0" w:noHBand="0" w:noVBand="1"/>
      </w:tblPr>
      <w:tblGrid>
        <w:gridCol w:w="1803"/>
        <w:gridCol w:w="1803"/>
        <w:gridCol w:w="1803"/>
        <w:gridCol w:w="1803"/>
        <w:gridCol w:w="1803"/>
      </w:tblGrid>
      <w:tr w:rsidR="000D05CC" w14:paraId="3479D5F7" w14:textId="77777777" w:rsidTr="56BA8CB9">
        <w:tc>
          <w:tcPr>
            <w:tcW w:w="1803" w:type="dxa"/>
            <w:vMerge w:val="restart"/>
            <w:shd w:val="clear" w:color="auto" w:fill="F6E0C0"/>
          </w:tcPr>
          <w:p w14:paraId="4EC59406" w14:textId="77777777" w:rsidR="000D05CC" w:rsidRDefault="000D05CC" w:rsidP="00D502C1">
            <w:pPr>
              <w:pStyle w:val="RSCBasictext"/>
              <w:ind w:left="0" w:firstLine="0"/>
              <w:rPr>
                <w:lang w:eastAsia="en-GB"/>
              </w:rPr>
            </w:pPr>
            <w:bookmarkStart w:id="1" w:name="_Hlk179378095"/>
            <w:bookmarkEnd w:id="0"/>
            <w:r w:rsidRPr="00675802">
              <w:rPr>
                <w:b/>
                <w:bCs/>
                <w:color w:val="C8102E"/>
                <w:lang w:eastAsia="en-GB"/>
              </w:rPr>
              <w:t>When to use?</w:t>
            </w:r>
          </w:p>
        </w:tc>
        <w:tc>
          <w:tcPr>
            <w:tcW w:w="1803" w:type="dxa"/>
            <w:vAlign w:val="center"/>
          </w:tcPr>
          <w:p w14:paraId="0CCC9C39" w14:textId="77777777" w:rsidR="000D05CC" w:rsidRDefault="000D05CC" w:rsidP="00D502C1">
            <w:pPr>
              <w:pStyle w:val="RSCBasictext"/>
              <w:ind w:left="0" w:firstLine="0"/>
              <w:jc w:val="center"/>
              <w:rPr>
                <w:lang w:eastAsia="en-GB"/>
              </w:rPr>
            </w:pPr>
            <w:r>
              <w:rPr>
                <w:noProof/>
                <w:lang w:eastAsia="en-GB"/>
              </w:rPr>
              <w:drawing>
                <wp:inline distT="0" distB="0" distL="0" distR="0" wp14:anchorId="09E7B54A" wp14:editId="192287B1">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2091FBB8" w14:textId="77777777" w:rsidR="000D05CC" w:rsidRDefault="000D05CC" w:rsidP="00D502C1">
            <w:pPr>
              <w:pStyle w:val="RSCBasictext"/>
              <w:ind w:left="0" w:firstLine="0"/>
              <w:jc w:val="center"/>
              <w:rPr>
                <w:lang w:eastAsia="en-GB"/>
              </w:rPr>
            </w:pPr>
            <w:r>
              <w:rPr>
                <w:noProof/>
                <w:lang w:eastAsia="en-GB"/>
              </w:rPr>
              <w:drawing>
                <wp:inline distT="0" distB="0" distL="0" distR="0" wp14:anchorId="5CBC406E" wp14:editId="3D009F77">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1B72807D" w14:textId="77777777" w:rsidR="000D05CC" w:rsidRDefault="000D05CC" w:rsidP="00D502C1">
            <w:pPr>
              <w:pStyle w:val="RSCBasictext"/>
              <w:ind w:left="9" w:firstLine="0"/>
              <w:jc w:val="center"/>
              <w:rPr>
                <w:lang w:eastAsia="en-GB"/>
              </w:rPr>
            </w:pPr>
            <w:r>
              <w:rPr>
                <w:noProof/>
                <w:lang w:eastAsia="en-GB"/>
              </w:rPr>
              <w:drawing>
                <wp:inline distT="0" distB="0" distL="0" distR="0" wp14:anchorId="5BF27A76" wp14:editId="0050DFBB">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12B7E932" w14:textId="77777777" w:rsidR="000D05CC" w:rsidRDefault="000D05CC" w:rsidP="00D502C1">
            <w:pPr>
              <w:pStyle w:val="RSCBasictext"/>
              <w:ind w:left="9" w:firstLine="0"/>
              <w:jc w:val="center"/>
              <w:rPr>
                <w:lang w:eastAsia="en-GB"/>
              </w:rPr>
            </w:pPr>
            <w:r>
              <w:rPr>
                <w:noProof/>
                <w:lang w:eastAsia="en-GB"/>
              </w:rPr>
              <w:drawing>
                <wp:inline distT="0" distB="0" distL="0" distR="0" wp14:anchorId="39A3BAC3" wp14:editId="59409CA9">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0D05CC" w14:paraId="07BBBAFB" w14:textId="77777777" w:rsidTr="56BA8CB9">
        <w:tc>
          <w:tcPr>
            <w:tcW w:w="1803" w:type="dxa"/>
            <w:vMerge/>
          </w:tcPr>
          <w:p w14:paraId="4112446A" w14:textId="77777777" w:rsidR="000D05CC" w:rsidRPr="00675802" w:rsidRDefault="000D05CC" w:rsidP="00D502C1">
            <w:pPr>
              <w:pStyle w:val="RSCBasictext"/>
              <w:rPr>
                <w:b/>
                <w:bCs/>
                <w:color w:val="C8102E"/>
                <w:lang w:eastAsia="en-GB"/>
              </w:rPr>
            </w:pPr>
          </w:p>
        </w:tc>
        <w:tc>
          <w:tcPr>
            <w:tcW w:w="7212" w:type="dxa"/>
            <w:gridSpan w:val="4"/>
          </w:tcPr>
          <w:p w14:paraId="74D76E9F" w14:textId="77777777" w:rsidR="000D05CC" w:rsidRDefault="000D05CC" w:rsidP="00D502C1">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0D05CC" w14:paraId="62C59561" w14:textId="77777777" w:rsidTr="56BA8CB9">
        <w:tc>
          <w:tcPr>
            <w:tcW w:w="1803" w:type="dxa"/>
            <w:vMerge w:val="restart"/>
            <w:shd w:val="clear" w:color="auto" w:fill="F6E0C0"/>
          </w:tcPr>
          <w:p w14:paraId="4800F458" w14:textId="77777777" w:rsidR="000D05CC" w:rsidRDefault="000D05CC" w:rsidP="00D502C1">
            <w:pPr>
              <w:pStyle w:val="RSCBasictext"/>
              <w:ind w:left="0" w:firstLine="0"/>
              <w:rPr>
                <w:lang w:eastAsia="en-GB"/>
              </w:rPr>
            </w:pPr>
            <w:r>
              <w:rPr>
                <w:b/>
                <w:bCs/>
                <w:color w:val="C8102E"/>
                <w:lang w:eastAsia="en-GB"/>
              </w:rPr>
              <w:t>Group size?</w:t>
            </w:r>
          </w:p>
        </w:tc>
        <w:tc>
          <w:tcPr>
            <w:tcW w:w="1803" w:type="dxa"/>
          </w:tcPr>
          <w:p w14:paraId="67AAA08B" w14:textId="77777777" w:rsidR="000D05CC" w:rsidRDefault="000D05CC" w:rsidP="00D502C1">
            <w:pPr>
              <w:pStyle w:val="RSCBasictext"/>
              <w:ind w:left="0" w:firstLine="0"/>
              <w:jc w:val="center"/>
              <w:rPr>
                <w:lang w:eastAsia="en-GB"/>
              </w:rPr>
            </w:pPr>
            <w:r>
              <w:rPr>
                <w:noProof/>
                <w:lang w:eastAsia="en-GB"/>
              </w:rPr>
              <w:drawing>
                <wp:inline distT="0" distB="0" distL="0" distR="0" wp14:anchorId="1EC6F51C" wp14:editId="51B5F45C">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17DDE6C4" w14:textId="77777777" w:rsidR="000D05CC" w:rsidRDefault="000D05CC" w:rsidP="00D502C1">
            <w:pPr>
              <w:pStyle w:val="RSCBasictext"/>
              <w:ind w:left="0" w:firstLine="0"/>
              <w:jc w:val="center"/>
              <w:rPr>
                <w:lang w:eastAsia="en-GB"/>
              </w:rPr>
            </w:pPr>
            <w:r>
              <w:rPr>
                <w:noProof/>
                <w:lang w:eastAsia="en-GB"/>
              </w:rPr>
              <w:drawing>
                <wp:inline distT="0" distB="0" distL="0" distR="0" wp14:anchorId="4C6C484F" wp14:editId="711EE533">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36EAA0C1" w14:textId="77777777" w:rsidR="000D05CC" w:rsidRDefault="000D05CC" w:rsidP="00D502C1">
            <w:pPr>
              <w:pStyle w:val="RSCBasictext"/>
              <w:ind w:left="0" w:firstLine="0"/>
              <w:jc w:val="center"/>
              <w:rPr>
                <w:lang w:eastAsia="en-GB"/>
              </w:rPr>
            </w:pPr>
            <w:r>
              <w:rPr>
                <w:noProof/>
                <w:lang w:eastAsia="en-GB"/>
              </w:rPr>
              <w:drawing>
                <wp:inline distT="0" distB="0" distL="0" distR="0" wp14:anchorId="494BC1F3" wp14:editId="7A5C5AD2">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6225E4C0" w14:textId="77777777" w:rsidR="000D05CC" w:rsidRDefault="000D05CC" w:rsidP="00D502C1">
            <w:pPr>
              <w:pStyle w:val="RSCBasictext"/>
              <w:ind w:left="0" w:firstLine="0"/>
              <w:jc w:val="center"/>
              <w:rPr>
                <w:lang w:eastAsia="en-GB"/>
              </w:rPr>
            </w:pPr>
            <w:r>
              <w:rPr>
                <w:noProof/>
                <w:lang w:eastAsia="en-GB"/>
              </w:rPr>
              <w:drawing>
                <wp:inline distT="0" distB="0" distL="0" distR="0" wp14:anchorId="4415186F" wp14:editId="785734C2">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0D05CC" w14:paraId="2F3CC100" w14:textId="77777777" w:rsidTr="56BA8CB9">
        <w:tc>
          <w:tcPr>
            <w:tcW w:w="1803" w:type="dxa"/>
            <w:vMerge/>
          </w:tcPr>
          <w:p w14:paraId="51009F33" w14:textId="77777777" w:rsidR="000D05CC" w:rsidRDefault="000D05CC" w:rsidP="00D502C1">
            <w:pPr>
              <w:pStyle w:val="RSCBasictext"/>
              <w:rPr>
                <w:b/>
                <w:bCs/>
                <w:color w:val="C8102E"/>
                <w:lang w:eastAsia="en-GB"/>
              </w:rPr>
            </w:pPr>
          </w:p>
        </w:tc>
        <w:tc>
          <w:tcPr>
            <w:tcW w:w="7212" w:type="dxa"/>
            <w:gridSpan w:val="4"/>
          </w:tcPr>
          <w:p w14:paraId="1FE85620" w14:textId="77777777" w:rsidR="000D05CC" w:rsidRDefault="000D05CC" w:rsidP="00D502C1">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0D05CC" w14:paraId="19EBE61D" w14:textId="77777777" w:rsidTr="56BA8CB9">
        <w:tc>
          <w:tcPr>
            <w:tcW w:w="1803" w:type="dxa"/>
            <w:shd w:val="clear" w:color="auto" w:fill="F6E0C0"/>
          </w:tcPr>
          <w:p w14:paraId="48C4D964" w14:textId="77777777" w:rsidR="000D05CC" w:rsidRDefault="000D05CC" w:rsidP="00D502C1">
            <w:pPr>
              <w:pStyle w:val="RSCBasictext"/>
              <w:ind w:left="0" w:firstLine="0"/>
              <w:rPr>
                <w:lang w:eastAsia="en-GB"/>
              </w:rPr>
            </w:pPr>
            <w:r w:rsidRPr="00675802">
              <w:rPr>
                <w:b/>
                <w:bCs/>
                <w:color w:val="C8102E"/>
                <w:lang w:eastAsia="en-GB"/>
              </w:rPr>
              <w:t>How long?</w:t>
            </w:r>
          </w:p>
        </w:tc>
        <w:tc>
          <w:tcPr>
            <w:tcW w:w="3606" w:type="dxa"/>
            <w:gridSpan w:val="2"/>
            <w:vAlign w:val="center"/>
          </w:tcPr>
          <w:p w14:paraId="42D4BA9A" w14:textId="77777777" w:rsidR="000D05CC" w:rsidRDefault="000D05CC" w:rsidP="00D502C1">
            <w:pPr>
              <w:pStyle w:val="RSCBasictext"/>
              <w:ind w:left="0" w:firstLine="0"/>
              <w:jc w:val="center"/>
              <w:rPr>
                <w:lang w:eastAsia="en-GB"/>
              </w:rPr>
            </w:pPr>
            <w:r>
              <w:rPr>
                <w:noProof/>
                <w:lang w:eastAsia="en-GB"/>
              </w:rPr>
              <w:drawing>
                <wp:inline distT="0" distB="0" distL="0" distR="0" wp14:anchorId="448FFFE5" wp14:editId="794AF4F1">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61A851C8" wp14:editId="1471C097">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pic:cNvPicPr/>
                        </pic:nvPicPr>
                        <pic:blipFill>
                          <a:blip r:embed="rId30">
                            <a:extLst>
                              <a:ext uri="{96DAC541-7B7A-43D3-8B79-37D633B846F1}">
                                <asvg:svgBlip xmlns:asvg="http://schemas.microsoft.com/office/drawing/2016/SVG/main" r:embed="rId31"/>
                              </a:ext>
                            </a:extLst>
                          </a:blip>
                          <a:stretch>
                            <a:fillRect/>
                          </a:stretch>
                        </pic:blipFill>
                        <pic:spPr>
                          <a:xfrm>
                            <a:off x="0" y="0"/>
                            <a:ext cx="236220" cy="502920"/>
                          </a:xfrm>
                          <a:prstGeom prst="rect">
                            <a:avLst/>
                          </a:prstGeom>
                        </pic:spPr>
                      </pic:pic>
                    </a:graphicData>
                  </a:graphic>
                </wp:inline>
              </w:drawing>
            </w:r>
            <w:r>
              <w:rPr>
                <w:noProof/>
                <w:lang w:eastAsia="en-GB"/>
              </w:rPr>
              <w:drawing>
                <wp:inline distT="0" distB="0" distL="0" distR="0" wp14:anchorId="38BCCF8C" wp14:editId="1D7F5E99">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760787A6" w14:textId="77777777" w:rsidR="000D05CC" w:rsidRDefault="000D05CC" w:rsidP="00D502C1">
            <w:pPr>
              <w:pStyle w:val="RSCBasictext"/>
              <w:ind w:left="0" w:firstLine="0"/>
              <w:jc w:val="center"/>
              <w:rPr>
                <w:lang w:eastAsia="en-GB"/>
              </w:rPr>
            </w:pPr>
            <w:r w:rsidRPr="00372BE1">
              <w:t>15</w:t>
            </w:r>
            <w:r>
              <w:t>–</w:t>
            </w:r>
            <w:r w:rsidRPr="00372BE1">
              <w:t>30 mins</w:t>
            </w:r>
          </w:p>
        </w:tc>
      </w:tr>
    </w:tbl>
    <w:p w14:paraId="55F7407A" w14:textId="77777777" w:rsidR="000D05CC" w:rsidRDefault="000D05CC" w:rsidP="000D05CC">
      <w:pPr>
        <w:pStyle w:val="RSCH2"/>
        <w:rPr>
          <w:lang w:eastAsia="en-GB"/>
        </w:rPr>
      </w:pPr>
      <w:bookmarkStart w:id="2" w:name="_Hlk178612762"/>
      <w:bookmarkStart w:id="3" w:name="_Hlk179378146"/>
      <w:bookmarkEnd w:id="1"/>
      <w:r>
        <w:rPr>
          <w:lang w:eastAsia="en-GB"/>
        </w:rPr>
        <w:lastRenderedPageBreak/>
        <w:t>Johnstone’s triangle</w:t>
      </w:r>
    </w:p>
    <w:p w14:paraId="097165E9" w14:textId="5E51875B" w:rsidR="000D05CC" w:rsidRDefault="000D05CC" w:rsidP="000D05CC">
      <w:pPr>
        <w:pStyle w:val="RSCBasictext"/>
        <w:rPr>
          <w:lang w:eastAsia="en-GB"/>
        </w:rPr>
      </w:pPr>
      <w:r>
        <w:t xml:space="preserve">Johnstone’s triangle is a model of the three different conceptual levels in chemistry: macroscopic, </w:t>
      </w:r>
      <w:r w:rsidR="0801A514">
        <w:t xml:space="preserve">sub-microscopic and </w:t>
      </w:r>
      <w:r>
        <w:t xml:space="preserve">symbolic. </w:t>
      </w:r>
      <w:r w:rsidRPr="19318A55">
        <w:rPr>
          <w:lang w:eastAsia="en-GB"/>
        </w:rPr>
        <w:t>You can use Johnstone’s triangle to build a secure understanding of chemical ideas for your learners.</w:t>
      </w:r>
    </w:p>
    <w:p w14:paraId="5E5F4A19" w14:textId="7DBAEAEA" w:rsidR="000D05CC" w:rsidRDefault="000D05CC" w:rsidP="000D05CC">
      <w:pPr>
        <w:pStyle w:val="RSCBasictext"/>
        <w:rPr>
          <w:rStyle w:val="Hyperlink"/>
          <w:color w:val="C00000"/>
        </w:rPr>
      </w:pPr>
      <w:r w:rsidRPr="56BA8CB9">
        <w:rPr>
          <w:lang w:eastAsia="en-GB"/>
        </w:rPr>
        <w:t xml:space="preserve">Find further reading about Johnstone’s triangle and how to use it in your teaching at </w:t>
      </w:r>
      <w:hyperlink r:id="rId34" w:history="1">
        <w:r w:rsidR="00914B34" w:rsidRPr="00914B34">
          <w:rPr>
            <w:rStyle w:val="Hyperlink"/>
            <w:color w:val="C00000"/>
          </w:rPr>
          <w:t>rsc.li/4krDQmW</w:t>
        </w:r>
      </w:hyperlink>
      <w:r w:rsidR="54FF4752" w:rsidRPr="00914B34">
        <w:rPr>
          <w:rStyle w:val="Hyperlink"/>
          <w:color w:val="C00000"/>
        </w:rPr>
        <w:t>.</w:t>
      </w:r>
      <w:bookmarkStart w:id="4" w:name="_Hlk174103695"/>
    </w:p>
    <w:bookmarkEnd w:id="2"/>
    <w:p w14:paraId="08AA929A" w14:textId="77777777" w:rsidR="000D05CC" w:rsidRPr="00B67902" w:rsidRDefault="000D05CC" w:rsidP="000D05CC">
      <w:pPr>
        <w:pStyle w:val="RSCH3"/>
      </w:pPr>
      <w:r w:rsidRPr="00B67902">
        <w:rPr>
          <w:rStyle w:val="Hyperlink"/>
          <w:color w:val="C8102E"/>
          <w:u w:val="none"/>
        </w:rPr>
        <w:t>Johnstone’s triangle and this resource</w:t>
      </w:r>
    </w:p>
    <w:p w14:paraId="12C6D88B" w14:textId="77777777" w:rsidR="000D05CC" w:rsidRDefault="000D05CC" w:rsidP="000D05CC">
      <w:pPr>
        <w:pStyle w:val="RSCBasictext"/>
        <w:spacing w:after="0"/>
      </w:pPr>
      <w:bookmarkStart w:id="5" w:name="_Hlk176954795"/>
      <w:bookmarkEnd w:id="4"/>
      <w:r w:rsidRPr="00370DCF">
        <w:t>The icons in the margin indicate which level of understanding each question is developing to help prompt learners in their thinking.</w:t>
      </w:r>
    </w:p>
    <w:p w14:paraId="716E019E" w14:textId="77777777" w:rsidR="000D05CC" w:rsidRDefault="000D05CC" w:rsidP="000D05CC">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0D05CC" w14:paraId="6C17A7EC" w14:textId="77777777" w:rsidTr="00D502C1">
        <w:trPr>
          <w:trHeight w:val="737"/>
        </w:trPr>
        <w:tc>
          <w:tcPr>
            <w:tcW w:w="988" w:type="dxa"/>
            <w:vAlign w:val="center"/>
          </w:tcPr>
          <w:p w14:paraId="24410249" w14:textId="77777777" w:rsidR="000D05CC" w:rsidRDefault="000D05CC" w:rsidP="00D502C1">
            <w:pPr>
              <w:pStyle w:val="RSCBasictext"/>
              <w:spacing w:after="0"/>
              <w:ind w:left="0" w:firstLine="0"/>
              <w:jc w:val="center"/>
            </w:pPr>
            <w:r>
              <w:rPr>
                <w:noProof/>
                <w:lang w:eastAsia="en-GB"/>
              </w:rPr>
              <w:drawing>
                <wp:inline distT="0" distB="0" distL="0" distR="0" wp14:anchorId="10FE4A2C" wp14:editId="067043DE">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6D0175F8" w14:textId="77777777" w:rsidR="000D05CC" w:rsidRDefault="000D05CC" w:rsidP="00D502C1">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0D05CC" w14:paraId="78408E9C" w14:textId="77777777" w:rsidTr="00D502C1">
        <w:trPr>
          <w:trHeight w:val="737"/>
        </w:trPr>
        <w:tc>
          <w:tcPr>
            <w:tcW w:w="988" w:type="dxa"/>
            <w:vAlign w:val="center"/>
          </w:tcPr>
          <w:p w14:paraId="6291FA40" w14:textId="77777777" w:rsidR="000D05CC" w:rsidRDefault="000D05CC" w:rsidP="00D502C1">
            <w:pPr>
              <w:pStyle w:val="RSCBasictext"/>
              <w:spacing w:after="0"/>
              <w:ind w:left="0" w:firstLine="0"/>
              <w:jc w:val="center"/>
            </w:pPr>
            <w:r>
              <w:rPr>
                <w:noProof/>
                <w:lang w:eastAsia="en-GB"/>
              </w:rPr>
              <w:drawing>
                <wp:inline distT="0" distB="0" distL="0" distR="0" wp14:anchorId="1BE852E0" wp14:editId="3AC009D5">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153A4A49" w14:textId="77777777" w:rsidR="000D05CC" w:rsidRDefault="000D05CC" w:rsidP="00D502C1">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0D05CC" w14:paraId="7896F8C4" w14:textId="77777777" w:rsidTr="00D502C1">
        <w:trPr>
          <w:trHeight w:val="737"/>
        </w:trPr>
        <w:tc>
          <w:tcPr>
            <w:tcW w:w="988" w:type="dxa"/>
            <w:vAlign w:val="center"/>
          </w:tcPr>
          <w:p w14:paraId="5FABEA6F" w14:textId="77777777" w:rsidR="000D05CC" w:rsidRDefault="000D05CC" w:rsidP="00D502C1">
            <w:pPr>
              <w:pStyle w:val="RSCBasictext"/>
              <w:spacing w:after="0"/>
              <w:ind w:left="0" w:firstLine="0"/>
              <w:jc w:val="center"/>
            </w:pPr>
            <w:r>
              <w:rPr>
                <w:noProof/>
                <w:lang w:eastAsia="en-GB"/>
              </w:rPr>
              <w:drawing>
                <wp:inline distT="0" distB="0" distL="0" distR="0" wp14:anchorId="7445FB87" wp14:editId="3BCF715D">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14D9697" w14:textId="77777777" w:rsidR="000D05CC" w:rsidRDefault="000D05CC" w:rsidP="00D502C1">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52D27635" w14:textId="77777777" w:rsidR="000D05CC" w:rsidRDefault="000D05CC" w:rsidP="000D05CC">
      <w:pPr>
        <w:pStyle w:val="RSCBasictext"/>
        <w:spacing w:after="0"/>
      </w:pPr>
    </w:p>
    <w:p w14:paraId="6F0DA498" w14:textId="23F32F86" w:rsidR="000D05CC" w:rsidRPr="00367414" w:rsidRDefault="000D05CC" w:rsidP="000D05CC">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79705726" w14:textId="77777777" w:rsidR="000D05CC" w:rsidRDefault="000D05CC" w:rsidP="000D05CC">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65CC376D" w14:textId="77777777" w:rsidR="000D05CC" w:rsidRDefault="000D05CC" w:rsidP="000D05CC">
      <w:pPr>
        <w:pStyle w:val="RSCH2"/>
        <w:spacing w:before="240"/>
        <w:rPr>
          <w:lang w:eastAsia="en-GB"/>
        </w:rPr>
      </w:pPr>
      <w:r>
        <w:rPr>
          <w:lang w:eastAsia="en-GB"/>
        </w:rPr>
        <w:t>Support</w:t>
      </w:r>
    </w:p>
    <w:p w14:paraId="66773CB8" w14:textId="77777777" w:rsidR="000D05CC" w:rsidRDefault="000D05CC" w:rsidP="000D05CC">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07613CCF" w14:textId="77777777" w:rsidR="000D05CC" w:rsidRDefault="000D05CC" w:rsidP="000D05CC">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p>
    <w:p w14:paraId="38667C22" w14:textId="61591B64" w:rsidR="000D05CC" w:rsidRDefault="000D05CC" w:rsidP="000D05CC">
      <w:pPr>
        <w:pStyle w:val="RSCBasictext"/>
        <w:rPr>
          <w:lang w:eastAsia="en-GB"/>
        </w:rPr>
      </w:pPr>
      <w:r>
        <w:t>Give</w:t>
      </w:r>
      <w:r w:rsidRPr="54C67103">
        <w:rPr>
          <w:lang w:eastAsia="en-GB"/>
        </w:rPr>
        <w:t xml:space="preserve"> learners physical models to use and manipulate, such as a </w:t>
      </w:r>
      <w:proofErr w:type="spellStart"/>
      <w:r w:rsidRPr="54C67103">
        <w:rPr>
          <w:lang w:eastAsia="en-GB"/>
        </w:rPr>
        <w:t>Molymod</w:t>
      </w:r>
      <w:proofErr w:type="spellEnd"/>
      <w:r w:rsidRPr="54C67103">
        <w:rPr>
          <w:lang w:eastAsia="en-GB"/>
        </w:rPr>
        <w:t xml:space="preserve"> kits or counters. </w:t>
      </w:r>
    </w:p>
    <w:p w14:paraId="4EB50143" w14:textId="77777777" w:rsidR="000D05CC" w:rsidRDefault="000D05CC" w:rsidP="000D05CC">
      <w:pPr>
        <w:pStyle w:val="RSCBasictext"/>
        <w:rPr>
          <w:lang w:eastAsia="en-GB"/>
        </w:rPr>
      </w:pPr>
      <w:r>
        <w:t xml:space="preserve">Additional support may be needed for any learners still lacking in confidence in the required symbolic representation, for example by sharing and explaining a diagram or a </w:t>
      </w:r>
      <w:r>
        <w:rPr>
          <w:lang w:eastAsia="en-GB"/>
        </w:rPr>
        <w:t>simulation that can show movement of the particles.</w:t>
      </w:r>
    </w:p>
    <w:bookmarkEnd w:id="3"/>
    <w:bookmarkEnd w:id="5"/>
    <w:p w14:paraId="1EAF1D91" w14:textId="2664619D" w:rsidR="00362CC1" w:rsidRDefault="00276508" w:rsidP="00362CC1">
      <w:pPr>
        <w:pStyle w:val="RSCH2"/>
        <w:rPr>
          <w:lang w:eastAsia="en-GB"/>
        </w:rPr>
      </w:pPr>
      <w:r>
        <w:rPr>
          <w:noProof/>
          <w:lang w:eastAsia="en-GB"/>
        </w:rPr>
        <w:lastRenderedPageBreak/>
        <w:drawing>
          <wp:anchor distT="0" distB="0" distL="114300" distR="114300" simplePos="0" relativeHeight="251665408" behindDoc="0" locked="0" layoutInCell="1" allowOverlap="1" wp14:anchorId="6627C73A" wp14:editId="4C108C98">
            <wp:simplePos x="0" y="0"/>
            <wp:positionH relativeFrom="leftMargin">
              <wp:align>right</wp:align>
            </wp:positionH>
            <wp:positionV relativeFrom="paragraph">
              <wp:posOffset>340946</wp:posOffset>
            </wp:positionV>
            <wp:extent cx="359410" cy="359410"/>
            <wp:effectExtent l="0" t="0" r="2540" b="2540"/>
            <wp:wrapNone/>
            <wp:docPr id="7" name="Picture 7" descr="An icon indicating that question one uses the sub-microscopic and symbolic parts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icon indicating that question one uses the sub-microscopic and symbolic parts of Johnstone's triang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anchor>
        </w:drawing>
      </w:r>
      <w:r w:rsidR="00362CC1">
        <w:rPr>
          <w:lang w:eastAsia="en-GB"/>
        </w:rPr>
        <w:t>Answers</w:t>
      </w:r>
    </w:p>
    <w:p w14:paraId="050D3E5F" w14:textId="573EFC5D" w:rsidR="00C75661" w:rsidRDefault="00116B0C" w:rsidP="00116B0C">
      <w:pPr>
        <w:pStyle w:val="RSCnumberedlist"/>
        <w:rPr>
          <w:lang w:eastAsia="en-GB"/>
        </w:rPr>
      </w:pPr>
      <w:r w:rsidRPr="19318A55">
        <w:rPr>
          <w:i/>
          <w:iCs/>
          <w:color w:val="C8102E"/>
        </w:rPr>
        <w:t>Guidance</w:t>
      </w:r>
      <w:r w:rsidRPr="19318A55">
        <w:rPr>
          <w:i/>
          <w:iCs/>
          <w:color w:val="C8102E"/>
          <w:lang w:eastAsia="en-GB"/>
        </w:rPr>
        <w:t xml:space="preserve"> </w:t>
      </w:r>
      <w:proofErr w:type="gramStart"/>
      <w:r w:rsidRPr="19318A55">
        <w:rPr>
          <w:i/>
          <w:iCs/>
          <w:color w:val="C8102E"/>
          <w:lang w:eastAsia="en-GB"/>
        </w:rPr>
        <w:t>note</w:t>
      </w:r>
      <w:proofErr w:type="gramEnd"/>
      <w:r w:rsidRPr="19318A55">
        <w:rPr>
          <w:i/>
          <w:iCs/>
          <w:color w:val="C8102E"/>
          <w:lang w:eastAsia="en-GB"/>
        </w:rPr>
        <w:t xml:space="preserve">: </w:t>
      </w:r>
      <w:r w:rsidR="00E776F9" w:rsidRPr="19318A55">
        <w:rPr>
          <w:lang w:eastAsia="en-GB"/>
        </w:rPr>
        <w:t xml:space="preserve">This question </w:t>
      </w:r>
      <w:r w:rsidR="00583774" w:rsidRPr="19318A55">
        <w:rPr>
          <w:lang w:eastAsia="en-GB"/>
        </w:rPr>
        <w:t>consolidate</w:t>
      </w:r>
      <w:r w:rsidR="007B369D" w:rsidRPr="19318A55">
        <w:rPr>
          <w:lang w:eastAsia="en-GB"/>
        </w:rPr>
        <w:t>s</w:t>
      </w:r>
      <w:r w:rsidR="00E776F9" w:rsidRPr="19318A55">
        <w:rPr>
          <w:lang w:eastAsia="en-GB"/>
        </w:rPr>
        <w:t xml:space="preserve"> learners’ understanding </w:t>
      </w:r>
      <w:r w:rsidR="00CD7F31" w:rsidRPr="19318A55">
        <w:rPr>
          <w:lang w:eastAsia="en-GB"/>
        </w:rPr>
        <w:t xml:space="preserve">of </w:t>
      </w:r>
      <w:r w:rsidR="00FC0FDD" w:rsidRPr="19318A55">
        <w:rPr>
          <w:lang w:eastAsia="en-GB"/>
        </w:rPr>
        <w:t xml:space="preserve">the </w:t>
      </w:r>
      <w:r w:rsidR="007B369D" w:rsidRPr="19318A55">
        <w:rPr>
          <w:lang w:eastAsia="en-GB"/>
        </w:rPr>
        <w:t>different</w:t>
      </w:r>
      <w:r w:rsidR="00CD7F31" w:rsidRPr="19318A55">
        <w:rPr>
          <w:lang w:eastAsia="en-GB"/>
        </w:rPr>
        <w:t xml:space="preserve"> type</w:t>
      </w:r>
      <w:r w:rsidR="007B369D" w:rsidRPr="19318A55">
        <w:rPr>
          <w:lang w:eastAsia="en-GB"/>
        </w:rPr>
        <w:t>s</w:t>
      </w:r>
      <w:r w:rsidR="00CD7F31" w:rsidRPr="19318A55">
        <w:rPr>
          <w:lang w:eastAsia="en-GB"/>
        </w:rPr>
        <w:t xml:space="preserve"> of each sub-atomic particle (sub-microscopic understanding) and how th</w:t>
      </w:r>
      <w:r w:rsidR="007B369D" w:rsidRPr="19318A55">
        <w:rPr>
          <w:lang w:eastAsia="en-GB"/>
        </w:rPr>
        <w:t xml:space="preserve">e number of each </w:t>
      </w:r>
      <w:r w:rsidR="00CD7F31" w:rsidRPr="19318A55">
        <w:rPr>
          <w:lang w:eastAsia="en-GB"/>
        </w:rPr>
        <w:t xml:space="preserve">can be worked out from the atomic number and mass number. </w:t>
      </w:r>
      <w:r w:rsidR="00874181" w:rsidRPr="19318A55">
        <w:rPr>
          <w:lang w:eastAsia="en-GB"/>
        </w:rPr>
        <w:t xml:space="preserve">This question also </w:t>
      </w:r>
      <w:r w:rsidR="00556300" w:rsidRPr="19318A55">
        <w:rPr>
          <w:lang w:eastAsia="en-GB"/>
        </w:rPr>
        <w:t>requires learners to label each type of sub-atomic particle</w:t>
      </w:r>
      <w:r w:rsidR="0075521C" w:rsidRPr="19318A55">
        <w:rPr>
          <w:lang w:eastAsia="en-GB"/>
        </w:rPr>
        <w:t xml:space="preserve">, the nucleus and electron levels </w:t>
      </w:r>
      <w:r w:rsidR="00556300" w:rsidRPr="19318A55">
        <w:rPr>
          <w:lang w:eastAsia="en-GB"/>
        </w:rPr>
        <w:t>on a standard atomic model diagram (symbolic understanding).</w:t>
      </w:r>
    </w:p>
    <w:p w14:paraId="4C3B3083" w14:textId="3B0EB679" w:rsidR="00C75661" w:rsidRDefault="00C75661" w:rsidP="001E36FE">
      <w:pPr>
        <w:pStyle w:val="RSCletteredlist"/>
        <w:rPr>
          <w:lang w:eastAsia="en-GB"/>
        </w:rPr>
      </w:pPr>
      <w:r>
        <w:rPr>
          <w:lang w:eastAsia="en-GB"/>
        </w:rPr>
        <w:t xml:space="preserve">The atomic number gives the number of positive </w:t>
      </w:r>
      <w:r w:rsidRPr="001E36FE">
        <w:rPr>
          <w:b/>
          <w:bCs/>
          <w:color w:val="C8102E"/>
          <w:lang w:eastAsia="en-GB"/>
        </w:rPr>
        <w:t>protons</w:t>
      </w:r>
      <w:r>
        <w:rPr>
          <w:lang w:eastAsia="en-GB"/>
        </w:rPr>
        <w:t xml:space="preserve"> and the number of </w:t>
      </w:r>
      <w:r w:rsidRPr="00641AB3">
        <w:rPr>
          <w:lang w:eastAsia="en-GB"/>
        </w:rPr>
        <w:t xml:space="preserve">negative </w:t>
      </w:r>
      <w:r w:rsidRPr="001E36FE">
        <w:rPr>
          <w:b/>
          <w:bCs/>
          <w:color w:val="C8102E"/>
          <w:lang w:eastAsia="en-GB"/>
        </w:rPr>
        <w:t>electrons</w:t>
      </w:r>
      <w:r>
        <w:rPr>
          <w:lang w:eastAsia="en-GB"/>
        </w:rPr>
        <w:t>.</w:t>
      </w:r>
      <w:r w:rsidR="001E36FE">
        <w:rPr>
          <w:lang w:eastAsia="en-GB"/>
        </w:rPr>
        <w:t xml:space="preserve"> </w:t>
      </w:r>
      <w:r>
        <w:rPr>
          <w:lang w:eastAsia="en-GB"/>
        </w:rPr>
        <w:t xml:space="preserve">The mass number minus the atomic number gives the number of </w:t>
      </w:r>
      <w:r w:rsidRPr="001E36FE">
        <w:rPr>
          <w:b/>
          <w:bCs/>
          <w:color w:val="C8102E"/>
          <w:lang w:eastAsia="en-GB"/>
        </w:rPr>
        <w:t>neutrons</w:t>
      </w:r>
      <w:r>
        <w:rPr>
          <w:lang w:eastAsia="en-GB"/>
        </w:rPr>
        <w:t>.</w:t>
      </w:r>
    </w:p>
    <w:p w14:paraId="45AE9B82" w14:textId="07C3DD25" w:rsidR="00552859" w:rsidRDefault="00552859" w:rsidP="00552859">
      <w:pPr>
        <w:pStyle w:val="RSCletteredlist"/>
        <w:rPr>
          <w:lang w:eastAsia="en-GB"/>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tblGrid>
      <w:tr w:rsidR="00552859" w14:paraId="3037BA59" w14:textId="77777777" w:rsidTr="00552859">
        <w:trPr>
          <w:trHeight w:val="557"/>
        </w:trPr>
        <w:tc>
          <w:tcPr>
            <w:tcW w:w="709" w:type="dxa"/>
            <w:vAlign w:val="center"/>
          </w:tcPr>
          <w:p w14:paraId="05325A84" w14:textId="71891159" w:rsidR="00552859" w:rsidRPr="00552859" w:rsidRDefault="00552859" w:rsidP="00552859">
            <w:pPr>
              <w:pStyle w:val="RSCletteredlist"/>
              <w:numPr>
                <w:ilvl w:val="0"/>
                <w:numId w:val="0"/>
              </w:numPr>
              <w:jc w:val="center"/>
              <w:rPr>
                <w:b/>
                <w:bCs/>
                <w:color w:val="C8102E"/>
              </w:rPr>
            </w:pPr>
            <w:r w:rsidRPr="00552859">
              <w:rPr>
                <w:b/>
                <w:bCs/>
                <w:color w:val="C8102E"/>
              </w:rPr>
              <w:t>3</w:t>
            </w:r>
          </w:p>
        </w:tc>
        <w:tc>
          <w:tcPr>
            <w:tcW w:w="1559" w:type="dxa"/>
            <w:vAlign w:val="center"/>
          </w:tcPr>
          <w:p w14:paraId="77C7348B" w14:textId="6B0DF931" w:rsidR="00552859" w:rsidRDefault="00552859" w:rsidP="00552859">
            <w:pPr>
              <w:pStyle w:val="RSCletteredlist"/>
              <w:numPr>
                <w:ilvl w:val="0"/>
                <w:numId w:val="0"/>
              </w:numPr>
            </w:pPr>
            <w:r>
              <w:t>protons</w:t>
            </w:r>
          </w:p>
        </w:tc>
      </w:tr>
      <w:tr w:rsidR="00552859" w14:paraId="3620F028" w14:textId="77777777" w:rsidTr="00552859">
        <w:trPr>
          <w:trHeight w:val="565"/>
        </w:trPr>
        <w:tc>
          <w:tcPr>
            <w:tcW w:w="709" w:type="dxa"/>
            <w:vAlign w:val="center"/>
          </w:tcPr>
          <w:p w14:paraId="1B8DB1E2" w14:textId="764CA279" w:rsidR="00552859" w:rsidRPr="00552859" w:rsidRDefault="00552859" w:rsidP="00552859">
            <w:pPr>
              <w:pStyle w:val="RSCletteredlist"/>
              <w:numPr>
                <w:ilvl w:val="0"/>
                <w:numId w:val="0"/>
              </w:numPr>
              <w:jc w:val="center"/>
              <w:rPr>
                <w:b/>
                <w:bCs/>
                <w:color w:val="C8102E"/>
              </w:rPr>
            </w:pPr>
            <w:r w:rsidRPr="00552859">
              <w:rPr>
                <w:b/>
                <w:bCs/>
                <w:color w:val="C8102E"/>
              </w:rPr>
              <w:t>3</w:t>
            </w:r>
          </w:p>
        </w:tc>
        <w:tc>
          <w:tcPr>
            <w:tcW w:w="1559" w:type="dxa"/>
            <w:vAlign w:val="center"/>
          </w:tcPr>
          <w:p w14:paraId="25EDFD73" w14:textId="0F75C6F8" w:rsidR="00552859" w:rsidRDefault="00552859" w:rsidP="00552859">
            <w:pPr>
              <w:pStyle w:val="RSCletteredlist"/>
              <w:numPr>
                <w:ilvl w:val="0"/>
                <w:numId w:val="0"/>
              </w:numPr>
            </w:pPr>
            <w:r>
              <w:t>electrons</w:t>
            </w:r>
          </w:p>
        </w:tc>
      </w:tr>
      <w:tr w:rsidR="00552859" w14:paraId="0B33617A" w14:textId="77777777" w:rsidTr="00552859">
        <w:trPr>
          <w:trHeight w:val="559"/>
        </w:trPr>
        <w:tc>
          <w:tcPr>
            <w:tcW w:w="709" w:type="dxa"/>
            <w:vAlign w:val="center"/>
          </w:tcPr>
          <w:p w14:paraId="1C834808" w14:textId="5397DD99" w:rsidR="00552859" w:rsidRPr="00552859" w:rsidRDefault="00552859" w:rsidP="00552859">
            <w:pPr>
              <w:pStyle w:val="RSCletteredlist"/>
              <w:numPr>
                <w:ilvl w:val="0"/>
                <w:numId w:val="0"/>
              </w:numPr>
              <w:jc w:val="center"/>
              <w:rPr>
                <w:b/>
                <w:bCs/>
                <w:color w:val="C8102E"/>
              </w:rPr>
            </w:pPr>
            <w:r w:rsidRPr="00552859">
              <w:rPr>
                <w:b/>
                <w:bCs/>
                <w:color w:val="C8102E"/>
              </w:rPr>
              <w:t>4</w:t>
            </w:r>
          </w:p>
        </w:tc>
        <w:tc>
          <w:tcPr>
            <w:tcW w:w="1559" w:type="dxa"/>
            <w:vAlign w:val="center"/>
          </w:tcPr>
          <w:p w14:paraId="736F2D8D" w14:textId="77777777" w:rsidR="00552859" w:rsidRDefault="00552859" w:rsidP="00552859">
            <w:pPr>
              <w:pStyle w:val="RSCletteredlist"/>
              <w:numPr>
                <w:ilvl w:val="0"/>
                <w:numId w:val="0"/>
              </w:numPr>
            </w:pPr>
            <w:r>
              <w:t>neutrons</w:t>
            </w:r>
          </w:p>
        </w:tc>
      </w:tr>
    </w:tbl>
    <w:p w14:paraId="0CD7E862" w14:textId="4F1B420C" w:rsidR="001E36FE" w:rsidRDefault="004010E0" w:rsidP="001E36FE">
      <w:pPr>
        <w:pStyle w:val="RSCletteredlist"/>
        <w:rPr>
          <w:lang w:eastAsia="en-GB"/>
        </w:rPr>
      </w:pPr>
      <w:r>
        <w:rPr>
          <w:rFonts w:ascii="Arial" w:hAnsi="Arial"/>
          <w:noProof/>
          <w:sz w:val="20"/>
          <w:szCs w:val="20"/>
          <w:lang w:eastAsia="en-GB"/>
        </w:rPr>
        <w:drawing>
          <wp:anchor distT="0" distB="0" distL="114300" distR="114300" simplePos="0" relativeHeight="251658240" behindDoc="0" locked="0" layoutInCell="1" allowOverlap="1" wp14:anchorId="7E59400C" wp14:editId="781A5203">
            <wp:simplePos x="0" y="0"/>
            <wp:positionH relativeFrom="column">
              <wp:posOffset>1369695</wp:posOffset>
            </wp:positionH>
            <wp:positionV relativeFrom="paragraph">
              <wp:posOffset>347345</wp:posOffset>
            </wp:positionV>
            <wp:extent cx="3442970" cy="2295525"/>
            <wp:effectExtent l="0" t="0" r="5080" b="9525"/>
            <wp:wrapTopAndBottom/>
            <wp:docPr id="1046747280" name="Picture 2" descr="A diagram of an atom. The nucleus consists of four grey and three black circles, which are all the same size and touching in the centre. This is labelled 'nucleus'. The black circle is labelled 'proton'. The grey circle is labelled 'neutron'. The nucleus is surrounded by to concentric circles. The inner circle has two small black circles on it. The outer circle ha one small black circle on it. The small black circle is labelled 'electron'. The outermost concentric circle is labelled 'energy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47280" name="Picture 2" descr="A diagram of an atom. The nucleus consists of four grey and three black circles, which are all the same size and touching in the centre. This is labelled 'nucleus'. The black circle is labelled 'proton'. The grey circle is labelled 'neutron'. The nucleus is surrounded by to concentric circles. The inner circle has two small black circles on it. The outer circle ha one small black circle on it. The small black circle is labelled 'electron'. The outermost concentric circle is labelled 'energy level'."/>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3442970"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AEC12" w14:textId="728653B7" w:rsidR="00641AB3" w:rsidRDefault="001E36FE" w:rsidP="008E0FDE">
      <w:pPr>
        <w:pStyle w:val="RSCletteredlist"/>
        <w:numPr>
          <w:ilvl w:val="0"/>
          <w:numId w:val="0"/>
        </w:numPr>
        <w:ind w:left="360"/>
        <w:jc w:val="center"/>
        <w:rPr>
          <w:lang w:eastAsia="en-GB"/>
        </w:rPr>
      </w:pPr>
      <w:r>
        <w:rPr>
          <w:lang w:eastAsia="en-GB"/>
        </w:rPr>
        <w:br/>
      </w:r>
    </w:p>
    <w:p w14:paraId="6DA59F2C" w14:textId="264683F3" w:rsidR="00641AB3" w:rsidRDefault="008F5283" w:rsidP="00116B0C">
      <w:pPr>
        <w:pStyle w:val="RSCnumberedlist"/>
        <w:rPr>
          <w:lang w:eastAsia="en-GB"/>
        </w:rPr>
      </w:pPr>
      <w:r>
        <w:rPr>
          <w:noProof/>
          <w:lang w:eastAsia="en-GB"/>
        </w:rPr>
        <w:drawing>
          <wp:anchor distT="0" distB="0" distL="114300" distR="114300" simplePos="0" relativeHeight="251660288" behindDoc="0" locked="0" layoutInCell="1" allowOverlap="1" wp14:anchorId="44E7999B" wp14:editId="5F93E3A2">
            <wp:simplePos x="0" y="0"/>
            <wp:positionH relativeFrom="leftMargin">
              <wp:posOffset>561975</wp:posOffset>
            </wp:positionH>
            <wp:positionV relativeFrom="paragraph">
              <wp:posOffset>18415</wp:posOffset>
            </wp:positionV>
            <wp:extent cx="360000" cy="360000"/>
            <wp:effectExtent l="0" t="0" r="2540" b="2540"/>
            <wp:wrapNone/>
            <wp:docPr id="540124696" name="Picture 540124696" descr="An icon indicating that question two uses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24696" name="Picture 540124696" descr="An icon indicating that question two uses the sub-mi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116B0C" w:rsidRPr="00E00EA4">
        <w:rPr>
          <w:i/>
          <w:iCs/>
          <w:color w:val="C8102E"/>
        </w:rPr>
        <w:t>Guidance</w:t>
      </w:r>
      <w:r w:rsidR="00116B0C" w:rsidRPr="00E00EA4">
        <w:rPr>
          <w:i/>
          <w:iCs/>
          <w:color w:val="C8102E"/>
          <w:lang w:eastAsia="en-GB"/>
        </w:rPr>
        <w:t xml:space="preserve"> </w:t>
      </w:r>
      <w:proofErr w:type="gramStart"/>
      <w:r w:rsidR="00116B0C" w:rsidRPr="00E00EA4">
        <w:rPr>
          <w:i/>
          <w:iCs/>
          <w:color w:val="C8102E"/>
          <w:lang w:eastAsia="en-GB"/>
        </w:rPr>
        <w:t>note</w:t>
      </w:r>
      <w:proofErr w:type="gramEnd"/>
      <w:r w:rsidR="00116B0C" w:rsidRPr="00E00EA4">
        <w:rPr>
          <w:i/>
          <w:iCs/>
          <w:color w:val="C8102E"/>
          <w:lang w:eastAsia="en-GB"/>
        </w:rPr>
        <w:t xml:space="preserve">: </w:t>
      </w:r>
      <w:r w:rsidR="00015BCE">
        <w:rPr>
          <w:lang w:eastAsia="en-GB"/>
        </w:rPr>
        <w:t xml:space="preserve">This question develops learners’ understanding of </w:t>
      </w:r>
      <w:r w:rsidR="00826A66">
        <w:rPr>
          <w:lang w:eastAsia="en-GB"/>
        </w:rPr>
        <w:t>the connection between the charge of individual particle</w:t>
      </w:r>
      <w:r w:rsidR="00D631FB">
        <w:rPr>
          <w:lang w:eastAsia="en-GB"/>
        </w:rPr>
        <w:t xml:space="preserve">s, </w:t>
      </w:r>
      <w:r w:rsidR="00826A66">
        <w:rPr>
          <w:lang w:eastAsia="en-GB"/>
        </w:rPr>
        <w:t>the overall charge of the nucleus and the whole atom (sub-microscopic understanding)</w:t>
      </w:r>
      <w:r w:rsidR="00D631FB">
        <w:rPr>
          <w:lang w:eastAsia="en-GB"/>
        </w:rPr>
        <w:t xml:space="preserve"> and the type of force between the nucleus and electrons.</w:t>
      </w:r>
    </w:p>
    <w:p w14:paraId="4FFAFE6B" w14:textId="38E28A4E" w:rsidR="00EA67AA" w:rsidRDefault="00EA67AA" w:rsidP="00552859">
      <w:pPr>
        <w:pStyle w:val="RSCletteredlist"/>
        <w:numPr>
          <w:ilvl w:val="0"/>
          <w:numId w:val="19"/>
        </w:numPr>
        <w:rPr>
          <w:lang w:eastAsia="en-GB"/>
        </w:rPr>
      </w:pPr>
    </w:p>
    <w:tbl>
      <w:tblPr>
        <w:tblStyle w:val="TableGrid"/>
        <w:tblW w:w="0" w:type="auto"/>
        <w:jc w:val="center"/>
        <w:tblLook w:val="04A0" w:firstRow="1" w:lastRow="0" w:firstColumn="1" w:lastColumn="0" w:noHBand="0" w:noVBand="1"/>
      </w:tblPr>
      <w:tblGrid>
        <w:gridCol w:w="1764"/>
        <w:gridCol w:w="2484"/>
      </w:tblGrid>
      <w:tr w:rsidR="00552859" w:rsidRPr="00E73726" w14:paraId="000318FF" w14:textId="77777777" w:rsidTr="0022163F">
        <w:trPr>
          <w:trHeight w:val="482"/>
          <w:jc w:val="center"/>
        </w:trPr>
        <w:tc>
          <w:tcPr>
            <w:tcW w:w="1764" w:type="dxa"/>
            <w:shd w:val="clear" w:color="auto" w:fill="F6E0C0"/>
            <w:vAlign w:val="center"/>
          </w:tcPr>
          <w:p w14:paraId="18FE3D7F" w14:textId="77777777" w:rsidR="00552859" w:rsidRPr="00E73726" w:rsidRDefault="00552859" w:rsidP="0022163F">
            <w:pPr>
              <w:spacing w:before="60" w:after="0" w:line="259" w:lineRule="auto"/>
              <w:ind w:left="0" w:right="33" w:firstLine="0"/>
              <w:jc w:val="center"/>
              <w:rPr>
                <w:rFonts w:ascii="Century Gothic" w:hAnsi="Century Gothic"/>
                <w:b/>
                <w:bCs/>
                <w:color w:val="006F62"/>
              </w:rPr>
            </w:pPr>
            <w:r>
              <w:rPr>
                <w:rFonts w:ascii="Century Gothic" w:hAnsi="Century Gothic"/>
                <w:b/>
                <w:bCs/>
                <w:color w:val="C8102E"/>
              </w:rPr>
              <w:t>Charge</w:t>
            </w:r>
          </w:p>
        </w:tc>
        <w:tc>
          <w:tcPr>
            <w:tcW w:w="2484" w:type="dxa"/>
            <w:shd w:val="clear" w:color="auto" w:fill="F6E0C0"/>
            <w:vAlign w:val="center"/>
          </w:tcPr>
          <w:p w14:paraId="6C89DD7E" w14:textId="77777777" w:rsidR="00552859" w:rsidRPr="00E73726" w:rsidRDefault="00552859" w:rsidP="0022163F">
            <w:pPr>
              <w:spacing w:before="60" w:after="0" w:line="259" w:lineRule="auto"/>
              <w:ind w:left="0" w:right="-1" w:firstLine="0"/>
              <w:jc w:val="center"/>
              <w:rPr>
                <w:rFonts w:ascii="Century Gothic" w:hAnsi="Century Gothic"/>
                <w:b/>
                <w:bCs/>
                <w:color w:val="006F62"/>
              </w:rPr>
            </w:pPr>
            <w:r>
              <w:rPr>
                <w:rFonts w:ascii="Century Gothic" w:hAnsi="Century Gothic"/>
                <w:b/>
                <w:bCs/>
                <w:color w:val="C8102E"/>
              </w:rPr>
              <w:t>Sub-atomic particle</w:t>
            </w:r>
          </w:p>
        </w:tc>
      </w:tr>
      <w:tr w:rsidR="00552859" w:rsidRPr="00985C41" w14:paraId="4A99A989" w14:textId="77777777" w:rsidTr="0022163F">
        <w:trPr>
          <w:trHeight w:val="482"/>
          <w:jc w:val="center"/>
        </w:trPr>
        <w:tc>
          <w:tcPr>
            <w:tcW w:w="1764" w:type="dxa"/>
            <w:vAlign w:val="center"/>
          </w:tcPr>
          <w:p w14:paraId="11E2A99C" w14:textId="77777777" w:rsidR="00552859" w:rsidRPr="00985C41" w:rsidRDefault="00552859" w:rsidP="0022163F">
            <w:pPr>
              <w:tabs>
                <w:tab w:val="left" w:pos="1593"/>
              </w:tabs>
              <w:spacing w:after="0" w:line="259" w:lineRule="auto"/>
              <w:ind w:left="0" w:right="33" w:firstLine="0"/>
              <w:jc w:val="center"/>
              <w:rPr>
                <w:rFonts w:ascii="Century Gothic" w:hAnsi="Century Gothic"/>
              </w:rPr>
            </w:pPr>
            <w:r>
              <w:rPr>
                <w:rFonts w:ascii="Century Gothic" w:hAnsi="Century Gothic"/>
              </w:rPr>
              <w:t>positive</w:t>
            </w:r>
          </w:p>
        </w:tc>
        <w:tc>
          <w:tcPr>
            <w:tcW w:w="2484" w:type="dxa"/>
            <w:vAlign w:val="center"/>
          </w:tcPr>
          <w:p w14:paraId="3F917747" w14:textId="05FBF654" w:rsidR="00552859" w:rsidRPr="00985C41" w:rsidRDefault="00552859" w:rsidP="0022163F">
            <w:pPr>
              <w:tabs>
                <w:tab w:val="left" w:pos="6128"/>
              </w:tabs>
              <w:spacing w:after="0" w:line="259" w:lineRule="auto"/>
              <w:ind w:left="0" w:right="-1" w:firstLine="0"/>
              <w:jc w:val="center"/>
              <w:rPr>
                <w:rFonts w:ascii="Century Gothic" w:hAnsi="Century Gothic"/>
              </w:rPr>
            </w:pPr>
            <w:r>
              <w:rPr>
                <w:rFonts w:ascii="Century Gothic" w:hAnsi="Century Gothic"/>
              </w:rPr>
              <w:t>proton</w:t>
            </w:r>
          </w:p>
        </w:tc>
      </w:tr>
      <w:tr w:rsidR="00552859" w:rsidRPr="00985C41" w14:paraId="193E10F7" w14:textId="77777777" w:rsidTr="0022163F">
        <w:trPr>
          <w:trHeight w:val="482"/>
          <w:jc w:val="center"/>
        </w:trPr>
        <w:tc>
          <w:tcPr>
            <w:tcW w:w="1764" w:type="dxa"/>
            <w:vAlign w:val="center"/>
          </w:tcPr>
          <w:p w14:paraId="0409BA8D" w14:textId="77777777" w:rsidR="00552859" w:rsidRPr="00985C41" w:rsidRDefault="00552859" w:rsidP="0022163F">
            <w:pPr>
              <w:tabs>
                <w:tab w:val="left" w:pos="1593"/>
              </w:tabs>
              <w:spacing w:after="0" w:line="259" w:lineRule="auto"/>
              <w:ind w:left="0" w:right="33" w:firstLine="0"/>
              <w:jc w:val="center"/>
              <w:rPr>
                <w:rFonts w:ascii="Century Gothic" w:hAnsi="Century Gothic"/>
              </w:rPr>
            </w:pPr>
            <w:r>
              <w:rPr>
                <w:rFonts w:ascii="Century Gothic" w:hAnsi="Century Gothic"/>
              </w:rPr>
              <w:t>negative</w:t>
            </w:r>
          </w:p>
        </w:tc>
        <w:tc>
          <w:tcPr>
            <w:tcW w:w="2484" w:type="dxa"/>
            <w:vAlign w:val="center"/>
          </w:tcPr>
          <w:p w14:paraId="0446552B" w14:textId="73B0A3B4" w:rsidR="00552859" w:rsidRPr="00985C41" w:rsidRDefault="00552859" w:rsidP="0022163F">
            <w:pPr>
              <w:tabs>
                <w:tab w:val="left" w:pos="6128"/>
              </w:tabs>
              <w:spacing w:after="0" w:line="259" w:lineRule="auto"/>
              <w:ind w:left="0" w:right="-1" w:firstLine="0"/>
              <w:jc w:val="center"/>
              <w:rPr>
                <w:rFonts w:ascii="Century Gothic" w:hAnsi="Century Gothic"/>
              </w:rPr>
            </w:pPr>
            <w:r>
              <w:rPr>
                <w:rFonts w:ascii="Century Gothic" w:hAnsi="Century Gothic"/>
              </w:rPr>
              <w:t>electron</w:t>
            </w:r>
          </w:p>
        </w:tc>
      </w:tr>
      <w:tr w:rsidR="00552859" w:rsidRPr="00985C41" w14:paraId="59FB4FA3" w14:textId="77777777" w:rsidTr="0022163F">
        <w:trPr>
          <w:trHeight w:val="482"/>
          <w:jc w:val="center"/>
        </w:trPr>
        <w:tc>
          <w:tcPr>
            <w:tcW w:w="1764" w:type="dxa"/>
            <w:vAlign w:val="center"/>
          </w:tcPr>
          <w:p w14:paraId="7D1D8C00" w14:textId="77777777" w:rsidR="00552859" w:rsidRPr="00985C41" w:rsidRDefault="00552859" w:rsidP="0022163F">
            <w:pPr>
              <w:tabs>
                <w:tab w:val="left" w:pos="1593"/>
              </w:tabs>
              <w:spacing w:after="0" w:line="259" w:lineRule="auto"/>
              <w:ind w:left="0" w:right="34" w:firstLine="0"/>
              <w:jc w:val="center"/>
              <w:rPr>
                <w:rFonts w:ascii="Century Gothic" w:hAnsi="Century Gothic"/>
              </w:rPr>
            </w:pPr>
            <w:r>
              <w:rPr>
                <w:rFonts w:ascii="Century Gothic" w:hAnsi="Century Gothic"/>
              </w:rPr>
              <w:t>no charge</w:t>
            </w:r>
          </w:p>
        </w:tc>
        <w:tc>
          <w:tcPr>
            <w:tcW w:w="2484" w:type="dxa"/>
            <w:vAlign w:val="center"/>
          </w:tcPr>
          <w:p w14:paraId="7190C5A5" w14:textId="325A40A8" w:rsidR="00552859" w:rsidRPr="00985C41" w:rsidRDefault="00552859" w:rsidP="0022163F">
            <w:pPr>
              <w:tabs>
                <w:tab w:val="left" w:pos="6128"/>
              </w:tabs>
              <w:spacing w:after="0" w:line="259" w:lineRule="auto"/>
              <w:ind w:left="0" w:firstLine="0"/>
              <w:jc w:val="center"/>
              <w:rPr>
                <w:rFonts w:ascii="Century Gothic" w:hAnsi="Century Gothic"/>
              </w:rPr>
            </w:pPr>
            <w:r>
              <w:rPr>
                <w:rFonts w:ascii="Century Gothic" w:hAnsi="Century Gothic"/>
              </w:rPr>
              <w:t>neutron</w:t>
            </w:r>
          </w:p>
        </w:tc>
      </w:tr>
    </w:tbl>
    <w:p w14:paraId="121DB6E6" w14:textId="77777777" w:rsidR="00552859" w:rsidRDefault="00552859" w:rsidP="00552859">
      <w:pPr>
        <w:pStyle w:val="RSCletteredlist"/>
        <w:numPr>
          <w:ilvl w:val="0"/>
          <w:numId w:val="0"/>
        </w:numPr>
        <w:ind w:left="360"/>
        <w:rPr>
          <w:lang w:eastAsia="en-GB"/>
        </w:rPr>
      </w:pPr>
    </w:p>
    <w:p w14:paraId="3F0E17AC" w14:textId="36EE9931" w:rsidR="00362CC1" w:rsidRDefault="00EA67AA" w:rsidP="00552859">
      <w:pPr>
        <w:pStyle w:val="RSCletteredlist"/>
        <w:rPr>
          <w:lang w:eastAsia="en-GB"/>
        </w:rPr>
      </w:pPr>
      <w:r w:rsidRPr="19318A55">
        <w:rPr>
          <w:lang w:eastAsia="en-GB"/>
        </w:rPr>
        <w:t xml:space="preserve">The nucleus is made up of positive protons and neutrons which have no charge. So, overall, a nucleus has </w:t>
      </w:r>
      <w:r w:rsidR="2CD3FEB5" w:rsidRPr="19318A55">
        <w:rPr>
          <w:lang w:eastAsia="en-GB"/>
        </w:rPr>
        <w:t xml:space="preserve">a </w:t>
      </w:r>
      <w:r w:rsidRPr="19318A55">
        <w:rPr>
          <w:lang w:eastAsia="en-GB"/>
        </w:rPr>
        <w:t>positive charge.</w:t>
      </w:r>
    </w:p>
    <w:p w14:paraId="6FE3D0CB" w14:textId="31838C23" w:rsidR="00EA67AA" w:rsidRDefault="00EA67AA" w:rsidP="00552859">
      <w:pPr>
        <w:pStyle w:val="RSCletteredlist"/>
        <w:rPr>
          <w:lang w:eastAsia="en-GB"/>
        </w:rPr>
      </w:pPr>
      <w:r>
        <w:rPr>
          <w:lang w:eastAsia="en-GB"/>
        </w:rPr>
        <w:t>An atom has the same number of positive protons and negative electrons so overall the charge is zero.</w:t>
      </w:r>
    </w:p>
    <w:p w14:paraId="1273E290" w14:textId="39263E60" w:rsidR="00EA67AA" w:rsidRDefault="00EA67AA" w:rsidP="00552859">
      <w:pPr>
        <w:pStyle w:val="RSCletteredlist"/>
        <w:rPr>
          <w:lang w:eastAsia="en-GB"/>
        </w:rPr>
      </w:pPr>
      <w:r w:rsidRPr="54C67103">
        <w:rPr>
          <w:lang w:eastAsia="en-GB"/>
        </w:rPr>
        <w:t>Electrostatic</w:t>
      </w:r>
      <w:r w:rsidR="15B8FB95" w:rsidRPr="54C67103">
        <w:rPr>
          <w:lang w:eastAsia="en-GB"/>
        </w:rPr>
        <w:t>.</w:t>
      </w:r>
    </w:p>
    <w:p w14:paraId="7A26C240" w14:textId="77777777" w:rsidR="00552859" w:rsidRDefault="00552859" w:rsidP="00552859">
      <w:pPr>
        <w:pStyle w:val="RSCletteredlist"/>
        <w:numPr>
          <w:ilvl w:val="0"/>
          <w:numId w:val="0"/>
        </w:numPr>
        <w:ind w:left="360"/>
        <w:rPr>
          <w:lang w:eastAsia="en-GB"/>
        </w:rPr>
      </w:pPr>
    </w:p>
    <w:p w14:paraId="1AAEECB7" w14:textId="175AA3F6" w:rsidR="00362CC1" w:rsidRDefault="0022163F" w:rsidP="00116B0C">
      <w:pPr>
        <w:pStyle w:val="RSCnumberedlist"/>
        <w:rPr>
          <w:lang w:eastAsia="en-GB"/>
        </w:rPr>
      </w:pPr>
      <w:r>
        <w:rPr>
          <w:noProof/>
          <w:lang w:eastAsia="en-GB"/>
        </w:rPr>
        <w:drawing>
          <wp:anchor distT="0" distB="0" distL="114300" distR="114300" simplePos="0" relativeHeight="251664384" behindDoc="0" locked="0" layoutInCell="1" allowOverlap="1" wp14:anchorId="2C73A412" wp14:editId="2F801434">
            <wp:simplePos x="0" y="0"/>
            <wp:positionH relativeFrom="leftMargin">
              <wp:posOffset>509270</wp:posOffset>
            </wp:positionH>
            <wp:positionV relativeFrom="paragraph">
              <wp:posOffset>38100</wp:posOffset>
            </wp:positionV>
            <wp:extent cx="360000" cy="360000"/>
            <wp:effectExtent l="0" t="0" r="2540" b="2540"/>
            <wp:wrapNone/>
            <wp:docPr id="2113192999"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3 uses Macroscopic, Sub-microscopic and Symbolic levels of thinki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Pr>
          <w:lang w:eastAsia="en-GB"/>
        </w:rPr>
        <w:tab/>
      </w:r>
      <w:r w:rsidR="00116B0C" w:rsidRPr="27F2B706">
        <w:rPr>
          <w:i/>
          <w:iCs/>
          <w:color w:val="C8102E"/>
        </w:rPr>
        <w:t>Guidance</w:t>
      </w:r>
      <w:r w:rsidR="00116B0C" w:rsidRPr="27F2B706">
        <w:rPr>
          <w:i/>
          <w:iCs/>
          <w:color w:val="C8102E"/>
          <w:lang w:eastAsia="en-GB"/>
        </w:rPr>
        <w:t xml:space="preserve"> </w:t>
      </w:r>
      <w:proofErr w:type="gramStart"/>
      <w:r w:rsidR="00116B0C" w:rsidRPr="27F2B706">
        <w:rPr>
          <w:i/>
          <w:iCs/>
          <w:color w:val="C8102E"/>
          <w:lang w:eastAsia="en-GB"/>
        </w:rPr>
        <w:t>note</w:t>
      </w:r>
      <w:proofErr w:type="gramEnd"/>
      <w:r w:rsidR="00116B0C" w:rsidRPr="27F2B706">
        <w:rPr>
          <w:i/>
          <w:iCs/>
          <w:color w:val="C8102E"/>
          <w:lang w:eastAsia="en-GB"/>
        </w:rPr>
        <w:t xml:space="preserve">: </w:t>
      </w:r>
      <w:r w:rsidR="00D778AB">
        <w:rPr>
          <w:lang w:eastAsia="en-GB"/>
        </w:rPr>
        <w:t>Th</w:t>
      </w:r>
      <w:r w:rsidR="00035061">
        <w:rPr>
          <w:lang w:eastAsia="en-GB"/>
        </w:rPr>
        <w:t>is</w:t>
      </w:r>
      <w:r w:rsidR="00D778AB">
        <w:rPr>
          <w:lang w:eastAsia="en-GB"/>
        </w:rPr>
        <w:t xml:space="preserve"> question develops </w:t>
      </w:r>
      <w:r w:rsidR="00416C70">
        <w:rPr>
          <w:lang w:eastAsia="en-GB"/>
        </w:rPr>
        <w:t>learners’ understanding of</w:t>
      </w:r>
      <w:r w:rsidR="00B34A73">
        <w:rPr>
          <w:lang w:eastAsia="en-GB"/>
        </w:rPr>
        <w:t xml:space="preserve"> how </w:t>
      </w:r>
      <w:r w:rsidR="00035061">
        <w:rPr>
          <w:lang w:eastAsia="en-GB"/>
        </w:rPr>
        <w:t xml:space="preserve">helium can be represented by </w:t>
      </w:r>
      <w:r w:rsidR="00B34A73">
        <w:rPr>
          <w:lang w:eastAsia="en-GB"/>
        </w:rPr>
        <w:t xml:space="preserve">both the particle model and atomic model </w:t>
      </w:r>
      <w:r w:rsidR="00BC539A">
        <w:rPr>
          <w:lang w:eastAsia="en-GB"/>
        </w:rPr>
        <w:t xml:space="preserve">(symbolic understanding) and </w:t>
      </w:r>
      <w:r w:rsidR="00E95833">
        <w:rPr>
          <w:lang w:eastAsia="en-GB"/>
        </w:rPr>
        <w:t>which model can best explain</w:t>
      </w:r>
      <w:r w:rsidR="007A5094">
        <w:rPr>
          <w:lang w:eastAsia="en-GB"/>
        </w:rPr>
        <w:t xml:space="preserve"> (sub-microscopic understanding) </w:t>
      </w:r>
      <w:r w:rsidR="00110A03">
        <w:rPr>
          <w:lang w:eastAsia="en-GB"/>
        </w:rPr>
        <w:t xml:space="preserve">physical </w:t>
      </w:r>
      <w:r w:rsidR="007A5094">
        <w:rPr>
          <w:lang w:eastAsia="en-GB"/>
        </w:rPr>
        <w:t xml:space="preserve">properties </w:t>
      </w:r>
      <w:r w:rsidR="00005704">
        <w:rPr>
          <w:lang w:eastAsia="en-GB"/>
        </w:rPr>
        <w:t xml:space="preserve">of helium </w:t>
      </w:r>
      <w:r w:rsidR="007A5094">
        <w:rPr>
          <w:lang w:eastAsia="en-GB"/>
        </w:rPr>
        <w:t>(macrosc</w:t>
      </w:r>
      <w:r w:rsidR="00005704">
        <w:rPr>
          <w:lang w:eastAsia="en-GB"/>
        </w:rPr>
        <w:t xml:space="preserve">opic understanding) and </w:t>
      </w:r>
      <w:r w:rsidR="00035061">
        <w:rPr>
          <w:lang w:eastAsia="en-GB"/>
        </w:rPr>
        <w:t>why helium atoms have no overall charge.</w:t>
      </w:r>
      <w:r w:rsidR="00A61676">
        <w:rPr>
          <w:lang w:eastAsia="en-GB"/>
        </w:rPr>
        <w:t xml:space="preserve"> This question aims to </w:t>
      </w:r>
      <w:r w:rsidR="00BB71CC">
        <w:rPr>
          <w:lang w:eastAsia="en-GB"/>
        </w:rPr>
        <w:t xml:space="preserve">illustrate the importance of using the most appropriate model to explain a given phenomenon. </w:t>
      </w:r>
    </w:p>
    <w:p w14:paraId="43BBEA0B" w14:textId="2A0F16E6" w:rsidR="00362CC1" w:rsidRDefault="00EA67AA" w:rsidP="00552859">
      <w:pPr>
        <w:pStyle w:val="RSCletteredlist"/>
        <w:numPr>
          <w:ilvl w:val="0"/>
          <w:numId w:val="20"/>
        </w:numPr>
        <w:rPr>
          <w:lang w:eastAsia="en-GB"/>
        </w:rPr>
      </w:pPr>
      <w:r>
        <w:rPr>
          <w:lang w:eastAsia="en-GB"/>
        </w:rPr>
        <w:t>The atoms of helium are free to move about and can spread out to fill a container.</w:t>
      </w:r>
    </w:p>
    <w:p w14:paraId="0F203211" w14:textId="1FEE4C2D" w:rsidR="00EA67AA" w:rsidRDefault="00EA67AA" w:rsidP="00552859">
      <w:pPr>
        <w:pStyle w:val="RSCletteredlist"/>
        <w:rPr>
          <w:lang w:eastAsia="en-GB"/>
        </w:rPr>
      </w:pPr>
      <w:r>
        <w:rPr>
          <w:lang w:eastAsia="en-GB"/>
        </w:rPr>
        <w:t>A helium atom has two negative electrons and two positive protons, so its overall charge is zero.</w:t>
      </w:r>
    </w:p>
    <w:p w14:paraId="4383B60A" w14:textId="447CC781" w:rsidR="00EA67AA" w:rsidRDefault="00EA67AA" w:rsidP="00552859">
      <w:pPr>
        <w:pStyle w:val="RSCletteredlist"/>
        <w:rPr>
          <w:lang w:eastAsia="en-GB"/>
        </w:rPr>
      </w:pPr>
      <w:r>
        <w:rPr>
          <w:lang w:eastAsia="en-GB"/>
        </w:rPr>
        <w:t xml:space="preserve">The first model shows that helium is made up of atoms. The force of attraction between atoms is weak, so it takes little energy to change from the liquid to the gas state. This </w:t>
      </w:r>
      <w:r w:rsidR="009C156C">
        <w:rPr>
          <w:lang w:eastAsia="en-GB"/>
        </w:rPr>
        <w:t xml:space="preserve">means </w:t>
      </w:r>
      <w:r>
        <w:rPr>
          <w:lang w:eastAsia="en-GB"/>
        </w:rPr>
        <w:t>that helium has a low boiling point.</w:t>
      </w:r>
    </w:p>
    <w:p w14:paraId="00AF88C1" w14:textId="69173615" w:rsidR="00EA67AA" w:rsidRDefault="00EA67AA" w:rsidP="00552859">
      <w:pPr>
        <w:pStyle w:val="RSCletteredlist"/>
        <w:rPr>
          <w:lang w:eastAsia="en-GB"/>
        </w:rPr>
      </w:pPr>
      <w:r>
        <w:rPr>
          <w:lang w:eastAsia="en-GB"/>
        </w:rPr>
        <w:t>A model is designed to help give an explanation. A model can help explain some things but not others so there is no one correct model of helium.</w:t>
      </w:r>
    </w:p>
    <w:p w14:paraId="1FA9D582" w14:textId="0B5E511A" w:rsidR="00362CC1" w:rsidRPr="00EA67AA" w:rsidRDefault="00362CC1" w:rsidP="008415A1">
      <w:pPr>
        <w:pStyle w:val="RSCnumberedlist"/>
        <w:numPr>
          <w:ilvl w:val="0"/>
          <w:numId w:val="0"/>
        </w:numPr>
        <w:rPr>
          <w:color w:val="006F62"/>
        </w:rPr>
      </w:pPr>
      <w:r>
        <w:rPr>
          <w:lang w:eastAsia="en-GB"/>
        </w:rPr>
        <w:tab/>
      </w:r>
    </w:p>
    <w:p w14:paraId="798AC574" w14:textId="252C1CC4" w:rsidR="00D444BA" w:rsidRPr="00EA67AA" w:rsidRDefault="00D444BA" w:rsidP="00EA67AA">
      <w:pPr>
        <w:spacing w:after="160" w:line="259" w:lineRule="auto"/>
        <w:jc w:val="left"/>
        <w:outlineLvl w:val="9"/>
        <w:rPr>
          <w:rFonts w:ascii="Segoe UI" w:eastAsia="Times New Roman" w:hAnsi="Segoe UI" w:cs="Segoe UI"/>
          <w:color w:val="172B4D"/>
          <w:spacing w:val="-1"/>
          <w:sz w:val="24"/>
          <w:szCs w:val="24"/>
          <w:lang w:eastAsia="en-GB"/>
        </w:rPr>
      </w:pPr>
    </w:p>
    <w:sectPr w:rsidR="00D444BA" w:rsidRPr="00EA67AA"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BFE7" w14:textId="77777777" w:rsidR="004E2EF5" w:rsidRDefault="004E2EF5" w:rsidP="008A1B0B">
      <w:pPr>
        <w:spacing w:after="0" w:line="240" w:lineRule="auto"/>
      </w:pPr>
      <w:r>
        <w:separator/>
      </w:r>
    </w:p>
  </w:endnote>
  <w:endnote w:type="continuationSeparator" w:id="0">
    <w:p w14:paraId="2132D1B2" w14:textId="77777777" w:rsidR="004E2EF5" w:rsidRDefault="004E2E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518F43DD"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276508">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7DCD3FAD"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B18D8">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B4B5" w14:textId="77777777" w:rsidR="004E2EF5" w:rsidRDefault="004E2EF5" w:rsidP="008A1B0B">
      <w:pPr>
        <w:spacing w:after="0" w:line="240" w:lineRule="auto"/>
      </w:pPr>
      <w:r>
        <w:separator/>
      </w:r>
    </w:p>
  </w:footnote>
  <w:footnote w:type="continuationSeparator" w:id="0">
    <w:p w14:paraId="7A189495" w14:textId="77777777" w:rsidR="004E2EF5" w:rsidRDefault="004E2E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AF56C6A"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1689A9F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3A495C17">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4F68FE">
      <w:rPr>
        <w:rFonts w:ascii="Century Gothic" w:hAnsi="Century Gothic"/>
        <w:b/>
        <w:bCs/>
        <w:color w:val="C8102E"/>
        <w:sz w:val="30"/>
        <w:szCs w:val="30"/>
      </w:rPr>
      <w:t>Developing understanding</w:t>
    </w:r>
    <w:r w:rsidR="00276508">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1200B87D"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047CFD" w:rsidRPr="00047CFD">
        <w:rPr>
          <w:rStyle w:val="Hyperlink"/>
          <w:rFonts w:ascii="Century Gothic" w:hAnsi="Century Gothic"/>
          <w:b/>
          <w:bCs/>
          <w:color w:val="C00000"/>
          <w:sz w:val="18"/>
          <w:szCs w:val="18"/>
        </w:rPr>
        <w:t>rsc.li/4krDQmW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16CE2718"/>
    <w:lvl w:ilvl="0" w:tplc="2A4CF4F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6941765">
    <w:abstractNumId w:val="14"/>
  </w:num>
  <w:num w:numId="2" w16cid:durableId="201601465">
    <w:abstractNumId w:val="7"/>
  </w:num>
  <w:num w:numId="3" w16cid:durableId="501358180">
    <w:abstractNumId w:val="4"/>
  </w:num>
  <w:num w:numId="4" w16cid:durableId="1922712433">
    <w:abstractNumId w:val="5"/>
  </w:num>
  <w:num w:numId="5" w16cid:durableId="1896743569">
    <w:abstractNumId w:val="12"/>
  </w:num>
  <w:num w:numId="6" w16cid:durableId="999456136">
    <w:abstractNumId w:val="13"/>
  </w:num>
  <w:num w:numId="7" w16cid:durableId="1164708194">
    <w:abstractNumId w:val="0"/>
  </w:num>
  <w:num w:numId="8" w16cid:durableId="723069167">
    <w:abstractNumId w:val="3"/>
  </w:num>
  <w:num w:numId="9" w16cid:durableId="1950237816">
    <w:abstractNumId w:val="2"/>
  </w:num>
  <w:num w:numId="10" w16cid:durableId="1167136592">
    <w:abstractNumId w:val="1"/>
  </w:num>
  <w:num w:numId="11" w16cid:durableId="1513646395">
    <w:abstractNumId w:val="8"/>
  </w:num>
  <w:num w:numId="12" w16cid:durableId="797575471">
    <w:abstractNumId w:val="1"/>
    <w:lvlOverride w:ilvl="0">
      <w:startOverride w:val="1"/>
    </w:lvlOverride>
  </w:num>
  <w:num w:numId="13" w16cid:durableId="1573158381">
    <w:abstractNumId w:val="11"/>
  </w:num>
  <w:num w:numId="14" w16cid:durableId="273171469">
    <w:abstractNumId w:val="10"/>
  </w:num>
  <w:num w:numId="15" w16cid:durableId="1162160703">
    <w:abstractNumId w:val="6"/>
  </w:num>
  <w:num w:numId="16" w16cid:durableId="1179124518">
    <w:abstractNumId w:val="2"/>
    <w:lvlOverride w:ilvl="0">
      <w:startOverride w:val="1"/>
    </w:lvlOverride>
  </w:num>
  <w:num w:numId="17" w16cid:durableId="2068992802">
    <w:abstractNumId w:val="15"/>
  </w:num>
  <w:num w:numId="18" w16cid:durableId="269823345">
    <w:abstractNumId w:val="9"/>
  </w:num>
  <w:num w:numId="19" w16cid:durableId="356781268">
    <w:abstractNumId w:val="2"/>
    <w:lvlOverride w:ilvl="0">
      <w:startOverride w:val="1"/>
    </w:lvlOverride>
  </w:num>
  <w:num w:numId="20" w16cid:durableId="13770000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5704"/>
    <w:rsid w:val="00015BCE"/>
    <w:rsid w:val="00035061"/>
    <w:rsid w:val="00037C9A"/>
    <w:rsid w:val="00047CFD"/>
    <w:rsid w:val="00074676"/>
    <w:rsid w:val="00077560"/>
    <w:rsid w:val="000866AC"/>
    <w:rsid w:val="00092315"/>
    <w:rsid w:val="00092796"/>
    <w:rsid w:val="000934E7"/>
    <w:rsid w:val="000A31FD"/>
    <w:rsid w:val="000A768F"/>
    <w:rsid w:val="000B0FE6"/>
    <w:rsid w:val="000D05CC"/>
    <w:rsid w:val="000E5F58"/>
    <w:rsid w:val="00107F60"/>
    <w:rsid w:val="00110A03"/>
    <w:rsid w:val="00116B0C"/>
    <w:rsid w:val="00124089"/>
    <w:rsid w:val="001829F1"/>
    <w:rsid w:val="001E36FE"/>
    <w:rsid w:val="001F02FE"/>
    <w:rsid w:val="0022163F"/>
    <w:rsid w:val="00223427"/>
    <w:rsid w:val="002272E6"/>
    <w:rsid w:val="00231C1C"/>
    <w:rsid w:val="0023536A"/>
    <w:rsid w:val="00237979"/>
    <w:rsid w:val="00276508"/>
    <w:rsid w:val="00284AD7"/>
    <w:rsid w:val="002947F4"/>
    <w:rsid w:val="002A6DD1"/>
    <w:rsid w:val="002A77FF"/>
    <w:rsid w:val="002C2223"/>
    <w:rsid w:val="002D34BA"/>
    <w:rsid w:val="002D350A"/>
    <w:rsid w:val="002E47CA"/>
    <w:rsid w:val="003059AB"/>
    <w:rsid w:val="00323868"/>
    <w:rsid w:val="003253A3"/>
    <w:rsid w:val="00362CC1"/>
    <w:rsid w:val="003716B9"/>
    <w:rsid w:val="00391BED"/>
    <w:rsid w:val="0039441C"/>
    <w:rsid w:val="003A6537"/>
    <w:rsid w:val="003D468E"/>
    <w:rsid w:val="003D6738"/>
    <w:rsid w:val="003E5776"/>
    <w:rsid w:val="003F2EF3"/>
    <w:rsid w:val="004010E0"/>
    <w:rsid w:val="00406475"/>
    <w:rsid w:val="00416C70"/>
    <w:rsid w:val="00427309"/>
    <w:rsid w:val="00436180"/>
    <w:rsid w:val="004452C4"/>
    <w:rsid w:val="004516CC"/>
    <w:rsid w:val="004624AE"/>
    <w:rsid w:val="0046389A"/>
    <w:rsid w:val="004728CF"/>
    <w:rsid w:val="004A6C93"/>
    <w:rsid w:val="004C3BB2"/>
    <w:rsid w:val="004D46C0"/>
    <w:rsid w:val="004E2EF5"/>
    <w:rsid w:val="004F68FE"/>
    <w:rsid w:val="00516F80"/>
    <w:rsid w:val="00525B8C"/>
    <w:rsid w:val="00534E94"/>
    <w:rsid w:val="00552859"/>
    <w:rsid w:val="00556300"/>
    <w:rsid w:val="00560449"/>
    <w:rsid w:val="00566666"/>
    <w:rsid w:val="005813BB"/>
    <w:rsid w:val="005820B0"/>
    <w:rsid w:val="00583774"/>
    <w:rsid w:val="005871DA"/>
    <w:rsid w:val="005F0459"/>
    <w:rsid w:val="00635D58"/>
    <w:rsid w:val="00641AB3"/>
    <w:rsid w:val="00642311"/>
    <w:rsid w:val="0065082E"/>
    <w:rsid w:val="0065184A"/>
    <w:rsid w:val="006820BE"/>
    <w:rsid w:val="006963D2"/>
    <w:rsid w:val="006B19B7"/>
    <w:rsid w:val="006B28E9"/>
    <w:rsid w:val="006C7B0F"/>
    <w:rsid w:val="006D790E"/>
    <w:rsid w:val="007042E5"/>
    <w:rsid w:val="007053E3"/>
    <w:rsid w:val="00721001"/>
    <w:rsid w:val="0072590C"/>
    <w:rsid w:val="00733432"/>
    <w:rsid w:val="00741ECD"/>
    <w:rsid w:val="007424D7"/>
    <w:rsid w:val="0075521C"/>
    <w:rsid w:val="00757152"/>
    <w:rsid w:val="00757EC5"/>
    <w:rsid w:val="00764810"/>
    <w:rsid w:val="007859BF"/>
    <w:rsid w:val="00792401"/>
    <w:rsid w:val="00793A37"/>
    <w:rsid w:val="007A472D"/>
    <w:rsid w:val="007A5094"/>
    <w:rsid w:val="007B369D"/>
    <w:rsid w:val="007B4416"/>
    <w:rsid w:val="0080546C"/>
    <w:rsid w:val="00806930"/>
    <w:rsid w:val="00813905"/>
    <w:rsid w:val="00826A66"/>
    <w:rsid w:val="00835B9C"/>
    <w:rsid w:val="00841A83"/>
    <w:rsid w:val="00865AFF"/>
    <w:rsid w:val="00874181"/>
    <w:rsid w:val="0089187A"/>
    <w:rsid w:val="008A1B0B"/>
    <w:rsid w:val="008B18D8"/>
    <w:rsid w:val="008C0669"/>
    <w:rsid w:val="008C38C5"/>
    <w:rsid w:val="008D26A4"/>
    <w:rsid w:val="008D5CFC"/>
    <w:rsid w:val="008E0FDE"/>
    <w:rsid w:val="008F5283"/>
    <w:rsid w:val="00904B24"/>
    <w:rsid w:val="00914B34"/>
    <w:rsid w:val="00923A29"/>
    <w:rsid w:val="00941DAA"/>
    <w:rsid w:val="00943B71"/>
    <w:rsid w:val="00973447"/>
    <w:rsid w:val="00982272"/>
    <w:rsid w:val="009A3093"/>
    <w:rsid w:val="009B517A"/>
    <w:rsid w:val="009C156C"/>
    <w:rsid w:val="009D4DC6"/>
    <w:rsid w:val="00A05FB3"/>
    <w:rsid w:val="00A177A3"/>
    <w:rsid w:val="00A32C59"/>
    <w:rsid w:val="00A34D68"/>
    <w:rsid w:val="00A5155E"/>
    <w:rsid w:val="00A5348B"/>
    <w:rsid w:val="00A55D0E"/>
    <w:rsid w:val="00A571EB"/>
    <w:rsid w:val="00A5740C"/>
    <w:rsid w:val="00A61676"/>
    <w:rsid w:val="00A66348"/>
    <w:rsid w:val="00A70C69"/>
    <w:rsid w:val="00A725C3"/>
    <w:rsid w:val="00A84218"/>
    <w:rsid w:val="00AB410A"/>
    <w:rsid w:val="00AB639C"/>
    <w:rsid w:val="00AD1AF7"/>
    <w:rsid w:val="00B07819"/>
    <w:rsid w:val="00B226A7"/>
    <w:rsid w:val="00B32608"/>
    <w:rsid w:val="00B34A73"/>
    <w:rsid w:val="00B67A03"/>
    <w:rsid w:val="00B70FF5"/>
    <w:rsid w:val="00B71E66"/>
    <w:rsid w:val="00B721F1"/>
    <w:rsid w:val="00B731B6"/>
    <w:rsid w:val="00B80906"/>
    <w:rsid w:val="00BA29BD"/>
    <w:rsid w:val="00BB71CC"/>
    <w:rsid w:val="00BC1792"/>
    <w:rsid w:val="00BC539A"/>
    <w:rsid w:val="00BC5741"/>
    <w:rsid w:val="00BD1443"/>
    <w:rsid w:val="00BD154A"/>
    <w:rsid w:val="00C1703F"/>
    <w:rsid w:val="00C34AB1"/>
    <w:rsid w:val="00C6122F"/>
    <w:rsid w:val="00C644EC"/>
    <w:rsid w:val="00C75661"/>
    <w:rsid w:val="00CA2A2E"/>
    <w:rsid w:val="00CD5E3C"/>
    <w:rsid w:val="00CD7F31"/>
    <w:rsid w:val="00D024A0"/>
    <w:rsid w:val="00D24D0D"/>
    <w:rsid w:val="00D278E6"/>
    <w:rsid w:val="00D345AE"/>
    <w:rsid w:val="00D43030"/>
    <w:rsid w:val="00D444BA"/>
    <w:rsid w:val="00D5428C"/>
    <w:rsid w:val="00D56C1B"/>
    <w:rsid w:val="00D62A21"/>
    <w:rsid w:val="00D631FB"/>
    <w:rsid w:val="00D63F72"/>
    <w:rsid w:val="00D66C7D"/>
    <w:rsid w:val="00D732BB"/>
    <w:rsid w:val="00D778AB"/>
    <w:rsid w:val="00D82F27"/>
    <w:rsid w:val="00D92EA9"/>
    <w:rsid w:val="00DA626A"/>
    <w:rsid w:val="00DB59B2"/>
    <w:rsid w:val="00DC4051"/>
    <w:rsid w:val="00DE13F4"/>
    <w:rsid w:val="00DE4519"/>
    <w:rsid w:val="00DE4C6A"/>
    <w:rsid w:val="00DE6A04"/>
    <w:rsid w:val="00DE757C"/>
    <w:rsid w:val="00DF1C5C"/>
    <w:rsid w:val="00E05770"/>
    <w:rsid w:val="00E1006B"/>
    <w:rsid w:val="00E174ED"/>
    <w:rsid w:val="00E23EAC"/>
    <w:rsid w:val="00E36D24"/>
    <w:rsid w:val="00E408AC"/>
    <w:rsid w:val="00E47CCE"/>
    <w:rsid w:val="00E713E2"/>
    <w:rsid w:val="00E776F9"/>
    <w:rsid w:val="00E859FC"/>
    <w:rsid w:val="00E95833"/>
    <w:rsid w:val="00EA67AA"/>
    <w:rsid w:val="00ED698B"/>
    <w:rsid w:val="00EF3FDA"/>
    <w:rsid w:val="00F10F34"/>
    <w:rsid w:val="00F1663F"/>
    <w:rsid w:val="00F22EF3"/>
    <w:rsid w:val="00F32A09"/>
    <w:rsid w:val="00F55FE1"/>
    <w:rsid w:val="00F709FB"/>
    <w:rsid w:val="00F71CF7"/>
    <w:rsid w:val="00F80243"/>
    <w:rsid w:val="00F94905"/>
    <w:rsid w:val="00FC0FDD"/>
    <w:rsid w:val="00FC54F8"/>
    <w:rsid w:val="00FC63DF"/>
    <w:rsid w:val="00FD124C"/>
    <w:rsid w:val="00FD6697"/>
    <w:rsid w:val="00FF29AF"/>
    <w:rsid w:val="00FF382F"/>
    <w:rsid w:val="0801A514"/>
    <w:rsid w:val="0942771D"/>
    <w:rsid w:val="0F24B1D7"/>
    <w:rsid w:val="15B8FB95"/>
    <w:rsid w:val="19318A55"/>
    <w:rsid w:val="1AAE31F9"/>
    <w:rsid w:val="26FCA450"/>
    <w:rsid w:val="270F0EAB"/>
    <w:rsid w:val="27F2B706"/>
    <w:rsid w:val="2C565E14"/>
    <w:rsid w:val="2CD3FEB5"/>
    <w:rsid w:val="3928709F"/>
    <w:rsid w:val="54C67103"/>
    <w:rsid w:val="54FF4752"/>
    <w:rsid w:val="56BA8CB9"/>
    <w:rsid w:val="6AABC554"/>
    <w:rsid w:val="6EB9F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2A6DD1"/>
    <w:rPr>
      <w:sz w:val="16"/>
      <w:szCs w:val="16"/>
    </w:rPr>
  </w:style>
  <w:style w:type="paragraph" w:styleId="CommentText0">
    <w:name w:val="annotation text"/>
    <w:basedOn w:val="Normal"/>
    <w:link w:val="CommentTextChar"/>
    <w:uiPriority w:val="99"/>
    <w:unhideWhenUsed/>
    <w:rsid w:val="002A6DD1"/>
    <w:pPr>
      <w:spacing w:line="240" w:lineRule="auto"/>
    </w:pPr>
  </w:style>
  <w:style w:type="character" w:customStyle="1" w:styleId="CommentTextChar">
    <w:name w:val="Comment Text Char"/>
    <w:basedOn w:val="DefaultParagraphFont"/>
    <w:link w:val="CommentText0"/>
    <w:uiPriority w:val="99"/>
    <w:rsid w:val="002A6DD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A6DD1"/>
    <w:rPr>
      <w:b/>
      <w:bCs/>
    </w:rPr>
  </w:style>
  <w:style w:type="character" w:customStyle="1" w:styleId="CommentSubjectChar">
    <w:name w:val="Comment Subject Char"/>
    <w:basedOn w:val="CommentTextChar"/>
    <w:link w:val="CommentSubject"/>
    <w:uiPriority w:val="99"/>
    <w:semiHidden/>
    <w:rsid w:val="002A6DD1"/>
    <w:rPr>
      <w:rFonts w:ascii="Arial" w:hAnsi="Arial" w:cs="Arial"/>
      <w:b/>
      <w:bCs/>
      <w:sz w:val="20"/>
      <w:szCs w:val="20"/>
      <w:lang w:eastAsia="zh-CN"/>
    </w:rPr>
  </w:style>
  <w:style w:type="paragraph" w:styleId="Revision">
    <w:name w:val="Revision"/>
    <w:hidden/>
    <w:uiPriority w:val="99"/>
    <w:semiHidden/>
    <w:rsid w:val="004010E0"/>
    <w:pPr>
      <w:spacing w:after="0" w:line="240" w:lineRule="auto"/>
    </w:pPr>
    <w:rPr>
      <w:rFonts w:ascii="Arial" w:hAnsi="Arial" w:cs="Arial"/>
      <w:sz w:val="20"/>
      <w:szCs w:val="20"/>
      <w:lang w:eastAsia="zh-CN"/>
    </w:rPr>
  </w:style>
  <w:style w:type="paragraph" w:styleId="BalloonText">
    <w:name w:val="Balloon Text"/>
    <w:basedOn w:val="Normal"/>
    <w:link w:val="BalloonTextChar"/>
    <w:uiPriority w:val="99"/>
    <w:semiHidden/>
    <w:unhideWhenUsed/>
    <w:rsid w:val="0092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A29"/>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13E2"/>
    <w:rPr>
      <w:color w:val="954F72" w:themeColor="followedHyperlink"/>
      <w:u w:val="single"/>
    </w:rPr>
  </w:style>
  <w:style w:type="character" w:styleId="UnresolvedMention">
    <w:name w:val="Unresolved Mention"/>
    <w:basedOn w:val="DefaultParagraphFont"/>
    <w:uiPriority w:val="99"/>
    <w:semiHidden/>
    <w:unhideWhenUsed/>
    <w:rsid w:val="0091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svg"/><Relationship Id="rId34" Type="http://schemas.openxmlformats.org/officeDocument/2006/relationships/hyperlink" Target="https://rsc.li/4krDQmW"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sv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FQU8GX"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rsc.li/43oqC3A"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6.png"/></Relationships>
</file>

<file path=word/_rels/header1.xml.rels><?xml version="1.0" encoding="UTF-8" standalone="yes"?>
<Relationships xmlns="http://schemas.openxmlformats.org/package/2006/relationships"><Relationship Id="rId3" Type="http://schemas.openxmlformats.org/officeDocument/2006/relationships/hyperlink" Target="https://rsc.li/4krDQmW" TargetMode="External"/><Relationship Id="rId2" Type="http://schemas.openxmlformats.org/officeDocument/2006/relationships/image" Target="media/image30.emf"/><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580A4-194B-4834-BD64-2895CCAAE2A9}">
  <ds:schemaRefs>
    <ds:schemaRef ds:uri="http://schemas.microsoft.com/sharepoint/v3/contenttype/forms"/>
  </ds:schemaRefs>
</ds:datastoreItem>
</file>

<file path=customXml/itemProps2.xml><?xml version="1.0" encoding="utf-8"?>
<ds:datastoreItem xmlns:ds="http://schemas.openxmlformats.org/officeDocument/2006/customXml" ds:itemID="{D0EF2313-AE11-4C70-B33E-78E4A10506F9}">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3.xml><?xml version="1.0" encoding="utf-8"?>
<ds:datastoreItem xmlns:ds="http://schemas.openxmlformats.org/officeDocument/2006/customXml" ds:itemID="{D8014111-D7F6-4E15-A5B1-FE67C8223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715</Words>
  <Characters>5376</Characters>
  <Application>Microsoft Office Word</Application>
  <DocSecurity>0</DocSecurity>
  <Lines>179</Lines>
  <Paragraphs>98</Paragraphs>
  <ScaleCrop>false</ScaleCrop>
  <HeadingPairs>
    <vt:vector size="2" baseType="variant">
      <vt:variant>
        <vt:lpstr>Title</vt:lpstr>
      </vt:variant>
      <vt:variant>
        <vt:i4>1</vt:i4>
      </vt:variant>
    </vt:vector>
  </HeadingPairs>
  <TitlesOfParts>
    <vt:vector size="1" baseType="lpstr">
      <vt:lpstr>Atomic structure Developing understanding Teacher guidance</vt:lpstr>
    </vt:vector>
  </TitlesOfParts>
  <Manager/>
  <Company>Royal Society Of Chemistry</Company>
  <LinksUpToDate>false</LinksUpToDate>
  <CharactersWithSpaces>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developing understanding teacher guidance</dc:title>
  <dc:subject/>
  <dc:creator>Royal Society Of Chemistry</dc:creator>
  <cp:keywords>atoms; atomic structure; sub-atomic particles; nucleus; electron shells; energy levels; proton; neutron; electron; GCSE chemistry; worksheet; Johnstone's triangle; macroscopic; sub-microscopic; symbolic</cp:keywords>
  <dc:description>From https://rsc.li/4krDQmW; student sheet also availble</dc:description>
  <cp:lastModifiedBy>Kirsty Patterson</cp:lastModifiedBy>
  <cp:revision>76</cp:revision>
  <dcterms:created xsi:type="dcterms:W3CDTF">2025-04-11T13:38:00Z</dcterms:created>
  <dcterms:modified xsi:type="dcterms:W3CDTF">2025-05-21T19:15:00Z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38075000</vt:r8>
  </property>
  <property fmtid="{D5CDD505-2E9C-101B-9397-08002B2CF9AE}" pid="4" name="_dlc_DocIdItemGuid">
    <vt:lpwstr>8be4a394-ab41-79d3-ba19-4997412c9466</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3NRJHQVPYV53-1428155273-5229453</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https://royalsocietychemistry.sharepoint.com/sites/Shares_Additional/_layouts/15/DocIdRedir.aspx?ID=3NRJHQVPYV53-1428155273-5229453, 3NRJHQVPYV53-1428155273-5229453</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