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454904D5" w:rsidR="00A5740C" w:rsidRPr="007859BF" w:rsidRDefault="17AB9D02">
      <w:pPr>
        <w:pStyle w:val="RSCH1"/>
      </w:pPr>
      <w:r>
        <w:t>Interpreting chemical equations</w:t>
      </w:r>
      <w:r w:rsidR="51C8DAB4">
        <w:t xml:space="preserve">: </w:t>
      </w:r>
      <w:r>
        <w:t>ionic compounds</w:t>
      </w:r>
    </w:p>
    <w:p w14:paraId="230425F5" w14:textId="406A19FA" w:rsidR="2B8654DE" w:rsidRDefault="2B8654DE" w:rsidP="148D21FB">
      <w:pPr>
        <w:pStyle w:val="RSCBasictext"/>
        <w:rPr>
          <w:rFonts w:eastAsia="Century Gothic" w:cs="Century Gothic"/>
          <w:color w:val="000000" w:themeColor="text1"/>
        </w:rPr>
      </w:pPr>
      <w:r w:rsidRPr="308A5B70">
        <w:rPr>
          <w:rFonts w:eastAsia="Century Gothic" w:cs="Century Gothic"/>
          <w:color w:val="000000" w:themeColor="text1"/>
        </w:rPr>
        <w:t xml:space="preserve">This resource is from the </w:t>
      </w:r>
      <w:r w:rsidRPr="308A5B70">
        <w:rPr>
          <w:rFonts w:eastAsia="Century Gothic" w:cs="Century Gothic"/>
          <w:b/>
          <w:bCs/>
          <w:color w:val="000000" w:themeColor="text1"/>
        </w:rPr>
        <w:t xml:space="preserve">Johnstone’s triangle </w:t>
      </w:r>
      <w:r w:rsidRPr="308A5B70">
        <w:rPr>
          <w:rFonts w:eastAsia="Century Gothic" w:cs="Century Gothic"/>
          <w:color w:val="000000" w:themeColor="text1"/>
        </w:rPr>
        <w:t xml:space="preserve">series, which can be viewed at: </w:t>
      </w:r>
      <w:hyperlink r:id="rId10" w:history="1">
        <w:r w:rsidR="004B63DE" w:rsidRPr="005E7852">
          <w:rPr>
            <w:rStyle w:val="Hyperlink"/>
            <w:color w:val="C8102E"/>
          </w:rPr>
          <w:t>rsc.li/43jMfSn</w:t>
        </w:r>
      </w:hyperlink>
      <w:r w:rsidR="00FC1F01">
        <w:rPr>
          <w:rFonts w:eastAsia="Century Gothic" w:cs="Century Gothic"/>
          <w:color w:val="000000" w:themeColor="text1"/>
        </w:rPr>
        <w:t xml:space="preserve"> </w:t>
      </w:r>
      <w:r w:rsidRPr="308A5B70">
        <w:rPr>
          <w:rFonts w:eastAsia="Century Gothic" w:cs="Century Gothic"/>
          <w:color w:val="000000" w:themeColor="text1"/>
        </w:rPr>
        <w:t>In this series you will also find our</w:t>
      </w:r>
      <w:r w:rsidR="00CC7F22">
        <w:rPr>
          <w:rFonts w:eastAsia="Century Gothic" w:cs="Century Gothic"/>
          <w:color w:val="000000" w:themeColor="text1"/>
        </w:rPr>
        <w:t xml:space="preserve"> </w:t>
      </w:r>
      <w:r w:rsidR="00A17FD2">
        <w:rPr>
          <w:rFonts w:eastAsia="Century Gothic" w:cs="Century Gothic"/>
          <w:color w:val="000000" w:themeColor="text1"/>
        </w:rPr>
        <w:t>Johnstone’s triangle worksheet on ionic equations</w:t>
      </w:r>
      <w:r w:rsidRPr="308A5B70">
        <w:rPr>
          <w:rFonts w:eastAsia="Century Gothic" w:cs="Century Gothic"/>
          <w:color w:val="000000" w:themeColor="text1"/>
        </w:rPr>
        <w:t xml:space="preserve"> which introduces the triangle in the context of </w:t>
      </w:r>
      <w:r w:rsidR="00A17FD2">
        <w:rPr>
          <w:rFonts w:eastAsia="Century Gothic" w:cs="Century Gothic"/>
          <w:color w:val="000000" w:themeColor="text1"/>
        </w:rPr>
        <w:t>the reaction between magnesium and oxygen</w:t>
      </w:r>
      <w:r w:rsidRPr="308A5B70">
        <w:rPr>
          <w:rFonts w:eastAsia="Century Gothic" w:cs="Century Gothic"/>
          <w:color w:val="000000" w:themeColor="text1"/>
        </w:rPr>
        <w:t xml:space="preserve">: </w:t>
      </w:r>
      <w:hyperlink r:id="rId11" w:history="1">
        <w:r w:rsidR="00881BA0" w:rsidRPr="002A26E4">
          <w:rPr>
            <w:rStyle w:val="Hyperlink"/>
            <w:rFonts w:eastAsia="Century Gothic" w:cs="Century Gothic"/>
            <w:color w:val="C8102E"/>
          </w:rPr>
          <w:t>rsc.li/4pEs1fs</w:t>
        </w:r>
      </w:hyperlink>
      <w:r w:rsidR="00881BA0">
        <w:rPr>
          <w:rFonts w:eastAsia="Century Gothic" w:cs="Century Gothic"/>
          <w:color w:val="000000" w:themeColor="text1"/>
        </w:rPr>
        <w:t xml:space="preserve">. </w:t>
      </w:r>
      <w:r w:rsidRPr="308A5B70">
        <w:rPr>
          <w:rFonts w:eastAsia="Century Gothic" w:cs="Century Gothic"/>
          <w:color w:val="000000" w:themeColor="text1"/>
        </w:rPr>
        <w:t xml:space="preserve"> </w:t>
      </w:r>
    </w:p>
    <w:p w14:paraId="51435C80" w14:textId="1D25D84C" w:rsidR="2B8654DE" w:rsidRDefault="2B8654DE" w:rsidP="148D21FB">
      <w:pPr>
        <w:pStyle w:val="RSCH2"/>
        <w:rPr>
          <w:rFonts w:eastAsia="Century Gothic" w:cs="Century Gothic"/>
          <w:szCs w:val="28"/>
        </w:rPr>
      </w:pPr>
      <w:r w:rsidRPr="148D21FB">
        <w:rPr>
          <w:rFonts w:eastAsia="Century Gothic" w:cs="Century Gothic"/>
          <w:szCs w:val="28"/>
        </w:rPr>
        <w:t>Learning objectives</w:t>
      </w:r>
    </w:p>
    <w:tbl>
      <w:tblPr>
        <w:tblStyle w:val="TableGrid"/>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6090"/>
        <w:gridCol w:w="1830"/>
      </w:tblGrid>
      <w:tr w:rsidR="148D21FB" w14:paraId="288D6C82" w14:textId="77777777" w:rsidTr="148D21FB">
        <w:trPr>
          <w:trHeight w:val="300"/>
        </w:trPr>
        <w:tc>
          <w:tcPr>
            <w:tcW w:w="1125" w:type="dxa"/>
            <w:shd w:val="clear" w:color="auto" w:fill="F6E0C0"/>
            <w:tcMar>
              <w:left w:w="105" w:type="dxa"/>
              <w:right w:w="105" w:type="dxa"/>
            </w:tcMar>
            <w:vAlign w:val="center"/>
          </w:tcPr>
          <w:p w14:paraId="2EE9AAF5" w14:textId="1A19D1AD" w:rsidR="148D21FB" w:rsidRDefault="148D21FB" w:rsidP="148D21FB">
            <w:pPr>
              <w:spacing w:before="58" w:after="58" w:line="259" w:lineRule="auto"/>
              <w:ind w:left="0" w:right="28" w:firstLine="0"/>
              <w:jc w:val="center"/>
              <w:rPr>
                <w:rFonts w:ascii="Century Gothic" w:eastAsia="Century Gothic" w:hAnsi="Century Gothic" w:cs="Century Gothic"/>
                <w:color w:val="C8102E"/>
              </w:rPr>
            </w:pPr>
            <w:r w:rsidRPr="148D21FB">
              <w:rPr>
                <w:rFonts w:ascii="Century Gothic" w:eastAsia="Century Gothic" w:hAnsi="Century Gothic" w:cs="Century Gothic"/>
                <w:b/>
                <w:bCs/>
                <w:color w:val="C8102E"/>
              </w:rPr>
              <w:t>LO</w:t>
            </w:r>
          </w:p>
        </w:tc>
        <w:tc>
          <w:tcPr>
            <w:tcW w:w="6090" w:type="dxa"/>
            <w:shd w:val="clear" w:color="auto" w:fill="F6E0C0"/>
            <w:tcMar>
              <w:left w:w="105" w:type="dxa"/>
              <w:right w:w="105" w:type="dxa"/>
            </w:tcMar>
            <w:vAlign w:val="center"/>
          </w:tcPr>
          <w:p w14:paraId="74803E65" w14:textId="36C2CD1B" w:rsidR="148D21FB" w:rsidRDefault="148D21FB" w:rsidP="148D21FB">
            <w:pPr>
              <w:spacing w:before="60" w:after="60" w:line="259" w:lineRule="auto"/>
              <w:ind w:left="0" w:right="33" w:firstLine="0"/>
              <w:jc w:val="left"/>
              <w:rPr>
                <w:rFonts w:ascii="Century Gothic" w:eastAsia="Century Gothic" w:hAnsi="Century Gothic" w:cs="Century Gothic"/>
                <w:color w:val="C8102E"/>
              </w:rPr>
            </w:pPr>
            <w:r w:rsidRPr="148D21FB">
              <w:rPr>
                <w:rFonts w:ascii="Century Gothic" w:eastAsia="Century Gothic" w:hAnsi="Century Gothic" w:cs="Century Gothic"/>
                <w:b/>
                <w:bCs/>
                <w:color w:val="C8102E"/>
              </w:rPr>
              <w:t>Objective</w:t>
            </w:r>
          </w:p>
        </w:tc>
        <w:tc>
          <w:tcPr>
            <w:tcW w:w="1830" w:type="dxa"/>
            <w:shd w:val="clear" w:color="auto" w:fill="F6E0C0"/>
            <w:tcMar>
              <w:left w:w="105" w:type="dxa"/>
              <w:right w:w="105" w:type="dxa"/>
            </w:tcMar>
            <w:vAlign w:val="center"/>
          </w:tcPr>
          <w:p w14:paraId="74DFEF03" w14:textId="62A5A7A2" w:rsidR="148D21FB" w:rsidRDefault="148D21FB" w:rsidP="148D21FB">
            <w:pPr>
              <w:spacing w:before="60" w:after="60" w:line="259" w:lineRule="auto"/>
              <w:ind w:left="0" w:right="33" w:firstLine="0"/>
              <w:jc w:val="center"/>
              <w:rPr>
                <w:rFonts w:ascii="Century Gothic" w:eastAsia="Century Gothic" w:hAnsi="Century Gothic" w:cs="Century Gothic"/>
                <w:color w:val="C8102E"/>
              </w:rPr>
            </w:pPr>
            <w:r w:rsidRPr="148D21FB">
              <w:rPr>
                <w:rFonts w:ascii="Century Gothic" w:eastAsia="Century Gothic" w:hAnsi="Century Gothic" w:cs="Century Gothic"/>
                <w:b/>
                <w:bCs/>
                <w:color w:val="C8102E"/>
              </w:rPr>
              <w:t>Where assessed</w:t>
            </w:r>
          </w:p>
        </w:tc>
      </w:tr>
      <w:tr w:rsidR="148D21FB" w14:paraId="67FC46A4" w14:textId="77777777" w:rsidTr="148D21FB">
        <w:trPr>
          <w:trHeight w:val="300"/>
        </w:trPr>
        <w:tc>
          <w:tcPr>
            <w:tcW w:w="1125" w:type="dxa"/>
            <w:tcMar>
              <w:left w:w="105" w:type="dxa"/>
              <w:right w:w="105" w:type="dxa"/>
            </w:tcMar>
            <w:vAlign w:val="center"/>
          </w:tcPr>
          <w:p w14:paraId="56707D1F" w14:textId="7E08276C" w:rsidR="148D21FB" w:rsidRDefault="148D21FB" w:rsidP="148D21FB">
            <w:pPr>
              <w:spacing w:after="0" w:line="259" w:lineRule="auto"/>
              <w:ind w:left="0" w:firstLine="0"/>
              <w:jc w:val="center"/>
              <w:rPr>
                <w:rFonts w:ascii="Century Gothic" w:eastAsia="Century Gothic" w:hAnsi="Century Gothic" w:cs="Century Gothic"/>
                <w:color w:val="C8102E"/>
                <w:sz w:val="22"/>
                <w:szCs w:val="22"/>
              </w:rPr>
            </w:pPr>
            <w:r w:rsidRPr="148D21FB">
              <w:rPr>
                <w:rFonts w:ascii="Century Gothic" w:eastAsia="Century Gothic" w:hAnsi="Century Gothic" w:cs="Century Gothic"/>
                <w:b/>
                <w:bCs/>
                <w:color w:val="C8102E"/>
                <w:sz w:val="22"/>
                <w:szCs w:val="22"/>
              </w:rPr>
              <w:t>1</w:t>
            </w:r>
          </w:p>
        </w:tc>
        <w:tc>
          <w:tcPr>
            <w:tcW w:w="6090" w:type="dxa"/>
            <w:tcMar>
              <w:left w:w="105" w:type="dxa"/>
              <w:right w:w="105" w:type="dxa"/>
            </w:tcMar>
            <w:vAlign w:val="center"/>
          </w:tcPr>
          <w:p w14:paraId="3EBC1622" w14:textId="3937AF14" w:rsidR="793CA415" w:rsidRDefault="793CA415" w:rsidP="148D21FB">
            <w:pPr>
              <w:pStyle w:val="RSCBasictext"/>
              <w:spacing w:after="0"/>
              <w:ind w:left="0" w:firstLine="0"/>
              <w:rPr>
                <w:rFonts w:eastAsia="Century Gothic" w:cs="Century Gothic"/>
              </w:rPr>
            </w:pPr>
            <w:r w:rsidRPr="148D21FB">
              <w:rPr>
                <w:rFonts w:eastAsia="Century Gothic" w:cs="Century Gothic"/>
              </w:rPr>
              <w:t xml:space="preserve">Link the formula and state symbol of reactants and products to observations of a chemical reaction.  </w:t>
            </w:r>
          </w:p>
        </w:tc>
        <w:tc>
          <w:tcPr>
            <w:tcW w:w="1830" w:type="dxa"/>
            <w:tcMar>
              <w:left w:w="105" w:type="dxa"/>
              <w:right w:w="105" w:type="dxa"/>
            </w:tcMar>
            <w:vAlign w:val="center"/>
          </w:tcPr>
          <w:p w14:paraId="6DE907F7" w14:textId="4F298CD6" w:rsidR="148D21FB" w:rsidRDefault="148D21FB" w:rsidP="148D21FB">
            <w:pPr>
              <w:tabs>
                <w:tab w:val="left" w:pos="1593"/>
              </w:tabs>
              <w:spacing w:after="0" w:line="259" w:lineRule="auto"/>
              <w:ind w:left="0" w:firstLine="0"/>
              <w:jc w:val="center"/>
              <w:rPr>
                <w:rFonts w:ascii="Century Gothic" w:eastAsia="Century Gothic" w:hAnsi="Century Gothic" w:cs="Century Gothic"/>
              </w:rPr>
            </w:pPr>
            <w:r w:rsidRPr="148D21FB">
              <w:rPr>
                <w:rFonts w:ascii="Century Gothic" w:eastAsia="Century Gothic" w:hAnsi="Century Gothic" w:cs="Century Gothic"/>
              </w:rPr>
              <w:t>Q1</w:t>
            </w:r>
          </w:p>
        </w:tc>
      </w:tr>
      <w:tr w:rsidR="148D21FB" w14:paraId="1DB97DA6" w14:textId="77777777" w:rsidTr="148D21FB">
        <w:trPr>
          <w:trHeight w:val="300"/>
        </w:trPr>
        <w:tc>
          <w:tcPr>
            <w:tcW w:w="1125" w:type="dxa"/>
            <w:tcMar>
              <w:left w:w="105" w:type="dxa"/>
              <w:right w:w="105" w:type="dxa"/>
            </w:tcMar>
            <w:vAlign w:val="center"/>
          </w:tcPr>
          <w:p w14:paraId="1B1D7B37" w14:textId="67FA4388" w:rsidR="148D21FB" w:rsidRDefault="148D21FB" w:rsidP="148D21FB">
            <w:pPr>
              <w:spacing w:after="0" w:line="259" w:lineRule="auto"/>
              <w:ind w:left="0" w:firstLine="0"/>
              <w:jc w:val="center"/>
              <w:rPr>
                <w:rFonts w:ascii="Century Gothic" w:eastAsia="Century Gothic" w:hAnsi="Century Gothic" w:cs="Century Gothic"/>
                <w:color w:val="C8102E"/>
                <w:sz w:val="22"/>
                <w:szCs w:val="22"/>
              </w:rPr>
            </w:pPr>
            <w:r w:rsidRPr="148D21FB">
              <w:rPr>
                <w:rFonts w:ascii="Century Gothic" w:eastAsia="Century Gothic" w:hAnsi="Century Gothic" w:cs="Century Gothic"/>
                <w:b/>
                <w:bCs/>
                <w:color w:val="C8102E"/>
                <w:sz w:val="22"/>
                <w:szCs w:val="22"/>
              </w:rPr>
              <w:t>2</w:t>
            </w:r>
          </w:p>
        </w:tc>
        <w:tc>
          <w:tcPr>
            <w:tcW w:w="6090" w:type="dxa"/>
            <w:tcMar>
              <w:left w:w="105" w:type="dxa"/>
              <w:right w:w="105" w:type="dxa"/>
            </w:tcMar>
            <w:vAlign w:val="center"/>
          </w:tcPr>
          <w:p w14:paraId="3EDDD98E" w14:textId="7D7BA6C4" w:rsidR="79925290" w:rsidRDefault="79925290" w:rsidP="148D21FB">
            <w:pPr>
              <w:pStyle w:val="RSCBasictext"/>
              <w:spacing w:after="0"/>
              <w:ind w:left="0" w:firstLine="0"/>
              <w:rPr>
                <w:rFonts w:eastAsia="Century Gothic" w:cs="Century Gothic"/>
              </w:rPr>
            </w:pPr>
            <w:r w:rsidRPr="148D21FB">
              <w:rPr>
                <w:rFonts w:eastAsia="Century Gothic" w:cs="Century Gothic"/>
              </w:rPr>
              <w:t xml:space="preserve">Interpret the meaning of the formula of different ionic compounds.  </w:t>
            </w:r>
          </w:p>
        </w:tc>
        <w:tc>
          <w:tcPr>
            <w:tcW w:w="1830" w:type="dxa"/>
            <w:tcMar>
              <w:left w:w="105" w:type="dxa"/>
              <w:right w:w="105" w:type="dxa"/>
            </w:tcMar>
            <w:vAlign w:val="center"/>
          </w:tcPr>
          <w:p w14:paraId="4539CF8D" w14:textId="4758E41C" w:rsidR="148D21FB" w:rsidRDefault="148D21FB" w:rsidP="148D21FB">
            <w:pPr>
              <w:tabs>
                <w:tab w:val="left" w:pos="1593"/>
              </w:tabs>
              <w:spacing w:after="0" w:line="259" w:lineRule="auto"/>
              <w:ind w:left="0" w:firstLine="0"/>
              <w:jc w:val="center"/>
              <w:rPr>
                <w:rFonts w:ascii="Century Gothic" w:eastAsia="Century Gothic" w:hAnsi="Century Gothic" w:cs="Century Gothic"/>
              </w:rPr>
            </w:pPr>
            <w:r w:rsidRPr="148D21FB">
              <w:rPr>
                <w:rFonts w:ascii="Century Gothic" w:eastAsia="Century Gothic" w:hAnsi="Century Gothic" w:cs="Century Gothic"/>
              </w:rPr>
              <w:t>Q2</w:t>
            </w:r>
            <w:r w:rsidR="34853FCB" w:rsidRPr="148D21FB">
              <w:rPr>
                <w:rFonts w:ascii="Century Gothic" w:eastAsia="Century Gothic" w:hAnsi="Century Gothic" w:cs="Century Gothic"/>
              </w:rPr>
              <w:t>, Q3</w:t>
            </w:r>
          </w:p>
        </w:tc>
      </w:tr>
      <w:tr w:rsidR="148D21FB" w14:paraId="607F5834" w14:textId="77777777" w:rsidTr="148D21FB">
        <w:trPr>
          <w:trHeight w:val="300"/>
        </w:trPr>
        <w:tc>
          <w:tcPr>
            <w:tcW w:w="1125" w:type="dxa"/>
            <w:tcMar>
              <w:left w:w="105" w:type="dxa"/>
              <w:right w:w="105" w:type="dxa"/>
            </w:tcMar>
            <w:vAlign w:val="center"/>
          </w:tcPr>
          <w:p w14:paraId="530D7EBC" w14:textId="0A90463C" w:rsidR="148D21FB" w:rsidRDefault="148D21FB" w:rsidP="148D21FB">
            <w:pPr>
              <w:spacing w:after="0" w:line="259" w:lineRule="auto"/>
              <w:ind w:left="0" w:firstLine="0"/>
              <w:jc w:val="center"/>
              <w:rPr>
                <w:rFonts w:ascii="Century Gothic" w:eastAsia="Century Gothic" w:hAnsi="Century Gothic" w:cs="Century Gothic"/>
                <w:color w:val="C8102E"/>
                <w:sz w:val="22"/>
                <w:szCs w:val="22"/>
              </w:rPr>
            </w:pPr>
            <w:r w:rsidRPr="148D21FB">
              <w:rPr>
                <w:rFonts w:ascii="Century Gothic" w:eastAsia="Century Gothic" w:hAnsi="Century Gothic" w:cs="Century Gothic"/>
                <w:b/>
                <w:bCs/>
                <w:color w:val="C8102E"/>
                <w:sz w:val="22"/>
                <w:szCs w:val="22"/>
              </w:rPr>
              <w:t>3</w:t>
            </w:r>
          </w:p>
        </w:tc>
        <w:tc>
          <w:tcPr>
            <w:tcW w:w="6090" w:type="dxa"/>
            <w:tcMar>
              <w:left w:w="105" w:type="dxa"/>
              <w:right w:w="105" w:type="dxa"/>
            </w:tcMar>
            <w:vAlign w:val="center"/>
          </w:tcPr>
          <w:p w14:paraId="474BBEEE" w14:textId="2D78F10B" w:rsidR="2CFDC05A" w:rsidRDefault="2CFDC05A" w:rsidP="148D21FB">
            <w:pPr>
              <w:pStyle w:val="RSCBasictext"/>
              <w:spacing w:after="0"/>
              <w:ind w:left="0" w:firstLine="0"/>
              <w:rPr>
                <w:rFonts w:eastAsia="Century Gothic" w:cs="Century Gothic"/>
              </w:rPr>
            </w:pPr>
            <w:r w:rsidRPr="148D21FB">
              <w:rPr>
                <w:rFonts w:eastAsia="Century Gothic" w:cs="Century Gothic"/>
              </w:rPr>
              <w:t xml:space="preserve">Interpret a chemical equation to identify the structure of each reactant and product and whether each is made up of atoms, molecules or ions.   </w:t>
            </w:r>
          </w:p>
        </w:tc>
        <w:tc>
          <w:tcPr>
            <w:tcW w:w="1830" w:type="dxa"/>
            <w:tcMar>
              <w:left w:w="105" w:type="dxa"/>
              <w:right w:w="105" w:type="dxa"/>
            </w:tcMar>
            <w:vAlign w:val="center"/>
          </w:tcPr>
          <w:p w14:paraId="225FDF42" w14:textId="1160307F" w:rsidR="148D21FB" w:rsidRDefault="148D21FB" w:rsidP="148D21FB">
            <w:pPr>
              <w:tabs>
                <w:tab w:val="left" w:pos="1593"/>
              </w:tabs>
              <w:spacing w:after="0" w:line="259" w:lineRule="auto"/>
              <w:ind w:left="0" w:firstLine="0"/>
              <w:jc w:val="center"/>
              <w:rPr>
                <w:rFonts w:ascii="Century Gothic" w:eastAsia="Century Gothic" w:hAnsi="Century Gothic" w:cs="Century Gothic"/>
              </w:rPr>
            </w:pPr>
            <w:r w:rsidRPr="148D21FB">
              <w:rPr>
                <w:rFonts w:ascii="Century Gothic" w:eastAsia="Century Gothic" w:hAnsi="Century Gothic" w:cs="Century Gothic"/>
              </w:rPr>
              <w:t>Q</w:t>
            </w:r>
            <w:r w:rsidR="7ED557C5" w:rsidRPr="148D21FB">
              <w:rPr>
                <w:rFonts w:ascii="Century Gothic" w:eastAsia="Century Gothic" w:hAnsi="Century Gothic" w:cs="Century Gothic"/>
              </w:rPr>
              <w:t>4</w:t>
            </w:r>
          </w:p>
        </w:tc>
      </w:tr>
      <w:tr w:rsidR="148D21FB" w14:paraId="0D93E4E1" w14:textId="77777777" w:rsidTr="148D21FB">
        <w:trPr>
          <w:trHeight w:val="300"/>
        </w:trPr>
        <w:tc>
          <w:tcPr>
            <w:tcW w:w="1125" w:type="dxa"/>
            <w:tcMar>
              <w:left w:w="105" w:type="dxa"/>
              <w:right w:w="105" w:type="dxa"/>
            </w:tcMar>
            <w:vAlign w:val="center"/>
          </w:tcPr>
          <w:p w14:paraId="4969A9B5" w14:textId="4402C367" w:rsidR="148D21FB" w:rsidRDefault="148D21FB" w:rsidP="148D21FB">
            <w:pPr>
              <w:spacing w:after="0" w:line="259" w:lineRule="auto"/>
              <w:rPr>
                <w:rFonts w:ascii="Century Gothic" w:eastAsia="Century Gothic" w:hAnsi="Century Gothic" w:cs="Century Gothic"/>
                <w:color w:val="C8102E"/>
                <w:sz w:val="22"/>
                <w:szCs w:val="22"/>
              </w:rPr>
            </w:pPr>
            <w:r w:rsidRPr="148D21FB">
              <w:rPr>
                <w:rFonts w:ascii="Century Gothic" w:eastAsia="Century Gothic" w:hAnsi="Century Gothic" w:cs="Century Gothic"/>
                <w:b/>
                <w:bCs/>
                <w:color w:val="C8102E"/>
                <w:sz w:val="22"/>
                <w:szCs w:val="22"/>
              </w:rPr>
              <w:t>4</w:t>
            </w:r>
          </w:p>
        </w:tc>
        <w:tc>
          <w:tcPr>
            <w:tcW w:w="6090" w:type="dxa"/>
            <w:tcMar>
              <w:left w:w="105" w:type="dxa"/>
              <w:right w:w="105" w:type="dxa"/>
            </w:tcMar>
            <w:vAlign w:val="center"/>
          </w:tcPr>
          <w:p w14:paraId="624A41AA" w14:textId="0A55ADBB" w:rsidR="71E79FED" w:rsidRDefault="71E79FED" w:rsidP="148D21FB">
            <w:pPr>
              <w:pStyle w:val="RSCBasictext"/>
              <w:spacing w:after="0"/>
              <w:ind w:left="0" w:firstLine="0"/>
              <w:rPr>
                <w:rFonts w:eastAsia="Century Gothic" w:cs="Century Gothic"/>
              </w:rPr>
            </w:pPr>
            <w:r w:rsidRPr="148D21FB">
              <w:rPr>
                <w:rFonts w:eastAsia="Century Gothic" w:cs="Century Gothic"/>
              </w:rPr>
              <w:t xml:space="preserve">Recognise that a chemical equation can be used to work out the mass of product that could be produced from the given mass of a reactant.   </w:t>
            </w:r>
          </w:p>
        </w:tc>
        <w:tc>
          <w:tcPr>
            <w:tcW w:w="1830" w:type="dxa"/>
            <w:tcMar>
              <w:left w:w="105" w:type="dxa"/>
              <w:right w:w="105" w:type="dxa"/>
            </w:tcMar>
            <w:vAlign w:val="center"/>
          </w:tcPr>
          <w:p w14:paraId="1C1E4761" w14:textId="69A90F43" w:rsidR="148D21FB" w:rsidRDefault="148D21FB" w:rsidP="148D21FB">
            <w:pPr>
              <w:tabs>
                <w:tab w:val="left" w:pos="1593"/>
              </w:tabs>
              <w:spacing w:after="0" w:line="259" w:lineRule="auto"/>
              <w:ind w:left="0" w:firstLine="0"/>
              <w:jc w:val="center"/>
              <w:rPr>
                <w:rFonts w:ascii="Century Gothic" w:eastAsia="Century Gothic" w:hAnsi="Century Gothic" w:cs="Century Gothic"/>
              </w:rPr>
            </w:pPr>
            <w:r w:rsidRPr="148D21FB">
              <w:rPr>
                <w:rFonts w:ascii="Century Gothic" w:eastAsia="Century Gothic" w:hAnsi="Century Gothic" w:cs="Century Gothic"/>
              </w:rPr>
              <w:t>Q</w:t>
            </w:r>
            <w:r w:rsidR="45582502" w:rsidRPr="148D21FB">
              <w:rPr>
                <w:rFonts w:ascii="Century Gothic" w:eastAsia="Century Gothic" w:hAnsi="Century Gothic" w:cs="Century Gothic"/>
              </w:rPr>
              <w:t>5</w:t>
            </w:r>
          </w:p>
        </w:tc>
      </w:tr>
    </w:tbl>
    <w:p w14:paraId="12A2FD65" w14:textId="116E3ACE" w:rsidR="2B8654DE" w:rsidRDefault="2B8654DE" w:rsidP="148D21FB">
      <w:pPr>
        <w:pStyle w:val="RSCH2"/>
        <w:rPr>
          <w:rFonts w:eastAsia="Century Gothic" w:cs="Century Gothic"/>
          <w:szCs w:val="28"/>
        </w:rPr>
      </w:pPr>
      <w:r w:rsidRPr="148D21FB">
        <w:rPr>
          <w:rFonts w:eastAsia="Century Gothic" w:cs="Century Gothic"/>
          <w:szCs w:val="28"/>
        </w:rPr>
        <w:t>How to use this resource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0"/>
        <w:gridCol w:w="1800"/>
        <w:gridCol w:w="1800"/>
        <w:gridCol w:w="1800"/>
        <w:gridCol w:w="1800"/>
      </w:tblGrid>
      <w:tr w:rsidR="148D21FB" w14:paraId="2194B156" w14:textId="77777777" w:rsidTr="148D21FB">
        <w:trPr>
          <w:trHeight w:val="300"/>
        </w:trPr>
        <w:tc>
          <w:tcPr>
            <w:tcW w:w="1800" w:type="dxa"/>
            <w:vMerge w:val="restart"/>
            <w:shd w:val="clear" w:color="auto" w:fill="F6E0C0"/>
            <w:tcMar>
              <w:left w:w="105" w:type="dxa"/>
              <w:right w:w="105" w:type="dxa"/>
            </w:tcMar>
          </w:tcPr>
          <w:p w14:paraId="6E10773B" w14:textId="7FBFFFF7" w:rsidR="148D21FB" w:rsidRDefault="148D21FB" w:rsidP="148D21FB">
            <w:pPr>
              <w:pStyle w:val="RSCBasictext"/>
              <w:ind w:left="0" w:firstLine="0"/>
              <w:rPr>
                <w:rFonts w:eastAsia="Century Gothic" w:cs="Century Gothic"/>
                <w:color w:val="C8102E"/>
              </w:rPr>
            </w:pPr>
            <w:r w:rsidRPr="148D21FB">
              <w:rPr>
                <w:rFonts w:eastAsia="Century Gothic" w:cs="Century Gothic"/>
                <w:b/>
                <w:bCs/>
                <w:color w:val="C8102E"/>
              </w:rPr>
              <w:t>When to use?</w:t>
            </w:r>
          </w:p>
        </w:tc>
        <w:tc>
          <w:tcPr>
            <w:tcW w:w="1800" w:type="dxa"/>
            <w:tcMar>
              <w:left w:w="105" w:type="dxa"/>
              <w:right w:w="105" w:type="dxa"/>
            </w:tcMar>
            <w:vAlign w:val="center"/>
          </w:tcPr>
          <w:p w14:paraId="78E9311D" w14:textId="0A5C3ACE" w:rsidR="148D21FB" w:rsidRDefault="148D21FB" w:rsidP="148D21FB">
            <w:pPr>
              <w:spacing w:line="259" w:lineRule="auto"/>
              <w:ind w:left="0" w:firstLine="0"/>
              <w:jc w:val="center"/>
              <w:rPr>
                <w:rFonts w:ascii="Century Gothic" w:eastAsia="Century Gothic" w:hAnsi="Century Gothic" w:cs="Century Gothic"/>
                <w:color w:val="D9D9D9" w:themeColor="background1" w:themeShade="D9"/>
                <w:sz w:val="18"/>
                <w:szCs w:val="18"/>
              </w:rPr>
            </w:pPr>
            <w:r>
              <w:rPr>
                <w:noProof/>
              </w:rPr>
              <w:drawing>
                <wp:inline distT="0" distB="0" distL="0" distR="0" wp14:anchorId="7030ACF7" wp14:editId="3C559974">
                  <wp:extent cx="495300" cy="495300"/>
                  <wp:effectExtent l="0" t="0" r="0" b="0"/>
                  <wp:docPr id="506823306" name="drawing"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23306" name=""/>
                          <pic:cNvPicPr/>
                        </pic:nvPicPr>
                        <pic:blipFill>
                          <a:blip r:embed="rId1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color w:val="D9D9D9" w:themeColor="background1" w:themeShade="D9"/>
                <w:sz w:val="18"/>
                <w:szCs w:val="18"/>
              </w:rPr>
              <w:t>Introduce</w:t>
            </w:r>
          </w:p>
        </w:tc>
        <w:tc>
          <w:tcPr>
            <w:tcW w:w="1800" w:type="dxa"/>
            <w:tcMar>
              <w:left w:w="105" w:type="dxa"/>
              <w:right w:w="105" w:type="dxa"/>
            </w:tcMar>
            <w:vAlign w:val="center"/>
          </w:tcPr>
          <w:p w14:paraId="7F5C950A" w14:textId="218CF2BA" w:rsidR="148D21FB" w:rsidRDefault="148D21FB" w:rsidP="148D21FB">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75018E9E" wp14:editId="41611616">
                  <wp:extent cx="495300" cy="495300"/>
                  <wp:effectExtent l="0" t="0" r="0" b="0"/>
                  <wp:docPr id="1754700527" name="drawing"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00527" name=""/>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b/>
                <w:bCs/>
                <w:sz w:val="18"/>
                <w:szCs w:val="18"/>
              </w:rPr>
              <w:t>Develop</w:t>
            </w:r>
          </w:p>
        </w:tc>
        <w:tc>
          <w:tcPr>
            <w:tcW w:w="1800" w:type="dxa"/>
            <w:tcMar>
              <w:left w:w="105" w:type="dxa"/>
              <w:right w:w="105" w:type="dxa"/>
            </w:tcMar>
            <w:vAlign w:val="center"/>
          </w:tcPr>
          <w:p w14:paraId="6E4DE2B0" w14:textId="5042F95C" w:rsidR="148D21FB" w:rsidRDefault="148D21FB" w:rsidP="148D21FB">
            <w:pPr>
              <w:spacing w:line="259" w:lineRule="auto"/>
              <w:ind w:left="9" w:firstLine="0"/>
              <w:jc w:val="center"/>
              <w:rPr>
                <w:rFonts w:ascii="Century Gothic" w:eastAsia="Century Gothic" w:hAnsi="Century Gothic" w:cs="Century Gothic"/>
                <w:sz w:val="18"/>
                <w:szCs w:val="18"/>
              </w:rPr>
            </w:pPr>
            <w:r>
              <w:rPr>
                <w:noProof/>
              </w:rPr>
              <w:drawing>
                <wp:inline distT="0" distB="0" distL="0" distR="0" wp14:anchorId="0C4CE2C6" wp14:editId="1B7CA649">
                  <wp:extent cx="495300" cy="495300"/>
                  <wp:effectExtent l="0" t="0" r="0" b="0"/>
                  <wp:docPr id="371087812" name="drawing"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87812" name=""/>
                          <pic:cNvPicPr/>
                        </pic:nvPicPr>
                        <pic:blipFill>
                          <a:blip r:embed="rId14">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b/>
                <w:bCs/>
                <w:sz w:val="18"/>
                <w:szCs w:val="18"/>
              </w:rPr>
              <w:t>Revise</w:t>
            </w:r>
          </w:p>
        </w:tc>
        <w:tc>
          <w:tcPr>
            <w:tcW w:w="1800" w:type="dxa"/>
            <w:tcMar>
              <w:left w:w="105" w:type="dxa"/>
              <w:right w:w="105" w:type="dxa"/>
            </w:tcMar>
            <w:vAlign w:val="center"/>
          </w:tcPr>
          <w:p w14:paraId="67CEFE3D" w14:textId="60F0B679" w:rsidR="148D21FB" w:rsidRDefault="148D21FB" w:rsidP="148D21FB">
            <w:pPr>
              <w:spacing w:line="259" w:lineRule="auto"/>
              <w:ind w:left="9" w:firstLine="0"/>
              <w:jc w:val="center"/>
              <w:rPr>
                <w:rFonts w:ascii="Century Gothic" w:eastAsia="Century Gothic" w:hAnsi="Century Gothic" w:cs="Century Gothic"/>
                <w:color w:val="D9D9D9" w:themeColor="background1" w:themeShade="D9"/>
                <w:sz w:val="18"/>
                <w:szCs w:val="18"/>
              </w:rPr>
            </w:pPr>
            <w:r>
              <w:rPr>
                <w:noProof/>
              </w:rPr>
              <w:drawing>
                <wp:inline distT="0" distB="0" distL="0" distR="0" wp14:anchorId="344D8504" wp14:editId="69608078">
                  <wp:extent cx="495300" cy="495300"/>
                  <wp:effectExtent l="0" t="0" r="0" b="0"/>
                  <wp:docPr id="1161063773" name="drawing"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63773" name=""/>
                          <pic:cNvPicPr/>
                        </pic:nvPicPr>
                        <pic:blipFill>
                          <a:blip r:embed="rId15">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color w:val="D9D9D9" w:themeColor="background1" w:themeShade="D9"/>
                <w:sz w:val="18"/>
                <w:szCs w:val="18"/>
              </w:rPr>
              <w:t>Assess</w:t>
            </w:r>
          </w:p>
        </w:tc>
      </w:tr>
      <w:tr w:rsidR="148D21FB" w14:paraId="07F3C6D6" w14:textId="77777777" w:rsidTr="148D21FB">
        <w:trPr>
          <w:trHeight w:val="300"/>
        </w:trPr>
        <w:tc>
          <w:tcPr>
            <w:tcW w:w="1800" w:type="dxa"/>
            <w:vMerge/>
            <w:vAlign w:val="center"/>
          </w:tcPr>
          <w:p w14:paraId="4A5A0CD1" w14:textId="77777777" w:rsidR="007A4738" w:rsidRDefault="007A4738"/>
        </w:tc>
        <w:tc>
          <w:tcPr>
            <w:tcW w:w="7200" w:type="dxa"/>
            <w:gridSpan w:val="4"/>
            <w:tcMar>
              <w:left w:w="105" w:type="dxa"/>
              <w:right w:w="105" w:type="dxa"/>
            </w:tcMar>
          </w:tcPr>
          <w:p w14:paraId="430B9192" w14:textId="4489BE11" w:rsidR="148D21FB" w:rsidRDefault="148D21FB" w:rsidP="148D21FB">
            <w:pPr>
              <w:pStyle w:val="RSCBasictext"/>
              <w:ind w:left="0" w:firstLine="0"/>
              <w:rPr>
                <w:rFonts w:eastAsia="Century Gothic" w:cs="Century Gothic"/>
              </w:rPr>
            </w:pPr>
            <w:r w:rsidRPr="148D21FB">
              <w:rPr>
                <w:rFonts w:eastAsia="Century Gothic" w:cs="Century Gothic"/>
              </w:rPr>
              <w:t xml:space="preserve">Use after initial teaching or discussion of this topic to develop ideas further. You can also use as a revision activity.  </w:t>
            </w:r>
          </w:p>
        </w:tc>
      </w:tr>
      <w:tr w:rsidR="148D21FB" w14:paraId="342AB825" w14:textId="77777777" w:rsidTr="148D21FB">
        <w:trPr>
          <w:trHeight w:val="300"/>
        </w:trPr>
        <w:tc>
          <w:tcPr>
            <w:tcW w:w="1800" w:type="dxa"/>
            <w:vMerge w:val="restart"/>
            <w:shd w:val="clear" w:color="auto" w:fill="F6E0C0"/>
            <w:tcMar>
              <w:left w:w="105" w:type="dxa"/>
              <w:right w:w="105" w:type="dxa"/>
            </w:tcMar>
          </w:tcPr>
          <w:p w14:paraId="7B3805D3" w14:textId="351B54FC" w:rsidR="148D21FB" w:rsidRDefault="148D21FB" w:rsidP="148D21FB">
            <w:pPr>
              <w:pStyle w:val="RSCBasictext"/>
              <w:ind w:left="0" w:firstLine="0"/>
              <w:rPr>
                <w:rFonts w:eastAsia="Century Gothic" w:cs="Century Gothic"/>
                <w:color w:val="C8102E"/>
              </w:rPr>
            </w:pPr>
            <w:r w:rsidRPr="148D21FB">
              <w:rPr>
                <w:rFonts w:eastAsia="Century Gothic" w:cs="Century Gothic"/>
                <w:b/>
                <w:bCs/>
                <w:color w:val="C8102E"/>
              </w:rPr>
              <w:t>Group size?</w:t>
            </w:r>
          </w:p>
        </w:tc>
        <w:tc>
          <w:tcPr>
            <w:tcW w:w="1800" w:type="dxa"/>
            <w:tcMar>
              <w:left w:w="105" w:type="dxa"/>
              <w:right w:w="105" w:type="dxa"/>
            </w:tcMar>
          </w:tcPr>
          <w:p w14:paraId="5E974241" w14:textId="35446EEF" w:rsidR="148D21FB" w:rsidRDefault="148D21FB" w:rsidP="148D21FB">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3CCC827E" wp14:editId="41B1C1B9">
                  <wp:extent cx="495300" cy="495300"/>
                  <wp:effectExtent l="0" t="0" r="0" b="0"/>
                  <wp:docPr id="1079144519" name="drawing"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44519" name=""/>
                          <pic:cNvPicPr/>
                        </pic:nvPicPr>
                        <pic:blipFill>
                          <a:blip r:embed="rId16">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b/>
                <w:bCs/>
                <w:sz w:val="18"/>
                <w:szCs w:val="18"/>
              </w:rPr>
              <w:t>Independent</w:t>
            </w:r>
          </w:p>
        </w:tc>
        <w:tc>
          <w:tcPr>
            <w:tcW w:w="1800" w:type="dxa"/>
            <w:tcMar>
              <w:left w:w="105" w:type="dxa"/>
              <w:right w:w="105" w:type="dxa"/>
            </w:tcMar>
          </w:tcPr>
          <w:p w14:paraId="749D6443" w14:textId="49B21A05" w:rsidR="148D21FB" w:rsidRDefault="148D21FB" w:rsidP="148D21FB">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5951B56E" wp14:editId="3CCF81E0">
                  <wp:extent cx="495300" cy="495300"/>
                  <wp:effectExtent l="0" t="0" r="0" b="0"/>
                  <wp:docPr id="875888385" name="drawing"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88385" name=""/>
                          <pic:cNvPicPr/>
                        </pic:nvPicPr>
                        <pic:blipFill>
                          <a:blip r:embed="rId17">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b/>
                <w:bCs/>
                <w:sz w:val="18"/>
                <w:szCs w:val="18"/>
              </w:rPr>
              <w:t>Small group</w:t>
            </w:r>
          </w:p>
        </w:tc>
        <w:tc>
          <w:tcPr>
            <w:tcW w:w="1800" w:type="dxa"/>
            <w:tcMar>
              <w:left w:w="105" w:type="dxa"/>
              <w:right w:w="105" w:type="dxa"/>
            </w:tcMar>
          </w:tcPr>
          <w:p w14:paraId="21832AF5" w14:textId="4C204D76" w:rsidR="148D21FB" w:rsidRDefault="148D21FB" w:rsidP="148D21FB">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502EFEED" wp14:editId="2490D79A">
                  <wp:extent cx="495300" cy="495300"/>
                  <wp:effectExtent l="0" t="0" r="0" b="0"/>
                  <wp:docPr id="1632870770" name="drawing"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70770" name=""/>
                          <pic:cNvPicPr/>
                        </pic:nvPicPr>
                        <pic:blipFill>
                          <a:blip r:embed="rId18">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b/>
                <w:bCs/>
                <w:sz w:val="18"/>
                <w:szCs w:val="18"/>
              </w:rPr>
              <w:t>Whole class</w:t>
            </w:r>
          </w:p>
        </w:tc>
        <w:tc>
          <w:tcPr>
            <w:tcW w:w="1800" w:type="dxa"/>
            <w:tcMar>
              <w:left w:w="105" w:type="dxa"/>
              <w:right w:w="105" w:type="dxa"/>
            </w:tcMar>
          </w:tcPr>
          <w:p w14:paraId="67B5A497" w14:textId="1D3BCAB8" w:rsidR="148D21FB" w:rsidRDefault="148D21FB" w:rsidP="148D21FB">
            <w:pPr>
              <w:spacing w:line="259" w:lineRule="auto"/>
              <w:ind w:left="0" w:firstLine="0"/>
              <w:jc w:val="center"/>
              <w:rPr>
                <w:rFonts w:ascii="Century Gothic" w:eastAsia="Century Gothic" w:hAnsi="Century Gothic" w:cs="Century Gothic"/>
                <w:sz w:val="18"/>
                <w:szCs w:val="18"/>
              </w:rPr>
            </w:pPr>
            <w:r>
              <w:rPr>
                <w:noProof/>
              </w:rPr>
              <w:drawing>
                <wp:inline distT="0" distB="0" distL="0" distR="0" wp14:anchorId="1AFD9E68" wp14:editId="134152E3">
                  <wp:extent cx="495300" cy="495300"/>
                  <wp:effectExtent l="0" t="0" r="0" b="0"/>
                  <wp:docPr id="189335110" name="drawing"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5110" name=""/>
                          <pic:cNvPicPr/>
                        </pic:nvPicPr>
                        <pic:blipFill>
                          <a:blip r:embed="rId19">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br/>
            </w:r>
            <w:r w:rsidRPr="148D21FB">
              <w:rPr>
                <w:rFonts w:ascii="Century Gothic" w:eastAsia="Century Gothic" w:hAnsi="Century Gothic" w:cs="Century Gothic"/>
                <w:b/>
                <w:bCs/>
                <w:sz w:val="18"/>
                <w:szCs w:val="18"/>
              </w:rPr>
              <w:t>Homework</w:t>
            </w:r>
          </w:p>
        </w:tc>
      </w:tr>
      <w:tr w:rsidR="148D21FB" w14:paraId="5081F9C7" w14:textId="77777777" w:rsidTr="148D21FB">
        <w:trPr>
          <w:trHeight w:val="300"/>
        </w:trPr>
        <w:tc>
          <w:tcPr>
            <w:tcW w:w="1800" w:type="dxa"/>
            <w:vMerge/>
            <w:vAlign w:val="center"/>
          </w:tcPr>
          <w:p w14:paraId="10CB9CEE" w14:textId="77777777" w:rsidR="007A4738" w:rsidRDefault="007A4738"/>
        </w:tc>
        <w:tc>
          <w:tcPr>
            <w:tcW w:w="7200" w:type="dxa"/>
            <w:gridSpan w:val="4"/>
            <w:tcMar>
              <w:left w:w="105" w:type="dxa"/>
              <w:right w:w="105" w:type="dxa"/>
            </w:tcMar>
          </w:tcPr>
          <w:p w14:paraId="3A2AA3B8" w14:textId="366B0960" w:rsidR="148D21FB" w:rsidRDefault="148D21FB" w:rsidP="148D21FB">
            <w:pPr>
              <w:pStyle w:val="RSCBasictext"/>
              <w:ind w:left="0" w:firstLine="0"/>
              <w:rPr>
                <w:rFonts w:eastAsia="Century Gothic" w:cs="Century Gothic"/>
              </w:rPr>
            </w:pPr>
            <w:r w:rsidRPr="148D21FB">
              <w:rPr>
                <w:rFonts w:eastAsia="Century Gothic" w:cs="Century Gothic"/>
              </w:rPr>
              <w:t>Suitable for independent work either in class or at home. Or use the questions for group or class discussions.</w:t>
            </w:r>
          </w:p>
        </w:tc>
      </w:tr>
      <w:tr w:rsidR="148D21FB" w14:paraId="7F218637" w14:textId="77777777" w:rsidTr="148D21FB">
        <w:trPr>
          <w:trHeight w:val="300"/>
        </w:trPr>
        <w:tc>
          <w:tcPr>
            <w:tcW w:w="1800" w:type="dxa"/>
            <w:shd w:val="clear" w:color="auto" w:fill="F6E0C0"/>
            <w:tcMar>
              <w:left w:w="105" w:type="dxa"/>
              <w:right w:w="105" w:type="dxa"/>
            </w:tcMar>
          </w:tcPr>
          <w:p w14:paraId="0582FC1C" w14:textId="6006E43C" w:rsidR="148D21FB" w:rsidRDefault="148D21FB" w:rsidP="148D21FB">
            <w:pPr>
              <w:pStyle w:val="RSCBasictext"/>
              <w:ind w:left="0" w:firstLine="0"/>
              <w:rPr>
                <w:rFonts w:eastAsia="Century Gothic" w:cs="Century Gothic"/>
                <w:color w:val="C8102E"/>
              </w:rPr>
            </w:pPr>
            <w:r w:rsidRPr="148D21FB">
              <w:rPr>
                <w:rFonts w:eastAsia="Century Gothic" w:cs="Century Gothic"/>
                <w:b/>
                <w:bCs/>
                <w:color w:val="C8102E"/>
              </w:rPr>
              <w:t>How long?</w:t>
            </w:r>
          </w:p>
        </w:tc>
        <w:tc>
          <w:tcPr>
            <w:tcW w:w="3600" w:type="dxa"/>
            <w:gridSpan w:val="2"/>
            <w:tcMar>
              <w:left w:w="105" w:type="dxa"/>
              <w:right w:w="105" w:type="dxa"/>
            </w:tcMar>
            <w:vAlign w:val="center"/>
          </w:tcPr>
          <w:p w14:paraId="40B2BE71" w14:textId="6FE3DEA0" w:rsidR="148D21FB" w:rsidRDefault="148D21FB" w:rsidP="148D21FB">
            <w:pPr>
              <w:spacing w:line="259" w:lineRule="auto"/>
              <w:ind w:left="0" w:firstLine="0"/>
              <w:jc w:val="center"/>
              <w:rPr>
                <w:rFonts w:ascii="Century Gothic" w:eastAsia="Century Gothic" w:hAnsi="Century Gothic" w:cs="Century Gothic"/>
                <w:sz w:val="22"/>
                <w:szCs w:val="22"/>
              </w:rPr>
            </w:pPr>
            <w:r>
              <w:rPr>
                <w:noProof/>
              </w:rPr>
              <w:drawing>
                <wp:inline distT="0" distB="0" distL="0" distR="0" wp14:anchorId="4233D9A0" wp14:editId="0DDE136D">
                  <wp:extent cx="495300" cy="495300"/>
                  <wp:effectExtent l="0" t="0" r="0" b="0"/>
                  <wp:docPr id="1522153504" name="drawing"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53504" name=""/>
                          <pic:cNvPicPr/>
                        </pic:nvPicPr>
                        <pic:blipFill>
                          <a:blip r:embed="rId20">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r>
              <w:rPr>
                <w:noProof/>
              </w:rPr>
              <w:drawing>
                <wp:inline distT="0" distB="0" distL="0" distR="0" wp14:anchorId="09D89116" wp14:editId="2F76125E">
                  <wp:extent cx="228600" cy="495300"/>
                  <wp:effectExtent l="0" t="0" r="0" b="0"/>
                  <wp:docPr id="28807953" name="drawing"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7953" name=""/>
                          <pic:cNvPicPr/>
                        </pic:nvPicPr>
                        <pic:blipFill>
                          <a:blip r:embed="rId21">
                            <a:extLst>
                              <a:ext uri="{28A0092B-C50C-407E-A947-70E740481C1C}">
                                <a14:useLocalDpi xmlns:a14="http://schemas.microsoft.com/office/drawing/2010/main" val="0"/>
                              </a:ext>
                            </a:extLst>
                          </a:blip>
                          <a:stretch>
                            <a:fillRect/>
                          </a:stretch>
                        </pic:blipFill>
                        <pic:spPr>
                          <a:xfrm>
                            <a:off x="0" y="0"/>
                            <a:ext cx="228600" cy="495300"/>
                          </a:xfrm>
                          <a:prstGeom prst="rect">
                            <a:avLst/>
                          </a:prstGeom>
                        </pic:spPr>
                      </pic:pic>
                    </a:graphicData>
                  </a:graphic>
                </wp:inline>
              </w:drawing>
            </w:r>
            <w:r>
              <w:rPr>
                <w:noProof/>
              </w:rPr>
              <w:drawing>
                <wp:inline distT="0" distB="0" distL="0" distR="0" wp14:anchorId="31EAF50E" wp14:editId="4871C727">
                  <wp:extent cx="495300" cy="495300"/>
                  <wp:effectExtent l="0" t="0" r="0" b="0"/>
                  <wp:docPr id="23364340" name="drawing"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4340" name=""/>
                          <pic:cNvPicPr/>
                        </pic:nvPicPr>
                        <pic:blipFill>
                          <a:blip r:embed="rId2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3600" w:type="dxa"/>
            <w:gridSpan w:val="2"/>
            <w:tcMar>
              <w:left w:w="105" w:type="dxa"/>
              <w:right w:w="105" w:type="dxa"/>
            </w:tcMar>
            <w:vAlign w:val="center"/>
          </w:tcPr>
          <w:p w14:paraId="45534449" w14:textId="25AB7C63" w:rsidR="148D21FB" w:rsidRDefault="148D21FB" w:rsidP="148D21FB">
            <w:pPr>
              <w:pStyle w:val="RSCBasictext"/>
              <w:ind w:left="0" w:firstLine="0"/>
              <w:jc w:val="center"/>
              <w:rPr>
                <w:rFonts w:eastAsia="Century Gothic" w:cs="Century Gothic"/>
              </w:rPr>
            </w:pPr>
            <w:r w:rsidRPr="148D21FB">
              <w:rPr>
                <w:rFonts w:eastAsia="Century Gothic" w:cs="Century Gothic"/>
              </w:rPr>
              <w:t>15–30 mins</w:t>
            </w:r>
          </w:p>
        </w:tc>
      </w:tr>
    </w:tbl>
    <w:p w14:paraId="3E692BB7" w14:textId="77777777" w:rsidR="004F51B5" w:rsidRDefault="004F51B5" w:rsidP="004F51B5">
      <w:pPr>
        <w:pStyle w:val="RSCBasictext"/>
        <w:spacing w:before="240"/>
        <w:rPr>
          <w:rFonts w:eastAsia="Century Gothic" w:cs="Century Gothic"/>
          <w:color w:val="000000" w:themeColor="text1"/>
        </w:rPr>
      </w:pPr>
      <w:r w:rsidRPr="14693E61">
        <w:rPr>
          <w:rFonts w:eastAsia="Century Gothic" w:cs="Century Gothic"/>
          <w:color w:val="000000" w:themeColor="text1"/>
        </w:rPr>
        <w:t xml:space="preserve">This resource aims to develop learners’ understanding of how balanced chemical equations show the ratio in which atoms, molecules and ions of different substances react or are produced. The questions encourage learners to think about how the chemical formula and state symbol of elements and compounds connect to their structure and what is observed during a chemical reaction.  The final question </w:t>
      </w:r>
      <w:r w:rsidRPr="14693E61">
        <w:rPr>
          <w:rFonts w:eastAsia="Century Gothic" w:cs="Century Gothic"/>
          <w:color w:val="000000" w:themeColor="text1"/>
        </w:rPr>
        <w:lastRenderedPageBreak/>
        <w:t>encourages learners to think about how a balanced chemical equation can be used to determine the mass of substances that react or are produced. As a result, learners should develop more secure mental models to support their thinking about this topic.</w:t>
      </w:r>
    </w:p>
    <w:p w14:paraId="06ECB088" w14:textId="2A11E237" w:rsidR="2B8654DE" w:rsidRDefault="2B8654DE" w:rsidP="148D21FB">
      <w:pPr>
        <w:pStyle w:val="RSCH2"/>
        <w:rPr>
          <w:rFonts w:eastAsia="Century Gothic" w:cs="Century Gothic"/>
          <w:szCs w:val="28"/>
        </w:rPr>
      </w:pPr>
      <w:r w:rsidRPr="148D21FB">
        <w:rPr>
          <w:rFonts w:eastAsia="Century Gothic" w:cs="Century Gothic"/>
          <w:szCs w:val="28"/>
        </w:rPr>
        <w:t>Johnstone’s triangle</w:t>
      </w:r>
    </w:p>
    <w:p w14:paraId="50800EDB" w14:textId="6B8E179D" w:rsidR="2B8654DE" w:rsidRDefault="2B8654DE" w:rsidP="148D21FB">
      <w:pPr>
        <w:pStyle w:val="RSCBasictext"/>
        <w:rPr>
          <w:rFonts w:eastAsia="Century Gothic" w:cs="Century Gothic"/>
          <w:color w:val="000000" w:themeColor="text1"/>
        </w:rPr>
      </w:pPr>
      <w:r w:rsidRPr="308A5B70">
        <w:rPr>
          <w:rFonts w:eastAsia="Century Gothic" w:cs="Century Gothic"/>
          <w:color w:val="000000" w:themeColor="text1"/>
        </w:rPr>
        <w:t xml:space="preserve">Johnstone’s triangle is a model of the three different conceptual levels in chemistry: macroscopic, </w:t>
      </w:r>
      <w:r w:rsidR="6A297D47" w:rsidRPr="308A5B70">
        <w:rPr>
          <w:rFonts w:eastAsia="Century Gothic" w:cs="Century Gothic"/>
          <w:color w:val="000000" w:themeColor="text1"/>
        </w:rPr>
        <w:t xml:space="preserve">sub-microscopic and </w:t>
      </w:r>
      <w:r w:rsidRPr="308A5B70">
        <w:rPr>
          <w:rFonts w:eastAsia="Century Gothic" w:cs="Century Gothic"/>
          <w:color w:val="000000" w:themeColor="text1"/>
        </w:rPr>
        <w:t>symbolic. You can use Johnstone’s triangle to build a secure understanding of chemical ideas for your learners.</w:t>
      </w:r>
    </w:p>
    <w:p w14:paraId="089CA2D5" w14:textId="16950228" w:rsidR="2B8654DE" w:rsidRPr="000F2EB8" w:rsidRDefault="2B8654DE" w:rsidP="148D21FB">
      <w:pPr>
        <w:pStyle w:val="RSCBasictext"/>
        <w:rPr>
          <w:rFonts w:eastAsia="Century Gothic" w:cs="Century Gothic"/>
        </w:rPr>
      </w:pPr>
      <w:r w:rsidRPr="148D21FB">
        <w:rPr>
          <w:rFonts w:eastAsia="Century Gothic" w:cs="Century Gothic"/>
          <w:color w:val="000000" w:themeColor="text1"/>
        </w:rPr>
        <w:t xml:space="preserve">Find further reading about Johnstone’s triangle and how to use it in your teaching at </w:t>
      </w:r>
      <w:hyperlink r:id="rId23" w:history="1">
        <w:r w:rsidR="000F2EB8" w:rsidRPr="002A26E4">
          <w:rPr>
            <w:rStyle w:val="Hyperlink"/>
            <w:color w:val="C8102E"/>
          </w:rPr>
          <w:t>rsc.li/3LePXb6</w:t>
        </w:r>
      </w:hyperlink>
      <w:r w:rsidR="000F2EB8">
        <w:t>.</w:t>
      </w:r>
    </w:p>
    <w:p w14:paraId="3B413E68" w14:textId="5FB11BBA" w:rsidR="2B8654DE" w:rsidRDefault="2B8654DE" w:rsidP="148D21FB">
      <w:pPr>
        <w:spacing w:before="300" w:line="259" w:lineRule="auto"/>
        <w:jc w:val="left"/>
        <w:rPr>
          <w:rFonts w:ascii="Century Gothic" w:eastAsia="Century Gothic" w:hAnsi="Century Gothic" w:cs="Century Gothic"/>
          <w:b/>
          <w:bCs/>
          <w:color w:val="C8102E"/>
          <w:sz w:val="22"/>
          <w:szCs w:val="22"/>
        </w:rPr>
      </w:pPr>
      <w:r w:rsidRPr="14693E61">
        <w:rPr>
          <w:rStyle w:val="Hyperlink"/>
          <w:rFonts w:ascii="Century Gothic" w:eastAsia="Century Gothic" w:hAnsi="Century Gothic" w:cs="Century Gothic"/>
          <w:b/>
          <w:bCs/>
          <w:color w:val="C8102E"/>
          <w:sz w:val="22"/>
          <w:szCs w:val="22"/>
          <w:u w:val="none"/>
        </w:rPr>
        <w:t>Johnstone’s triangle and this resource</w:t>
      </w:r>
    </w:p>
    <w:p w14:paraId="3D5EC471" w14:textId="2745EEB6" w:rsidR="2B8654DE" w:rsidRDefault="2B8654DE" w:rsidP="148D21FB">
      <w:pPr>
        <w:pStyle w:val="RSCBasictext"/>
        <w:spacing w:after="0"/>
        <w:rPr>
          <w:rFonts w:eastAsia="Century Gothic" w:cs="Century Gothic"/>
          <w:color w:val="000000" w:themeColor="text1"/>
        </w:rPr>
      </w:pPr>
      <w:r w:rsidRPr="148D21FB">
        <w:rPr>
          <w:rFonts w:eastAsia="Century Gothic" w:cs="Century Gothic"/>
          <w:color w:val="000000" w:themeColor="text1"/>
        </w:rPr>
        <w:t>The icons in the margin indicate which level of understanding each question is developing to help prompt learners in their thinking.</w:t>
      </w:r>
    </w:p>
    <w:p w14:paraId="6A42037C" w14:textId="693E8B93" w:rsidR="148D21FB" w:rsidRDefault="148D21FB" w:rsidP="148D21FB">
      <w:pPr>
        <w:spacing w:after="0" w:line="259" w:lineRule="auto"/>
        <w:jc w:val="left"/>
        <w:rPr>
          <w:rFonts w:ascii="Century Gothic" w:eastAsia="Century Gothic" w:hAnsi="Century Gothic" w:cs="Century Gothic"/>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8025"/>
      </w:tblGrid>
      <w:tr w:rsidR="148D21FB" w14:paraId="2C0D790E" w14:textId="77777777" w:rsidTr="148D21FB">
        <w:trPr>
          <w:trHeight w:val="300"/>
        </w:trPr>
        <w:tc>
          <w:tcPr>
            <w:tcW w:w="975" w:type="dxa"/>
            <w:tcBorders>
              <w:top w:val="nil"/>
              <w:left w:val="nil"/>
              <w:bottom w:val="nil"/>
              <w:right w:val="nil"/>
            </w:tcBorders>
            <w:tcMar>
              <w:left w:w="105" w:type="dxa"/>
              <w:right w:w="105" w:type="dxa"/>
            </w:tcMar>
            <w:vAlign w:val="center"/>
          </w:tcPr>
          <w:p w14:paraId="07788C3A" w14:textId="3BFB7C2A" w:rsidR="148D21FB" w:rsidRDefault="148D21FB" w:rsidP="148D21FB">
            <w:pPr>
              <w:spacing w:after="0" w:line="259" w:lineRule="auto"/>
              <w:ind w:left="0" w:firstLine="0"/>
              <w:jc w:val="center"/>
              <w:rPr>
                <w:rFonts w:ascii="Century Gothic" w:eastAsia="Century Gothic" w:hAnsi="Century Gothic" w:cs="Century Gothic"/>
                <w:sz w:val="22"/>
                <w:szCs w:val="22"/>
              </w:rPr>
            </w:pPr>
            <w:r>
              <w:rPr>
                <w:noProof/>
              </w:rPr>
              <w:drawing>
                <wp:inline distT="0" distB="0" distL="0" distR="0" wp14:anchorId="7F3DF1BB" wp14:editId="3ED78A1D">
                  <wp:extent cx="400050" cy="400050"/>
                  <wp:effectExtent l="0" t="0" r="0" b="0"/>
                  <wp:docPr id="505803266" name="drawing"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03266" name=""/>
                          <pic:cNvPicPr/>
                        </pic:nvPicPr>
                        <pic:blipFill>
                          <a:blip r:embed="rId24">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2457759D" w14:textId="69634549" w:rsidR="148D21FB" w:rsidRDefault="148D21FB" w:rsidP="148D21FB">
            <w:pPr>
              <w:pStyle w:val="RSCBasictext"/>
              <w:spacing w:after="0"/>
              <w:ind w:left="0" w:firstLine="0"/>
              <w:rPr>
                <w:rFonts w:eastAsia="Century Gothic" w:cs="Century Gothic"/>
              </w:rPr>
            </w:pPr>
            <w:r w:rsidRPr="148D21FB">
              <w:rPr>
                <w:rFonts w:eastAsia="Century Gothic" w:cs="Century Gothic"/>
                <w:b/>
                <w:bCs/>
                <w:color w:val="C8102E"/>
              </w:rPr>
              <w:t>Macroscopic:</w:t>
            </w:r>
            <w:r w:rsidRPr="148D21FB">
              <w:rPr>
                <w:rFonts w:eastAsia="Century Gothic" w:cs="Century Gothic"/>
                <w:color w:val="C8102E"/>
              </w:rPr>
              <w:t xml:space="preserve"> </w:t>
            </w:r>
            <w:r w:rsidRPr="148D21FB">
              <w:rPr>
                <w:rFonts w:eastAsia="Century Gothic" w:cs="Century Gothic"/>
              </w:rPr>
              <w:t>what we can see. Think about the properties that we can observe, measure and record.</w:t>
            </w:r>
          </w:p>
        </w:tc>
      </w:tr>
      <w:tr w:rsidR="148D21FB" w14:paraId="7049828E" w14:textId="77777777" w:rsidTr="148D21FB">
        <w:trPr>
          <w:trHeight w:val="300"/>
        </w:trPr>
        <w:tc>
          <w:tcPr>
            <w:tcW w:w="975" w:type="dxa"/>
            <w:tcBorders>
              <w:top w:val="nil"/>
              <w:left w:val="nil"/>
              <w:bottom w:val="nil"/>
              <w:right w:val="nil"/>
            </w:tcBorders>
            <w:tcMar>
              <w:left w:w="105" w:type="dxa"/>
              <w:right w:w="105" w:type="dxa"/>
            </w:tcMar>
            <w:vAlign w:val="center"/>
          </w:tcPr>
          <w:p w14:paraId="4503EEEC" w14:textId="4780086B" w:rsidR="148D21FB" w:rsidRDefault="148D21FB" w:rsidP="148D21FB">
            <w:pPr>
              <w:spacing w:after="0" w:line="259" w:lineRule="auto"/>
              <w:ind w:left="0" w:firstLine="0"/>
              <w:jc w:val="center"/>
              <w:rPr>
                <w:rFonts w:ascii="Century Gothic" w:eastAsia="Century Gothic" w:hAnsi="Century Gothic" w:cs="Century Gothic"/>
                <w:sz w:val="22"/>
                <w:szCs w:val="22"/>
              </w:rPr>
            </w:pPr>
            <w:r>
              <w:rPr>
                <w:noProof/>
              </w:rPr>
              <w:drawing>
                <wp:inline distT="0" distB="0" distL="0" distR="0" wp14:anchorId="56F753BC" wp14:editId="75D944F4">
                  <wp:extent cx="400050" cy="400050"/>
                  <wp:effectExtent l="0" t="0" r="0" b="0"/>
                  <wp:docPr id="1680246338" name="drawing"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6338" name=""/>
                          <pic:cNvPicPr/>
                        </pic:nvPicPr>
                        <pic:blipFill>
                          <a:blip r:embed="rId25">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3B7243B2" w14:textId="1776C0CB" w:rsidR="148D21FB" w:rsidRDefault="148D21FB" w:rsidP="148D21FB">
            <w:pPr>
              <w:pStyle w:val="RSCBasictext"/>
              <w:spacing w:after="0"/>
              <w:ind w:left="0" w:firstLine="0"/>
              <w:rPr>
                <w:rFonts w:eastAsia="Century Gothic" w:cs="Century Gothic"/>
              </w:rPr>
            </w:pPr>
            <w:r w:rsidRPr="148D21FB">
              <w:rPr>
                <w:rFonts w:eastAsia="Century Gothic" w:cs="Century Gothic"/>
                <w:b/>
                <w:bCs/>
                <w:color w:val="C8102E"/>
              </w:rPr>
              <w:t>Sub-microscopic:</w:t>
            </w:r>
            <w:r w:rsidRPr="148D21FB">
              <w:rPr>
                <w:rFonts w:eastAsia="Century Gothic" w:cs="Century Gothic"/>
                <w:color w:val="C8102E"/>
              </w:rPr>
              <w:t xml:space="preserve"> </w:t>
            </w:r>
            <w:r w:rsidRPr="148D21FB">
              <w:rPr>
                <w:rFonts w:eastAsia="Century Gothic" w:cs="Century Gothic"/>
              </w:rPr>
              <w:t>smaller than we can see. Think about the particle or atomic level.</w:t>
            </w:r>
          </w:p>
        </w:tc>
      </w:tr>
      <w:tr w:rsidR="148D21FB" w14:paraId="303265D9" w14:textId="77777777" w:rsidTr="148D21FB">
        <w:trPr>
          <w:trHeight w:val="300"/>
        </w:trPr>
        <w:tc>
          <w:tcPr>
            <w:tcW w:w="975" w:type="dxa"/>
            <w:tcBorders>
              <w:top w:val="nil"/>
              <w:left w:val="nil"/>
              <w:bottom w:val="nil"/>
              <w:right w:val="nil"/>
            </w:tcBorders>
            <w:tcMar>
              <w:left w:w="105" w:type="dxa"/>
              <w:right w:w="105" w:type="dxa"/>
            </w:tcMar>
            <w:vAlign w:val="center"/>
          </w:tcPr>
          <w:p w14:paraId="4A0CFD3F" w14:textId="353659FC" w:rsidR="148D21FB" w:rsidRDefault="148D21FB" w:rsidP="148D21FB">
            <w:pPr>
              <w:spacing w:after="0" w:line="259" w:lineRule="auto"/>
              <w:ind w:left="0" w:firstLine="0"/>
              <w:jc w:val="center"/>
              <w:rPr>
                <w:rFonts w:ascii="Century Gothic" w:eastAsia="Century Gothic" w:hAnsi="Century Gothic" w:cs="Century Gothic"/>
                <w:sz w:val="22"/>
                <w:szCs w:val="22"/>
              </w:rPr>
            </w:pPr>
            <w:r>
              <w:rPr>
                <w:noProof/>
              </w:rPr>
              <w:drawing>
                <wp:inline distT="0" distB="0" distL="0" distR="0" wp14:anchorId="213E59EC" wp14:editId="3096DC1A">
                  <wp:extent cx="400050" cy="400050"/>
                  <wp:effectExtent l="0" t="0" r="0" b="0"/>
                  <wp:docPr id="1175167617" name="drawing"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67617" name=""/>
                          <pic:cNvPicPr/>
                        </pic:nvPicPr>
                        <pic:blipFill>
                          <a:blip r:embed="rId26">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71F1965D" w14:textId="2A5CBEFD" w:rsidR="148D21FB" w:rsidRDefault="148D21FB" w:rsidP="148D21FB">
            <w:pPr>
              <w:pStyle w:val="RSCBasictext"/>
              <w:spacing w:after="0"/>
              <w:ind w:left="0" w:firstLine="0"/>
              <w:rPr>
                <w:rFonts w:eastAsia="Century Gothic" w:cs="Century Gothic"/>
              </w:rPr>
            </w:pPr>
            <w:r w:rsidRPr="148D21FB">
              <w:rPr>
                <w:rFonts w:eastAsia="Century Gothic" w:cs="Century Gothic"/>
                <w:b/>
                <w:bCs/>
                <w:color w:val="C8102E"/>
              </w:rPr>
              <w:t>Symbolic:</w:t>
            </w:r>
            <w:r w:rsidRPr="148D21FB">
              <w:rPr>
                <w:rFonts w:eastAsia="Century Gothic" w:cs="Century Gothic"/>
                <w:color w:val="C8102E"/>
              </w:rPr>
              <w:t xml:space="preserve"> </w:t>
            </w:r>
            <w:r w:rsidRPr="148D21FB">
              <w:rPr>
                <w:rFonts w:eastAsia="Century Gothic" w:cs="Century Gothic"/>
              </w:rPr>
              <w:t>representations. Think about how we represent chemical ideas including symbols and diagrams.</w:t>
            </w:r>
          </w:p>
        </w:tc>
      </w:tr>
    </w:tbl>
    <w:p w14:paraId="5BF0E750" w14:textId="04DEFBB3" w:rsidR="148D21FB" w:rsidRDefault="148D21FB" w:rsidP="148D21FB">
      <w:pPr>
        <w:spacing w:after="0" w:line="259" w:lineRule="auto"/>
        <w:jc w:val="left"/>
        <w:rPr>
          <w:rFonts w:ascii="Century Gothic" w:eastAsia="Century Gothic" w:hAnsi="Century Gothic" w:cs="Century Gothic"/>
          <w:color w:val="000000" w:themeColor="text1"/>
          <w:sz w:val="22"/>
          <w:szCs w:val="22"/>
        </w:rPr>
      </w:pPr>
    </w:p>
    <w:p w14:paraId="18FF886A" w14:textId="2EE16083" w:rsidR="2B8654DE" w:rsidRDefault="2B8654DE" w:rsidP="148D21FB">
      <w:pPr>
        <w:pStyle w:val="RSCBasictext"/>
        <w:rPr>
          <w:rFonts w:eastAsia="Century Gothic" w:cs="Century Gothic"/>
          <w:color w:val="000000" w:themeColor="text1"/>
        </w:rPr>
      </w:pPr>
      <w:r w:rsidRPr="308A5B70">
        <w:rPr>
          <w:rFonts w:eastAsia="Century Gothic" w:cs="Century Gothic"/>
          <w:color w:val="000000" w:themeColor="text1"/>
        </w:rPr>
        <w:t>The levels are interrelated, for example, learners need visual representation of the sub-microscopic in order to develop mental models of the particle or atomic level. Our approach has been to apply icons to questions based on what the learners should be thinking about.</w:t>
      </w:r>
    </w:p>
    <w:p w14:paraId="7FC013AB" w14:textId="3E504A2F" w:rsidR="2B8654DE" w:rsidRDefault="2B8654DE" w:rsidP="148D21FB">
      <w:pPr>
        <w:pStyle w:val="RSCBasictext"/>
        <w:rPr>
          <w:rFonts w:eastAsia="Century Gothic" w:cs="Century Gothic"/>
          <w:color w:val="000000" w:themeColor="text1"/>
        </w:rPr>
      </w:pPr>
      <w:r w:rsidRPr="148D21FB">
        <w:rPr>
          <w:rFonts w:eastAsia="Century Gothic" w:cs="Century Gothic"/>
          <w:color w:val="000000" w:themeColor="text1"/>
        </w:rPr>
        <w:t xml:space="preserve">Questions may be marked with two or all three icons, indicating that learners will be thinking at more than one level. However, individual parts of the question may require learners to think about only one or two specific levels at a time. </w:t>
      </w:r>
    </w:p>
    <w:p w14:paraId="1E153EAD" w14:textId="4869FEF2" w:rsidR="2B8654DE" w:rsidRDefault="2B8654DE" w:rsidP="148D21FB">
      <w:pPr>
        <w:pStyle w:val="RSCH2"/>
        <w:spacing w:before="240"/>
        <w:rPr>
          <w:rFonts w:eastAsia="Century Gothic" w:cs="Century Gothic"/>
          <w:szCs w:val="28"/>
        </w:rPr>
      </w:pPr>
      <w:r w:rsidRPr="148D21FB">
        <w:rPr>
          <w:rFonts w:eastAsia="Century Gothic" w:cs="Century Gothic"/>
          <w:szCs w:val="28"/>
        </w:rPr>
        <w:t>Support</w:t>
      </w:r>
    </w:p>
    <w:p w14:paraId="2D2117B5" w14:textId="2C5C9DA1" w:rsidR="2B8654DE" w:rsidRDefault="2B8654DE" w:rsidP="148D21FB">
      <w:pPr>
        <w:pStyle w:val="RSC2-columntabs"/>
        <w:rPr>
          <w:rFonts w:eastAsia="Century Gothic" w:cs="Century Gothic"/>
          <w:color w:val="000000" w:themeColor="text1"/>
        </w:rPr>
      </w:pPr>
      <w:r w:rsidRPr="148D21FB">
        <w:rPr>
          <w:rFonts w:eastAsia="Century Gothic" w:cs="Century Gothic"/>
          <w:color w:val="000000" w:themeColor="text1"/>
        </w:rPr>
        <w:t xml:space="preserve">This worksheet is ramped so that the earlier questions are more accessible. The activity becomes more challenging in the later questions. You can give extra explanations for the more challenging questions. If completing as an in-class activity it is best to pause and check understanding at intervals, as often one question builds on the previous one. </w:t>
      </w:r>
    </w:p>
    <w:p w14:paraId="7D15D4F5" w14:textId="6538182F" w:rsidR="00A82916" w:rsidRDefault="00A82916">
      <w:pPr>
        <w:pStyle w:val="RSCBasictext"/>
        <w:rPr>
          <w:rFonts w:eastAsia="Century Gothic" w:cs="Century Gothic"/>
          <w:color w:val="000000" w:themeColor="text1"/>
        </w:rPr>
      </w:pPr>
      <w:r w:rsidRPr="308A5B70">
        <w:rPr>
          <w:rFonts w:eastAsia="Century Gothic" w:cs="Century Gothic"/>
          <w:color w:val="000000" w:themeColor="text1"/>
        </w:rPr>
        <w:t xml:space="preserve">It is useful for learners to observe macroscopic properties first-hand. You could run a class practical of relevant chemical reactions or carry out </w:t>
      </w:r>
      <w:r w:rsidR="02609B1B" w:rsidRPr="308A5B70">
        <w:rPr>
          <w:rFonts w:eastAsia="Century Gothic" w:cs="Century Gothic"/>
          <w:color w:val="000000" w:themeColor="text1"/>
        </w:rPr>
        <w:t xml:space="preserve">a </w:t>
      </w:r>
      <w:r w:rsidRPr="308A5B70">
        <w:rPr>
          <w:rFonts w:eastAsia="Century Gothic" w:cs="Century Gothic"/>
          <w:color w:val="000000" w:themeColor="text1"/>
        </w:rPr>
        <w:t xml:space="preserve">teacher demonstration. It is important that </w:t>
      </w:r>
      <w:r w:rsidR="2EB8BB5A" w:rsidRPr="308A5B70">
        <w:rPr>
          <w:rFonts w:eastAsia="Century Gothic" w:cs="Century Gothic"/>
          <w:color w:val="000000" w:themeColor="text1"/>
        </w:rPr>
        <w:t>learner</w:t>
      </w:r>
      <w:r w:rsidRPr="308A5B70">
        <w:rPr>
          <w:rFonts w:eastAsia="Century Gothic" w:cs="Century Gothic"/>
          <w:color w:val="000000" w:themeColor="text1"/>
        </w:rPr>
        <w:t xml:space="preserve">s can observe the detail of the reactions so a camera may be useful. </w:t>
      </w:r>
    </w:p>
    <w:p w14:paraId="2D94800B" w14:textId="6CA4E78F" w:rsidR="2B8654DE" w:rsidRDefault="464BDBC4" w:rsidP="148D21FB">
      <w:pPr>
        <w:pStyle w:val="RSCBasictext"/>
        <w:rPr>
          <w:rFonts w:eastAsia="Century Gothic" w:cs="Century Gothic"/>
          <w:color w:val="000000" w:themeColor="text1"/>
        </w:rPr>
      </w:pPr>
      <w:r w:rsidRPr="308A5B70">
        <w:rPr>
          <w:rFonts w:eastAsia="Century Gothic" w:cs="Century Gothic"/>
          <w:color w:val="000000" w:themeColor="text1"/>
        </w:rPr>
        <w:lastRenderedPageBreak/>
        <w:t>It may be helpful to learners to show them a physical model or</w:t>
      </w:r>
      <w:r w:rsidR="00DE168E">
        <w:rPr>
          <w:rFonts w:eastAsia="Century Gothic" w:cs="Century Gothic"/>
          <w:color w:val="000000" w:themeColor="text1"/>
        </w:rPr>
        <w:t xml:space="preserve"> a</w:t>
      </w:r>
      <w:r w:rsidRPr="308A5B70">
        <w:rPr>
          <w:rFonts w:eastAsia="Century Gothic" w:cs="Century Gothic"/>
          <w:color w:val="000000" w:themeColor="text1"/>
        </w:rPr>
        <w:t xml:space="preserve"> digital image of a simple ionic lattice such as sodium chloride</w:t>
      </w:r>
      <w:r w:rsidR="00DE168E">
        <w:rPr>
          <w:rFonts w:eastAsia="Century Gothic" w:cs="Century Gothic"/>
          <w:color w:val="000000" w:themeColor="text1"/>
        </w:rPr>
        <w:t xml:space="preserve"> which can be rotated</w:t>
      </w:r>
      <w:r w:rsidRPr="308A5B70">
        <w:rPr>
          <w:rFonts w:eastAsia="Century Gothic" w:cs="Century Gothic"/>
          <w:color w:val="000000" w:themeColor="text1"/>
        </w:rPr>
        <w:t xml:space="preserve">. </w:t>
      </w:r>
    </w:p>
    <w:p w14:paraId="58858BD4" w14:textId="296D7BCD" w:rsidR="2B8654DE" w:rsidRDefault="2B8654DE" w:rsidP="148D21FB">
      <w:pPr>
        <w:pStyle w:val="RSCBasictext"/>
        <w:rPr>
          <w:lang w:eastAsia="en-GB"/>
        </w:rPr>
      </w:pPr>
      <w:r w:rsidRPr="308A5B70">
        <w:rPr>
          <w:rFonts w:eastAsia="Century Gothic" w:cs="Century Gothic"/>
          <w:color w:val="000000" w:themeColor="text1"/>
        </w:rPr>
        <w:t>Additional support may be needed for any learners still lacking in confidence in the required symbolic representation</w:t>
      </w:r>
      <w:r w:rsidR="00FB59A5" w:rsidRPr="308A5B70">
        <w:rPr>
          <w:rFonts w:eastAsia="Century Gothic" w:cs="Century Gothic"/>
          <w:color w:val="000000" w:themeColor="text1"/>
        </w:rPr>
        <w:t>. Increasing fluency in recogni</w:t>
      </w:r>
      <w:r w:rsidR="00FF20B6" w:rsidRPr="308A5B70">
        <w:rPr>
          <w:rFonts w:eastAsia="Century Gothic" w:cs="Century Gothic"/>
          <w:color w:val="000000" w:themeColor="text1"/>
        </w:rPr>
        <w:t>sing</w:t>
      </w:r>
      <w:r w:rsidR="00FB59A5" w:rsidRPr="308A5B70">
        <w:rPr>
          <w:rFonts w:eastAsia="Century Gothic" w:cs="Century Gothic"/>
          <w:color w:val="000000" w:themeColor="text1"/>
        </w:rPr>
        <w:t xml:space="preserve"> symbols and common formulae through quizzing may be beneficial</w:t>
      </w:r>
      <w:r w:rsidR="284C18D6" w:rsidRPr="308A5B70">
        <w:rPr>
          <w:rFonts w:eastAsia="Century Gothic" w:cs="Century Gothic"/>
          <w:color w:val="000000" w:themeColor="text1"/>
        </w:rPr>
        <w:t>,</w:t>
      </w:r>
      <w:r w:rsidR="009F6AF3" w:rsidRPr="308A5B70">
        <w:rPr>
          <w:rFonts w:eastAsia="Century Gothic" w:cs="Century Gothic"/>
          <w:color w:val="000000" w:themeColor="text1"/>
        </w:rPr>
        <w:t xml:space="preserve"> along with matching to the physical appearance of elements and compounds to improve recognition</w:t>
      </w:r>
      <w:r w:rsidRPr="308A5B70">
        <w:rPr>
          <w:rFonts w:eastAsia="Century Gothic" w:cs="Century Gothic"/>
          <w:color w:val="000000" w:themeColor="text1"/>
        </w:rPr>
        <w:t>.</w:t>
      </w:r>
      <w:r w:rsidRPr="308A5B70">
        <w:rPr>
          <w:lang w:eastAsia="en-GB"/>
        </w:rPr>
        <w:t xml:space="preserve"> </w:t>
      </w:r>
    </w:p>
    <w:p w14:paraId="1EAF1D91" w14:textId="4B23E181" w:rsidR="00362CC1" w:rsidRDefault="00231AC7" w:rsidP="00362CC1">
      <w:pPr>
        <w:pStyle w:val="RSCH2"/>
        <w:rPr>
          <w:lang w:eastAsia="en-GB"/>
        </w:rPr>
      </w:pPr>
      <w:r>
        <w:rPr>
          <w:noProof/>
        </w:rPr>
        <w:drawing>
          <wp:anchor distT="0" distB="0" distL="114300" distR="114300" simplePos="0" relativeHeight="251659264" behindDoc="0" locked="0" layoutInCell="1" allowOverlap="1" wp14:anchorId="5DDE732B" wp14:editId="2CF20838">
            <wp:simplePos x="0" y="0"/>
            <wp:positionH relativeFrom="leftMargin">
              <wp:align>right</wp:align>
            </wp:positionH>
            <wp:positionV relativeFrom="paragraph">
              <wp:posOffset>558800</wp:posOffset>
            </wp:positionV>
            <wp:extent cx="360000" cy="360000"/>
            <wp:effectExtent l="0" t="0" r="2540" b="2540"/>
            <wp:wrapNone/>
            <wp:docPr id="1704454507" name="Picture 1" descr="An icon indicating that Question 1 uses Ma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54507" name="Picture 1" descr="An icon indicating that Question 1 uses Macroscopic and Symbolic levels of think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CC1">
        <w:rPr>
          <w:lang w:eastAsia="en-GB"/>
        </w:rPr>
        <w:t>Answers</w:t>
      </w:r>
    </w:p>
    <w:p w14:paraId="3F0E17AC" w14:textId="191EBC20" w:rsidR="00362CC1" w:rsidRPr="00A80A64" w:rsidRDefault="5D187A0B" w:rsidP="148D21FB">
      <w:pPr>
        <w:pStyle w:val="RSCnumberedlist"/>
      </w:pPr>
      <w:r w:rsidRPr="148D21FB">
        <w:rPr>
          <w:rFonts w:eastAsia="Century Gothic" w:cs="Century Gothic"/>
          <w:i/>
          <w:iCs/>
          <w:color w:val="C8102E"/>
        </w:rPr>
        <w:t>Guidance note:</w:t>
      </w:r>
      <w:r w:rsidR="003B3FDF">
        <w:rPr>
          <w:rFonts w:eastAsia="Century Gothic" w:cs="Century Gothic"/>
          <w:i/>
          <w:iCs/>
          <w:color w:val="C8102E"/>
        </w:rPr>
        <w:t xml:space="preserve"> </w:t>
      </w:r>
      <w:r w:rsidR="003B3FDF" w:rsidRPr="00775A8B">
        <w:rPr>
          <w:rFonts w:eastAsia="Century Gothic" w:cs="Century Gothic"/>
        </w:rPr>
        <w:t>This</w:t>
      </w:r>
      <w:r w:rsidR="00EE4029" w:rsidRPr="00775A8B">
        <w:rPr>
          <w:rFonts w:eastAsia="Century Gothic" w:cs="Century Gothic"/>
        </w:rPr>
        <w:t xml:space="preserve"> question develops learners’ understanding of </w:t>
      </w:r>
      <w:r w:rsidR="00B90AAF" w:rsidRPr="00775A8B">
        <w:rPr>
          <w:rFonts w:eastAsia="Century Gothic" w:cs="Century Gothic"/>
        </w:rPr>
        <w:t xml:space="preserve">how observations of the formation of a product (macroscopic understanding) connect to </w:t>
      </w:r>
      <w:r w:rsidR="00044201" w:rsidRPr="00775A8B">
        <w:rPr>
          <w:rFonts w:eastAsia="Century Gothic" w:cs="Century Gothic"/>
        </w:rPr>
        <w:t>a chemical formula and state symbol (symbolic understanding).</w:t>
      </w:r>
    </w:p>
    <w:p w14:paraId="1FFD7624" w14:textId="53799760" w:rsidR="00A80A64" w:rsidRPr="00662392" w:rsidRDefault="00662392" w:rsidP="00A80A64">
      <w:pPr>
        <w:pStyle w:val="RSCletteredlist"/>
        <w:rPr>
          <w:iCs/>
        </w:rPr>
      </w:pPr>
      <m:oMath>
        <m:r>
          <m:rPr>
            <m:sty m:val="p"/>
          </m:rPr>
          <w:rPr>
            <w:rFonts w:ascii="Cambria Math" w:hAnsi="Cambria Math"/>
          </w:rPr>
          <m:t>MgO</m:t>
        </m:r>
      </m:oMath>
      <w:r>
        <w:rPr>
          <w:rFonts w:ascii="Cambria Math" w:eastAsiaTheme="minorEastAsia" w:hAnsi="Cambria Math"/>
          <w:iCs/>
        </w:rPr>
        <w:t>(s)</w:t>
      </w:r>
    </w:p>
    <w:p w14:paraId="7CE65D3A" w14:textId="77777777" w:rsidR="00662392" w:rsidRPr="00662392" w:rsidRDefault="00662392" w:rsidP="00662392">
      <w:pPr>
        <w:pStyle w:val="RSCletteredlist"/>
        <w:rPr>
          <w:iCs/>
        </w:rPr>
      </w:pPr>
      <m:oMath>
        <m:r>
          <m:rPr>
            <m:sty m:val="p"/>
          </m:rPr>
          <w:rPr>
            <w:rFonts w:ascii="Cambria Math" w:hAnsi="Cambria Math"/>
          </w:rPr>
          <m:t>MgO</m:t>
        </m:r>
      </m:oMath>
      <w:r>
        <w:rPr>
          <w:rFonts w:ascii="Cambria Math" w:eastAsiaTheme="minorEastAsia" w:hAnsi="Cambria Math"/>
          <w:iCs/>
        </w:rPr>
        <w:t>(s)</w:t>
      </w:r>
    </w:p>
    <w:p w14:paraId="354BC267" w14:textId="4AF8AD9B" w:rsidR="00662392" w:rsidRPr="00662392" w:rsidRDefault="004B63DE" w:rsidP="00662392">
      <w:pPr>
        <w:pStyle w:val="RSCletteredlist"/>
      </w:pPr>
      <m:oMath>
        <m:sSub>
          <m:sSubPr>
            <m:ctrlPr>
              <w:rPr>
                <w:rFonts w:ascii="Cambria Math" w:hAnsi="Cambria Math"/>
              </w:rPr>
            </m:ctrlPr>
          </m:sSubPr>
          <m:e>
            <m:r>
              <m:rPr>
                <m:sty m:val="p"/>
              </m:rPr>
              <w:rPr>
                <w:rFonts w:ascii="Cambria Math" w:hAnsi="Cambria Math"/>
              </w:rPr>
              <m:t>CuSO</m:t>
            </m:r>
          </m:e>
          <m:sub>
            <m:r>
              <m:rPr>
                <m:sty m:val="p"/>
              </m:rPr>
              <w:rPr>
                <w:rFonts w:ascii="Cambria Math" w:hAnsi="Cambria Math"/>
              </w:rPr>
              <m:t>4</m:t>
            </m:r>
          </m:sub>
        </m:sSub>
        <m:r>
          <m:rPr>
            <m:sty m:val="p"/>
          </m:rPr>
          <w:rPr>
            <w:rFonts w:ascii="Cambria Math" w:hAnsi="Cambria Math"/>
          </w:rPr>
          <m:t>(aq)</m:t>
        </m:r>
      </m:oMath>
    </w:p>
    <w:p w14:paraId="47006989" w14:textId="7AC4BFA4" w:rsidR="00662392" w:rsidRPr="00662392" w:rsidRDefault="004B63DE" w:rsidP="00662392">
      <w:pPr>
        <w:pStyle w:val="RSCletteredlist"/>
      </w:pPr>
      <m:oMath>
        <m:sSub>
          <m:sSubPr>
            <m:ctrlPr>
              <w:rPr>
                <w:rFonts w:ascii="Cambria Math" w:hAnsi="Cambria Math"/>
              </w:rPr>
            </m:ctrlPr>
          </m:sSubPr>
          <m:e>
            <m:r>
              <m:rPr>
                <m:sty m:val="p"/>
              </m:rPr>
              <w:rPr>
                <w:rFonts w:ascii="Cambria Math" w:hAnsi="Cambria Math"/>
              </w:rPr>
              <m:t>CuSO</m:t>
            </m:r>
          </m:e>
          <m:sub>
            <m:r>
              <m:rPr>
                <m:sty m:val="p"/>
              </m:rPr>
              <w:rPr>
                <w:rFonts w:ascii="Cambria Math" w:hAnsi="Cambria Math"/>
              </w:rPr>
              <m:t>4</m:t>
            </m:r>
          </m:sub>
        </m:sSub>
        <m:r>
          <m:rPr>
            <m:sty m:val="p"/>
          </m:rPr>
          <w:rPr>
            <w:rFonts w:ascii="Cambria Math" w:hAnsi="Cambria Math"/>
          </w:rPr>
          <m:t>(s)</m:t>
        </m:r>
      </m:oMath>
    </w:p>
    <w:p w14:paraId="76F318A2" w14:textId="77777777" w:rsidR="00662392" w:rsidRPr="00662392" w:rsidRDefault="00662392" w:rsidP="00662392">
      <w:pPr>
        <w:pStyle w:val="RSCletteredlist"/>
        <w:numPr>
          <w:ilvl w:val="0"/>
          <w:numId w:val="0"/>
        </w:numPr>
        <w:rPr>
          <w:iCs/>
        </w:rPr>
      </w:pPr>
    </w:p>
    <w:p w14:paraId="003DAC4C" w14:textId="46686FD2" w:rsidR="00766EC8" w:rsidRPr="004D5C76" w:rsidRDefault="00DE6570" w:rsidP="148D21FB">
      <w:pPr>
        <w:pStyle w:val="RSCnumberedlist"/>
      </w:pPr>
      <w:r w:rsidRPr="00F84E76">
        <w:rPr>
          <w:rFonts w:ascii="Cambria Math" w:hAnsi="Cambria Math"/>
          <w:noProof/>
        </w:rPr>
        <w:drawing>
          <wp:anchor distT="0" distB="0" distL="114300" distR="114300" simplePos="0" relativeHeight="251661312" behindDoc="0" locked="0" layoutInCell="1" allowOverlap="1" wp14:anchorId="06913C48" wp14:editId="77F042AD">
            <wp:simplePos x="0" y="0"/>
            <wp:positionH relativeFrom="leftMargin">
              <wp:posOffset>548640</wp:posOffset>
            </wp:positionH>
            <wp:positionV relativeFrom="paragraph">
              <wp:posOffset>635</wp:posOffset>
            </wp:positionV>
            <wp:extent cx="360000" cy="360000"/>
            <wp:effectExtent l="0" t="0" r="2540" b="2540"/>
            <wp:wrapNone/>
            <wp:docPr id="949476776" name="Picture 2"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76776" name="Picture 2" descr="An icon indicating that Question 2 uses Sub-microscopic and Symbolic levels of thinki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C054D3B" w:rsidRPr="148D21FB">
        <w:rPr>
          <w:rFonts w:eastAsia="Century Gothic" w:cs="Century Gothic"/>
          <w:i/>
          <w:iCs/>
          <w:color w:val="C8102E"/>
        </w:rPr>
        <w:t>Guidance note:</w:t>
      </w:r>
      <w:r w:rsidR="00887F54">
        <w:rPr>
          <w:rFonts w:eastAsia="Century Gothic" w:cs="Century Gothic"/>
          <w:i/>
          <w:iCs/>
          <w:color w:val="C8102E"/>
        </w:rPr>
        <w:t xml:space="preserve"> </w:t>
      </w:r>
      <w:r w:rsidR="00887F54" w:rsidRPr="004D5C76">
        <w:rPr>
          <w:rFonts w:eastAsia="Century Gothic" w:cs="Century Gothic"/>
        </w:rPr>
        <w:t xml:space="preserve">This question developers learners’ understanding of the connection between the chemical formula of an ionic compound (symbolic understanding) and </w:t>
      </w:r>
      <w:r w:rsidR="004D5C76" w:rsidRPr="004D5C76">
        <w:rPr>
          <w:rFonts w:eastAsia="Century Gothic" w:cs="Century Gothic"/>
        </w:rPr>
        <w:t>the ratio of</w:t>
      </w:r>
      <w:r w:rsidR="007F1673">
        <w:rPr>
          <w:rFonts w:eastAsia="Century Gothic" w:cs="Century Gothic"/>
        </w:rPr>
        <w:t xml:space="preserve"> the large number of</w:t>
      </w:r>
      <w:r w:rsidR="004D5C76" w:rsidRPr="004D5C76">
        <w:rPr>
          <w:rFonts w:eastAsia="Century Gothic" w:cs="Century Gothic"/>
        </w:rPr>
        <w:t xml:space="preserve"> ions </w:t>
      </w:r>
      <w:r w:rsidR="007F1673">
        <w:rPr>
          <w:rFonts w:eastAsia="Century Gothic" w:cs="Century Gothic"/>
        </w:rPr>
        <w:t>that make up its</w:t>
      </w:r>
      <w:r w:rsidR="004D5C76" w:rsidRPr="004D5C76">
        <w:rPr>
          <w:rFonts w:eastAsia="Century Gothic" w:cs="Century Gothic"/>
        </w:rPr>
        <w:t xml:space="preserve"> ionic </w:t>
      </w:r>
      <w:r w:rsidR="007F1673">
        <w:rPr>
          <w:rFonts w:eastAsia="Century Gothic" w:cs="Century Gothic"/>
        </w:rPr>
        <w:t xml:space="preserve">lattice </w:t>
      </w:r>
      <w:r w:rsidR="004D5C76" w:rsidRPr="004D5C76">
        <w:rPr>
          <w:rFonts w:eastAsia="Century Gothic" w:cs="Century Gothic"/>
        </w:rPr>
        <w:t>structure (sub-microscopic understanding).</w:t>
      </w:r>
    </w:p>
    <w:p w14:paraId="1B675095" w14:textId="4F8C9A5B" w:rsidR="00766EC8" w:rsidRDefault="00766EC8" w:rsidP="00CC0389">
      <w:pPr>
        <w:pStyle w:val="RSCletteredlist"/>
        <w:numPr>
          <w:ilvl w:val="0"/>
          <w:numId w:val="19"/>
        </w:numPr>
        <w:rPr>
          <w:lang w:eastAsia="en-GB"/>
        </w:rPr>
      </w:pPr>
      <w:r>
        <w:rPr>
          <w:lang w:eastAsia="en-GB"/>
        </w:rPr>
        <w:t>Diagram A because it shows lots of ions arranged in a lattice.</w:t>
      </w:r>
    </w:p>
    <w:p w14:paraId="0CBD2EAD" w14:textId="3825CBD5" w:rsidR="00766EC8" w:rsidRDefault="37CC8E60" w:rsidP="00CC0389">
      <w:pPr>
        <w:pStyle w:val="RSCletteredlist"/>
        <w:rPr>
          <w:lang w:eastAsia="en-GB"/>
        </w:rPr>
      </w:pPr>
      <w:r w:rsidRPr="308A5B70">
        <w:rPr>
          <w:lang w:eastAsia="en-GB"/>
        </w:rPr>
        <w:t>O</w:t>
      </w:r>
      <w:r w:rsidR="00766EC8" w:rsidRPr="308A5B70">
        <w:rPr>
          <w:lang w:eastAsia="en-GB"/>
        </w:rPr>
        <w:t>ne</w:t>
      </w:r>
    </w:p>
    <w:p w14:paraId="76D0D0A0" w14:textId="39280DF1" w:rsidR="00766EC8" w:rsidRDefault="008F3F74" w:rsidP="00CC0389">
      <w:pPr>
        <w:pStyle w:val="RSCletteredlist"/>
        <w:rPr>
          <w:lang w:eastAsia="en-GB"/>
        </w:rPr>
      </w:pPr>
      <w:r>
        <w:rPr>
          <w:noProof/>
        </w:rPr>
        <w:drawing>
          <wp:anchor distT="0" distB="0" distL="114300" distR="114300" simplePos="0" relativeHeight="251663360" behindDoc="0" locked="0" layoutInCell="1" allowOverlap="1" wp14:anchorId="49C9202C" wp14:editId="72C54DA1">
            <wp:simplePos x="0" y="0"/>
            <wp:positionH relativeFrom="leftMargin">
              <wp:posOffset>546100</wp:posOffset>
            </wp:positionH>
            <wp:positionV relativeFrom="paragraph">
              <wp:posOffset>547370</wp:posOffset>
            </wp:positionV>
            <wp:extent cx="360000" cy="360000"/>
            <wp:effectExtent l="0" t="0" r="2540" b="2540"/>
            <wp:wrapNone/>
            <wp:docPr id="71375739" name="Picture 2" descr="An icon indicating that Question 3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5739" name="Picture 2" descr="An icon indicating that Question 3 uses Sub-microscopic and Symbolic levels of thinki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EC8">
        <w:rPr>
          <w:lang w:eastAsia="en-GB"/>
        </w:rPr>
        <w:t>The overall charge of an ionic compound must be zero. If there were more negative chloride ions than positive sodium ions</w:t>
      </w:r>
      <w:r w:rsidR="00B16F48">
        <w:rPr>
          <w:lang w:eastAsia="en-GB"/>
        </w:rPr>
        <w:t>,</w:t>
      </w:r>
      <w:r w:rsidR="00766EC8">
        <w:rPr>
          <w:lang w:eastAsia="en-GB"/>
        </w:rPr>
        <w:t xml:space="preserve"> then the overall charge would be negative.</w:t>
      </w:r>
    </w:p>
    <w:p w14:paraId="66963D6C" w14:textId="02274FAB" w:rsidR="00766EC8" w:rsidRDefault="58E08FBF" w:rsidP="148D21FB">
      <w:pPr>
        <w:pStyle w:val="RSCnumberedlist"/>
      </w:pPr>
      <w:r w:rsidRPr="148D21FB">
        <w:rPr>
          <w:rFonts w:eastAsia="Century Gothic" w:cs="Century Gothic"/>
          <w:i/>
          <w:iCs/>
          <w:color w:val="C8102E"/>
        </w:rPr>
        <w:t>Guidance note</w:t>
      </w:r>
      <w:r w:rsidR="008C2443">
        <w:rPr>
          <w:rFonts w:eastAsia="Century Gothic" w:cs="Century Gothic"/>
          <w:i/>
          <w:iCs/>
          <w:color w:val="C8102E"/>
        </w:rPr>
        <w:t xml:space="preserve">: </w:t>
      </w:r>
      <w:r w:rsidR="008C2443" w:rsidRPr="001217B8">
        <w:rPr>
          <w:rFonts w:eastAsia="Century Gothic" w:cs="Century Gothic"/>
        </w:rPr>
        <w:t xml:space="preserve">This question develops learners’ understanding </w:t>
      </w:r>
      <w:r w:rsidR="00B23864">
        <w:rPr>
          <w:rFonts w:eastAsia="Century Gothic" w:cs="Century Gothic"/>
        </w:rPr>
        <w:t>by supporting them to apply</w:t>
      </w:r>
      <w:r w:rsidR="008C2443" w:rsidRPr="001217B8">
        <w:rPr>
          <w:rFonts w:eastAsia="Century Gothic" w:cs="Century Gothic"/>
        </w:rPr>
        <w:t xml:space="preserve"> the idea of a ratio of ions (sub-microscopic understanding) to</w:t>
      </w:r>
      <w:r w:rsidR="001217B8" w:rsidRPr="001217B8">
        <w:rPr>
          <w:rFonts w:eastAsia="Century Gothic" w:cs="Century Gothic"/>
        </w:rPr>
        <w:t xml:space="preserve"> ionic compounds with different chemical formulas (symbolic understanding).</w:t>
      </w:r>
      <w:r w:rsidR="008C2443" w:rsidRPr="001217B8">
        <w:rPr>
          <w:rFonts w:eastAsia="Century Gothic" w:cs="Century Gothic"/>
          <w:i/>
          <w:iCs/>
        </w:rPr>
        <w:t xml:space="preserve"> </w:t>
      </w:r>
    </w:p>
    <w:p w14:paraId="7E4FFA95" w14:textId="04C511A6" w:rsidR="00B16F48" w:rsidRDefault="00B16F48" w:rsidP="008F3F74">
      <w:pPr>
        <w:pStyle w:val="RSCletteredlist"/>
        <w:numPr>
          <w:ilvl w:val="0"/>
          <w:numId w:val="20"/>
        </w:numPr>
        <w:rPr>
          <w:lang w:eastAsia="en-GB"/>
        </w:rPr>
      </w:pPr>
    </w:p>
    <w:tbl>
      <w:tblPr>
        <w:tblStyle w:val="TableGrid"/>
        <w:tblW w:w="0" w:type="auto"/>
        <w:jc w:val="center"/>
        <w:tblLook w:val="04A0" w:firstRow="1" w:lastRow="0" w:firstColumn="1" w:lastColumn="0" w:noHBand="0" w:noVBand="1"/>
      </w:tblPr>
      <w:tblGrid>
        <w:gridCol w:w="2029"/>
        <w:gridCol w:w="1794"/>
        <w:gridCol w:w="2576"/>
        <w:gridCol w:w="2617"/>
      </w:tblGrid>
      <w:tr w:rsidR="00B16F48" w:rsidRPr="00E73726" w14:paraId="3C06D464" w14:textId="77777777" w:rsidTr="00DE168E">
        <w:trPr>
          <w:trHeight w:val="482"/>
          <w:jc w:val="center"/>
        </w:trPr>
        <w:tc>
          <w:tcPr>
            <w:tcW w:w="2029" w:type="dxa"/>
            <w:shd w:val="clear" w:color="auto" w:fill="F6E0C0"/>
            <w:vAlign w:val="center"/>
          </w:tcPr>
          <w:p w14:paraId="41E59B7C" w14:textId="77777777" w:rsidR="00B16F48" w:rsidRPr="00E73726" w:rsidRDefault="00B16F48" w:rsidP="00DE168E">
            <w:pPr>
              <w:spacing w:before="60" w:after="0" w:line="259" w:lineRule="auto"/>
              <w:ind w:left="0" w:right="34" w:firstLine="0"/>
              <w:jc w:val="center"/>
              <w:rPr>
                <w:rFonts w:ascii="Century Gothic" w:hAnsi="Century Gothic"/>
                <w:b/>
                <w:bCs/>
                <w:color w:val="006F62"/>
              </w:rPr>
            </w:pPr>
            <w:r>
              <w:rPr>
                <w:rFonts w:ascii="Century Gothic" w:hAnsi="Century Gothic"/>
                <w:b/>
                <w:bCs/>
                <w:color w:val="C8102E"/>
              </w:rPr>
              <w:t>Ionic compound</w:t>
            </w:r>
          </w:p>
        </w:tc>
        <w:tc>
          <w:tcPr>
            <w:tcW w:w="1794" w:type="dxa"/>
            <w:shd w:val="clear" w:color="auto" w:fill="F6E0C0"/>
            <w:vAlign w:val="center"/>
          </w:tcPr>
          <w:p w14:paraId="208AC216" w14:textId="77777777" w:rsidR="00B16F48" w:rsidRPr="00E73726" w:rsidRDefault="00B16F48" w:rsidP="00DE168E">
            <w:pPr>
              <w:spacing w:before="60" w:after="0" w:line="259" w:lineRule="auto"/>
              <w:ind w:left="0" w:right="33" w:firstLine="0"/>
              <w:jc w:val="center"/>
              <w:rPr>
                <w:rFonts w:ascii="Century Gothic" w:hAnsi="Century Gothic"/>
                <w:b/>
                <w:bCs/>
                <w:color w:val="006F62"/>
              </w:rPr>
            </w:pPr>
            <w:r>
              <w:rPr>
                <w:rFonts w:ascii="Century Gothic" w:hAnsi="Century Gothic"/>
                <w:b/>
                <w:bCs/>
                <w:color w:val="C8102E"/>
              </w:rPr>
              <w:t>Formula</w:t>
            </w:r>
          </w:p>
        </w:tc>
        <w:tc>
          <w:tcPr>
            <w:tcW w:w="2576" w:type="dxa"/>
            <w:shd w:val="clear" w:color="auto" w:fill="F6E0C0"/>
            <w:vAlign w:val="center"/>
          </w:tcPr>
          <w:p w14:paraId="064477E6" w14:textId="77777777" w:rsidR="00B16F48" w:rsidRPr="00E73726" w:rsidRDefault="00B16F48" w:rsidP="00DE168E">
            <w:pPr>
              <w:spacing w:before="60" w:after="0" w:line="259" w:lineRule="auto"/>
              <w:ind w:left="0" w:right="-1" w:firstLine="0"/>
              <w:jc w:val="center"/>
              <w:rPr>
                <w:rFonts w:ascii="Century Gothic" w:hAnsi="Century Gothic"/>
                <w:b/>
                <w:bCs/>
                <w:color w:val="006F62"/>
              </w:rPr>
            </w:pPr>
            <w:r>
              <w:rPr>
                <w:rFonts w:ascii="Century Gothic" w:hAnsi="Century Gothic"/>
                <w:b/>
                <w:bCs/>
                <w:color w:val="C8102E"/>
              </w:rPr>
              <w:t>Metal ions</w:t>
            </w:r>
          </w:p>
        </w:tc>
        <w:tc>
          <w:tcPr>
            <w:tcW w:w="2617" w:type="dxa"/>
            <w:shd w:val="clear" w:color="auto" w:fill="F6E0C0"/>
            <w:vAlign w:val="center"/>
          </w:tcPr>
          <w:p w14:paraId="0BB864FC" w14:textId="77777777" w:rsidR="00B16F48" w:rsidRPr="00EC3473" w:rsidRDefault="00B16F48" w:rsidP="00DE168E">
            <w:pPr>
              <w:spacing w:before="60" w:after="0" w:line="259" w:lineRule="auto"/>
              <w:ind w:left="0" w:right="-1" w:firstLine="0"/>
              <w:jc w:val="center"/>
              <w:rPr>
                <w:rFonts w:ascii="Century Gothic" w:hAnsi="Century Gothic"/>
                <w:b/>
                <w:bCs/>
                <w:color w:val="C8102E"/>
              </w:rPr>
            </w:pPr>
            <w:r>
              <w:rPr>
                <w:rFonts w:ascii="Century Gothic" w:hAnsi="Century Gothic"/>
                <w:b/>
                <w:bCs/>
                <w:color w:val="C8102E"/>
              </w:rPr>
              <w:t>Non-metal ions</w:t>
            </w:r>
          </w:p>
        </w:tc>
      </w:tr>
      <w:tr w:rsidR="00B16F48" w:rsidRPr="00985C41" w14:paraId="2750B085" w14:textId="77777777" w:rsidTr="00DE168E">
        <w:trPr>
          <w:trHeight w:val="482"/>
          <w:jc w:val="center"/>
        </w:trPr>
        <w:tc>
          <w:tcPr>
            <w:tcW w:w="2029" w:type="dxa"/>
            <w:vAlign w:val="center"/>
          </w:tcPr>
          <w:p w14:paraId="6D0EC6AF" w14:textId="77777777" w:rsidR="00B16F48" w:rsidRPr="00985C41" w:rsidRDefault="00B16F48" w:rsidP="00DE168E">
            <w:pPr>
              <w:spacing w:after="0" w:line="259" w:lineRule="auto"/>
              <w:ind w:left="0" w:right="34" w:firstLine="0"/>
              <w:jc w:val="center"/>
              <w:rPr>
                <w:rFonts w:ascii="Century Gothic" w:hAnsi="Century Gothic"/>
              </w:rPr>
            </w:pPr>
            <w:r>
              <w:rPr>
                <w:rFonts w:ascii="Century Gothic" w:hAnsi="Century Gothic"/>
              </w:rPr>
              <w:t>sodium chloride</w:t>
            </w:r>
          </w:p>
        </w:tc>
        <w:tc>
          <w:tcPr>
            <w:tcW w:w="1794" w:type="dxa"/>
            <w:vAlign w:val="center"/>
          </w:tcPr>
          <w:p w14:paraId="6AE916EA" w14:textId="77777777" w:rsidR="00B16F48" w:rsidRPr="003C240B" w:rsidRDefault="00B16F48" w:rsidP="00DE168E">
            <w:pPr>
              <w:tabs>
                <w:tab w:val="left" w:pos="1593"/>
              </w:tabs>
              <w:spacing w:after="0" w:line="259" w:lineRule="auto"/>
              <w:ind w:left="0" w:right="33" w:firstLine="0"/>
              <w:jc w:val="center"/>
              <w:rPr>
                <w:rFonts w:ascii="Cambria Math" w:hAnsi="Cambria Math"/>
              </w:rPr>
            </w:pPr>
            <w:r w:rsidRPr="003C240B">
              <w:rPr>
                <w:rFonts w:ascii="Cambria Math" w:hAnsi="Cambria Math"/>
              </w:rPr>
              <w:t>NaCl</w:t>
            </w:r>
          </w:p>
        </w:tc>
        <w:tc>
          <w:tcPr>
            <w:tcW w:w="2576" w:type="dxa"/>
            <w:vAlign w:val="center"/>
          </w:tcPr>
          <w:p w14:paraId="0B210C37" w14:textId="4D07CA5B" w:rsidR="00B16F48" w:rsidRPr="00325B9D" w:rsidRDefault="004B63DE" w:rsidP="00DE168E">
            <w:pPr>
              <w:tabs>
                <w:tab w:val="left" w:pos="6128"/>
              </w:tabs>
              <w:spacing w:after="0" w:line="259" w:lineRule="auto"/>
              <w:ind w:left="0" w:right="-1" w:firstLine="0"/>
              <w:jc w:val="center"/>
              <w:rPr>
                <w:rFonts w:ascii="Cambria Math" w:hAnsi="Cambria Math"/>
                <w:vertAlign w:val="superscript"/>
              </w:rPr>
            </w:pPr>
            <m:oMathPara>
              <m:oMathParaPr>
                <m:jc m:val="center"/>
              </m:oMathParaPr>
              <m:oMath>
                <m:sSup>
                  <m:sSupPr>
                    <m:ctrlPr>
                      <w:rPr>
                        <w:rFonts w:ascii="Cambria Math" w:hAnsi="Cambria Math"/>
                        <w:iCs/>
                      </w:rPr>
                    </m:ctrlPr>
                  </m:sSupPr>
                  <m:e>
                    <m:r>
                      <m:rPr>
                        <m:sty m:val="p"/>
                      </m:rPr>
                      <w:rPr>
                        <w:rFonts w:ascii="Cambria Math" w:hAnsi="Cambria Math"/>
                      </w:rPr>
                      <m:t>Na</m:t>
                    </m:r>
                  </m:e>
                  <m:sup>
                    <m:r>
                      <m:rPr>
                        <m:sty m:val="p"/>
                      </m:rPr>
                      <w:rPr>
                        <w:rFonts w:ascii="Cambria Math" w:hAnsi="Cambria Math"/>
                      </w:rPr>
                      <m:t>+</m:t>
                    </m:r>
                  </m:sup>
                </m:sSup>
              </m:oMath>
            </m:oMathPara>
          </w:p>
        </w:tc>
        <w:tc>
          <w:tcPr>
            <w:tcW w:w="2617" w:type="dxa"/>
            <w:vAlign w:val="center"/>
          </w:tcPr>
          <w:p w14:paraId="0DDE618A" w14:textId="49A3B89E" w:rsidR="00B16F48" w:rsidRPr="003C240B" w:rsidRDefault="004B63DE" w:rsidP="00DE168E">
            <w:pPr>
              <w:tabs>
                <w:tab w:val="left" w:pos="6128"/>
              </w:tabs>
              <w:spacing w:after="0" w:line="259" w:lineRule="auto"/>
              <w:ind w:left="0" w:right="-1" w:firstLine="0"/>
              <w:jc w:val="center"/>
              <w:rPr>
                <w:rFonts w:ascii="Cambria Math" w:hAnsi="Cambria Math"/>
                <w:vertAlign w:val="superscript"/>
              </w:rPr>
            </w:pPr>
            <m:oMathPara>
              <m:oMath>
                <m:sSup>
                  <m:sSupPr>
                    <m:ctrlPr>
                      <w:rPr>
                        <w:rFonts w:ascii="Cambria Math" w:hAnsi="Cambria Math"/>
                        <w:iCs/>
                      </w:rPr>
                    </m:ctrlPr>
                  </m:sSupPr>
                  <m:e>
                    <m:r>
                      <m:rPr>
                        <m:sty m:val="p"/>
                      </m:rPr>
                      <w:rPr>
                        <w:rFonts w:ascii="Cambria Math" w:hAnsi="Cambria Math"/>
                      </w:rPr>
                      <m:t>Cl</m:t>
                    </m:r>
                  </m:e>
                  <m:sup>
                    <m:r>
                      <m:rPr>
                        <m:sty m:val="p"/>
                      </m:rPr>
                      <w:rPr>
                        <w:rFonts w:ascii="Cambria Math" w:hAnsi="Cambria Math"/>
                      </w:rPr>
                      <m:t>-</m:t>
                    </m:r>
                  </m:sup>
                </m:sSup>
              </m:oMath>
            </m:oMathPara>
          </w:p>
        </w:tc>
      </w:tr>
      <w:tr w:rsidR="00B16F48" w:rsidRPr="00985C41" w14:paraId="78F9D210" w14:textId="77777777" w:rsidTr="00DE168E">
        <w:trPr>
          <w:trHeight w:val="482"/>
          <w:jc w:val="center"/>
        </w:trPr>
        <w:tc>
          <w:tcPr>
            <w:tcW w:w="2029" w:type="dxa"/>
            <w:vAlign w:val="center"/>
          </w:tcPr>
          <w:p w14:paraId="5D90996F" w14:textId="77777777" w:rsidR="00B16F48" w:rsidRPr="00985C41" w:rsidRDefault="00B16F48" w:rsidP="00DE168E">
            <w:pPr>
              <w:spacing w:after="0" w:line="259" w:lineRule="auto"/>
              <w:ind w:left="0" w:right="34" w:firstLine="0"/>
              <w:jc w:val="center"/>
              <w:rPr>
                <w:rFonts w:ascii="Century Gothic" w:hAnsi="Century Gothic"/>
              </w:rPr>
            </w:pPr>
            <w:r>
              <w:rPr>
                <w:rFonts w:ascii="Century Gothic" w:hAnsi="Century Gothic"/>
              </w:rPr>
              <w:t>magnesium chloride</w:t>
            </w:r>
          </w:p>
        </w:tc>
        <w:tc>
          <w:tcPr>
            <w:tcW w:w="1794" w:type="dxa"/>
            <w:vAlign w:val="center"/>
          </w:tcPr>
          <w:p w14:paraId="0F5B1D3B" w14:textId="4DA266D9" w:rsidR="00B16F48" w:rsidRPr="003C240B" w:rsidRDefault="004B63DE" w:rsidP="00DE168E">
            <w:pPr>
              <w:tabs>
                <w:tab w:val="left" w:pos="1593"/>
              </w:tabs>
              <w:spacing w:after="0" w:line="259" w:lineRule="auto"/>
              <w:ind w:left="0" w:right="33" w:firstLine="0"/>
              <w:jc w:val="center"/>
              <w:rPr>
                <w:rFonts w:ascii="Cambria Math" w:hAnsi="Cambria Math"/>
              </w:rPr>
            </w:pPr>
            <m:oMathPara>
              <m:oMath>
                <m:sSub>
                  <m:sSubPr>
                    <m:ctrlPr>
                      <w:rPr>
                        <w:rFonts w:ascii="Cambria Math" w:hAnsi="Cambria Math"/>
                        <w:iCs/>
                      </w:rPr>
                    </m:ctrlPr>
                  </m:sSubPr>
                  <m:e>
                    <m:r>
                      <m:rPr>
                        <m:sty m:val="p"/>
                      </m:rPr>
                      <w:rPr>
                        <w:rFonts w:ascii="Cambria Math" w:hAnsi="Cambria Math"/>
                      </w:rPr>
                      <m:t>MgCl</m:t>
                    </m:r>
                  </m:e>
                  <m:sub>
                    <m:r>
                      <m:rPr>
                        <m:sty m:val="p"/>
                      </m:rPr>
                      <w:rPr>
                        <w:rFonts w:ascii="Cambria Math" w:hAnsi="Cambria Math"/>
                      </w:rPr>
                      <m:t>2</m:t>
                    </m:r>
                  </m:sub>
                </m:sSub>
              </m:oMath>
            </m:oMathPara>
          </w:p>
        </w:tc>
        <w:tc>
          <w:tcPr>
            <w:tcW w:w="2576" w:type="dxa"/>
            <w:vAlign w:val="center"/>
          </w:tcPr>
          <w:p w14:paraId="357D151C" w14:textId="2D1C95DB" w:rsidR="00B16F48" w:rsidRPr="003C240B" w:rsidRDefault="004B63DE" w:rsidP="00DE168E">
            <w:pPr>
              <w:tabs>
                <w:tab w:val="left" w:pos="6128"/>
              </w:tabs>
              <w:spacing w:after="0" w:line="259" w:lineRule="auto"/>
              <w:ind w:left="0" w:right="-1" w:firstLine="0"/>
              <w:jc w:val="center"/>
              <w:rPr>
                <w:rFonts w:ascii="Cambria Math" w:hAnsi="Cambria Math"/>
                <w:vertAlign w:val="superscript"/>
              </w:rPr>
            </w:pPr>
            <m:oMathPara>
              <m:oMath>
                <m:sSup>
                  <m:sSupPr>
                    <m:ctrlPr>
                      <w:rPr>
                        <w:rFonts w:ascii="Cambria Math" w:hAnsi="Cambria Math"/>
                      </w:rPr>
                    </m:ctrlPr>
                  </m:sSupPr>
                  <m:e>
                    <m:r>
                      <m:rPr>
                        <m:sty m:val="p"/>
                      </m:rPr>
                      <w:rPr>
                        <w:rFonts w:ascii="Cambria Math" w:hAnsi="Cambria Math"/>
                      </w:rPr>
                      <m:t>Mg</m:t>
                    </m:r>
                  </m:e>
                  <m:sup>
                    <m:r>
                      <m:rPr>
                        <m:sty m:val="p"/>
                      </m:rPr>
                      <w:rPr>
                        <w:rFonts w:ascii="Cambria Math" w:hAnsi="Cambria Math"/>
                      </w:rPr>
                      <m:t>2+</m:t>
                    </m:r>
                  </m:sup>
                </m:sSup>
              </m:oMath>
            </m:oMathPara>
          </w:p>
        </w:tc>
        <w:tc>
          <w:tcPr>
            <w:tcW w:w="2617" w:type="dxa"/>
            <w:vAlign w:val="center"/>
          </w:tcPr>
          <w:p w14:paraId="1A9FA140" w14:textId="537AEB19" w:rsidR="00B16F48" w:rsidRPr="00DE168E" w:rsidRDefault="004B63DE" w:rsidP="00DE168E">
            <w:pPr>
              <w:tabs>
                <w:tab w:val="left" w:pos="6128"/>
              </w:tabs>
              <w:spacing w:after="0" w:line="259" w:lineRule="auto"/>
              <w:ind w:left="0" w:right="-1" w:firstLine="0"/>
              <w:jc w:val="center"/>
              <w:rPr>
                <w:rFonts w:ascii="Cambria Math" w:hAnsi="Cambria Math"/>
                <w:b/>
                <w:bCs/>
                <w:color w:val="FF0000"/>
              </w:rPr>
            </w:pPr>
            <m:oMathPara>
              <m:oMath>
                <m:sSup>
                  <m:sSupPr>
                    <m:ctrlPr>
                      <w:rPr>
                        <w:rFonts w:ascii="Cambria Math" w:hAnsi="Cambria Math"/>
                        <w:b/>
                        <w:bCs/>
                        <w:iCs/>
                      </w:rPr>
                    </m:ctrlPr>
                  </m:sSupPr>
                  <m:e>
                    <m:r>
                      <m:rPr>
                        <m:sty m:val="b"/>
                      </m:rPr>
                      <w:rPr>
                        <w:rFonts w:ascii="Cambria Math" w:hAnsi="Cambria Math"/>
                      </w:rPr>
                      <m:t>Cl</m:t>
                    </m:r>
                  </m:e>
                  <m:sup>
                    <m:r>
                      <m:rPr>
                        <m:sty m:val="b"/>
                      </m:rPr>
                      <w:rPr>
                        <w:rFonts w:ascii="Cambria Math" w:hAnsi="Cambria Math"/>
                      </w:rPr>
                      <m:t>-</m:t>
                    </m:r>
                  </m:sup>
                </m:sSup>
              </m:oMath>
            </m:oMathPara>
          </w:p>
        </w:tc>
      </w:tr>
      <w:tr w:rsidR="00B16F48" w:rsidRPr="00985C41" w14:paraId="4CD2855D" w14:textId="77777777" w:rsidTr="00DE168E">
        <w:trPr>
          <w:trHeight w:val="482"/>
          <w:jc w:val="center"/>
        </w:trPr>
        <w:tc>
          <w:tcPr>
            <w:tcW w:w="2029" w:type="dxa"/>
            <w:vAlign w:val="center"/>
          </w:tcPr>
          <w:p w14:paraId="22FCAA66" w14:textId="77777777" w:rsidR="00B16F48" w:rsidRPr="00985C41" w:rsidRDefault="00B16F48" w:rsidP="00DE168E">
            <w:pPr>
              <w:spacing w:after="0" w:line="259" w:lineRule="auto"/>
              <w:ind w:left="0" w:right="34" w:firstLine="0"/>
              <w:jc w:val="center"/>
              <w:rPr>
                <w:rFonts w:ascii="Century Gothic" w:hAnsi="Century Gothic"/>
              </w:rPr>
            </w:pPr>
            <w:r>
              <w:rPr>
                <w:rFonts w:ascii="Century Gothic" w:hAnsi="Century Gothic"/>
              </w:rPr>
              <w:t>magnesium oxide</w:t>
            </w:r>
          </w:p>
        </w:tc>
        <w:tc>
          <w:tcPr>
            <w:tcW w:w="1794" w:type="dxa"/>
            <w:vAlign w:val="center"/>
          </w:tcPr>
          <w:p w14:paraId="5221C4D3" w14:textId="77777777" w:rsidR="00B16F48" w:rsidRPr="003C240B" w:rsidRDefault="00B16F48" w:rsidP="00DE168E">
            <w:pPr>
              <w:tabs>
                <w:tab w:val="left" w:pos="1593"/>
              </w:tabs>
              <w:spacing w:after="0" w:line="259" w:lineRule="auto"/>
              <w:ind w:left="0" w:right="33" w:firstLine="0"/>
              <w:jc w:val="center"/>
              <w:rPr>
                <w:rFonts w:ascii="Cambria Math" w:hAnsi="Cambria Math"/>
              </w:rPr>
            </w:pPr>
            <w:r w:rsidRPr="003C240B">
              <w:rPr>
                <w:rFonts w:ascii="Cambria Math" w:hAnsi="Cambria Math"/>
              </w:rPr>
              <w:t>MgO</w:t>
            </w:r>
          </w:p>
        </w:tc>
        <w:tc>
          <w:tcPr>
            <w:tcW w:w="2576" w:type="dxa"/>
            <w:vAlign w:val="center"/>
          </w:tcPr>
          <w:p w14:paraId="7488AE36" w14:textId="1DE5309A" w:rsidR="00B16F48" w:rsidRPr="00DE168E" w:rsidRDefault="004B63DE" w:rsidP="00DE168E">
            <w:pPr>
              <w:tabs>
                <w:tab w:val="left" w:pos="6128"/>
              </w:tabs>
              <w:spacing w:after="0" w:line="259" w:lineRule="auto"/>
              <w:ind w:left="0" w:right="-1" w:firstLine="0"/>
              <w:jc w:val="center"/>
              <w:rPr>
                <w:rFonts w:ascii="Cambria Math" w:hAnsi="Cambria Math"/>
                <w:b/>
                <w:bCs/>
              </w:rPr>
            </w:pPr>
            <m:oMathPara>
              <m:oMath>
                <m:sSup>
                  <m:sSupPr>
                    <m:ctrlPr>
                      <w:rPr>
                        <w:rFonts w:ascii="Cambria Math" w:hAnsi="Cambria Math"/>
                        <w:b/>
                        <w:bCs/>
                      </w:rPr>
                    </m:ctrlPr>
                  </m:sSupPr>
                  <m:e>
                    <m:r>
                      <m:rPr>
                        <m:sty m:val="b"/>
                      </m:rPr>
                      <w:rPr>
                        <w:rFonts w:ascii="Cambria Math" w:hAnsi="Cambria Math"/>
                      </w:rPr>
                      <m:t>Mg</m:t>
                    </m:r>
                  </m:e>
                  <m:sup>
                    <m:r>
                      <m:rPr>
                        <m:sty m:val="b"/>
                      </m:rPr>
                      <w:rPr>
                        <w:rFonts w:ascii="Cambria Math" w:hAnsi="Cambria Math"/>
                      </w:rPr>
                      <m:t>2</m:t>
                    </m:r>
                    <m:r>
                      <m:rPr>
                        <m:sty m:val="b"/>
                      </m:rPr>
                      <w:rPr>
                        <w:rFonts w:ascii="Cambria Math" w:hAnsi="Cambria Math"/>
                      </w:rPr>
                      <m:t>+</m:t>
                    </m:r>
                  </m:sup>
                </m:sSup>
              </m:oMath>
            </m:oMathPara>
          </w:p>
        </w:tc>
        <w:tc>
          <w:tcPr>
            <w:tcW w:w="2617" w:type="dxa"/>
            <w:vAlign w:val="center"/>
          </w:tcPr>
          <w:p w14:paraId="3A904C79" w14:textId="5A6F104B" w:rsidR="00B16F48" w:rsidRPr="003C240B" w:rsidRDefault="004B63DE" w:rsidP="00DE168E">
            <w:pPr>
              <w:tabs>
                <w:tab w:val="left" w:pos="6128"/>
              </w:tabs>
              <w:spacing w:after="0" w:line="259" w:lineRule="auto"/>
              <w:ind w:left="0" w:right="-1" w:firstLine="0"/>
              <w:jc w:val="center"/>
              <w:rPr>
                <w:rFonts w:ascii="Cambria Math" w:hAnsi="Cambria Math"/>
                <w:color w:val="FF0000"/>
                <w:vertAlign w:val="superscript"/>
              </w:rPr>
            </w:pPr>
            <m:oMathPara>
              <m:oMath>
                <m:sSup>
                  <m:sSupPr>
                    <m:ctrlPr>
                      <w:rPr>
                        <w:rFonts w:ascii="Cambria Math" w:hAnsi="Cambria Math"/>
                      </w:rPr>
                    </m:ctrlPr>
                  </m:sSupPr>
                  <m:e>
                    <m:r>
                      <m:rPr>
                        <m:sty m:val="p"/>
                      </m:rPr>
                      <w:rPr>
                        <w:rFonts w:ascii="Cambria Math" w:hAnsi="Cambria Math"/>
                      </w:rPr>
                      <m:t>O</m:t>
                    </m:r>
                  </m:e>
                  <m:sup>
                    <m:r>
                      <m:rPr>
                        <m:sty m:val="p"/>
                      </m:rPr>
                      <w:rPr>
                        <w:rFonts w:ascii="Cambria Math" w:hAnsi="Cambria Math"/>
                      </w:rPr>
                      <m:t>2-</m:t>
                    </m:r>
                  </m:sup>
                </m:sSup>
              </m:oMath>
            </m:oMathPara>
          </w:p>
        </w:tc>
      </w:tr>
      <w:tr w:rsidR="00B16F48" w:rsidRPr="00985C41" w14:paraId="0A3001E2" w14:textId="77777777" w:rsidTr="00DE168E">
        <w:trPr>
          <w:trHeight w:val="482"/>
          <w:jc w:val="center"/>
        </w:trPr>
        <w:tc>
          <w:tcPr>
            <w:tcW w:w="2029" w:type="dxa"/>
            <w:vAlign w:val="center"/>
          </w:tcPr>
          <w:p w14:paraId="43531E98" w14:textId="77777777" w:rsidR="00B16F48" w:rsidRPr="00E50FBA" w:rsidRDefault="00B16F48" w:rsidP="00DE168E">
            <w:pPr>
              <w:spacing w:before="60" w:after="0" w:line="259" w:lineRule="auto"/>
              <w:ind w:left="0" w:right="34" w:firstLine="0"/>
              <w:jc w:val="center"/>
              <w:rPr>
                <w:rFonts w:ascii="Century Gothic" w:hAnsi="Century Gothic"/>
                <w:b/>
                <w:bCs/>
                <w:color w:val="C8102E"/>
              </w:rPr>
            </w:pPr>
            <w:r>
              <w:rPr>
                <w:rFonts w:ascii="Century Gothic" w:hAnsi="Century Gothic"/>
              </w:rPr>
              <w:t>sodium oxide</w:t>
            </w:r>
          </w:p>
        </w:tc>
        <w:tc>
          <w:tcPr>
            <w:tcW w:w="1794" w:type="dxa"/>
            <w:vAlign w:val="center"/>
          </w:tcPr>
          <w:p w14:paraId="66C996F1" w14:textId="77777777" w:rsidR="00B16F48" w:rsidRPr="003C240B" w:rsidRDefault="00B16F48" w:rsidP="00DE168E">
            <w:pPr>
              <w:spacing w:before="60" w:after="0" w:line="259" w:lineRule="auto"/>
              <w:ind w:left="0" w:right="33" w:firstLine="0"/>
              <w:jc w:val="center"/>
              <w:rPr>
                <w:rFonts w:ascii="Cambria Math" w:hAnsi="Cambria Math"/>
                <w:color w:val="C8102E"/>
              </w:rPr>
            </w:pPr>
            <w:r w:rsidRPr="003C240B">
              <w:rPr>
                <w:rFonts w:ascii="Cambria Math" w:hAnsi="Cambria Math"/>
              </w:rPr>
              <w:t>Na</w:t>
            </w:r>
            <w:r w:rsidRPr="003C240B">
              <w:rPr>
                <w:rFonts w:ascii="Cambria Math" w:hAnsi="Cambria Math"/>
                <w:vertAlign w:val="subscript"/>
              </w:rPr>
              <w:t>2</w:t>
            </w:r>
            <w:r w:rsidRPr="003C240B">
              <w:rPr>
                <w:rFonts w:ascii="Cambria Math" w:hAnsi="Cambria Math"/>
              </w:rPr>
              <w:t>O</w:t>
            </w:r>
          </w:p>
        </w:tc>
        <w:tc>
          <w:tcPr>
            <w:tcW w:w="2576" w:type="dxa"/>
            <w:vAlign w:val="center"/>
          </w:tcPr>
          <w:p w14:paraId="5EB080B4" w14:textId="64FD4848" w:rsidR="00B16F48" w:rsidRPr="00DE168E" w:rsidRDefault="004B63DE" w:rsidP="00DE168E">
            <w:pPr>
              <w:spacing w:before="60" w:after="0" w:line="259" w:lineRule="auto"/>
              <w:ind w:left="0" w:right="-1" w:firstLine="0"/>
              <w:jc w:val="center"/>
              <w:rPr>
                <w:rFonts w:ascii="Cambria Math" w:hAnsi="Cambria Math"/>
                <w:b/>
                <w:bCs/>
                <w:vertAlign w:val="superscript"/>
              </w:rPr>
            </w:pPr>
            <m:oMathPara>
              <m:oMath>
                <m:sSup>
                  <m:sSupPr>
                    <m:ctrlPr>
                      <w:rPr>
                        <w:rFonts w:ascii="Cambria Math" w:hAnsi="Cambria Math"/>
                        <w:b/>
                        <w:bCs/>
                        <w:iCs/>
                      </w:rPr>
                    </m:ctrlPr>
                  </m:sSupPr>
                  <m:e>
                    <m:r>
                      <m:rPr>
                        <m:sty m:val="b"/>
                      </m:rPr>
                      <w:rPr>
                        <w:rFonts w:ascii="Cambria Math" w:hAnsi="Cambria Math"/>
                      </w:rPr>
                      <m:t>Na</m:t>
                    </m:r>
                  </m:e>
                  <m:sup>
                    <m:r>
                      <m:rPr>
                        <m:sty m:val="b"/>
                      </m:rPr>
                      <w:rPr>
                        <w:rFonts w:ascii="Cambria Math" w:hAnsi="Cambria Math"/>
                      </w:rPr>
                      <m:t>+</m:t>
                    </m:r>
                  </m:sup>
                </m:sSup>
              </m:oMath>
            </m:oMathPara>
          </w:p>
        </w:tc>
        <w:tc>
          <w:tcPr>
            <w:tcW w:w="2617" w:type="dxa"/>
            <w:vAlign w:val="center"/>
          </w:tcPr>
          <w:p w14:paraId="34465B79" w14:textId="061DA141" w:rsidR="00B16F48" w:rsidRPr="00DE168E" w:rsidRDefault="004B63DE" w:rsidP="00DE168E">
            <w:pPr>
              <w:spacing w:before="60" w:after="0" w:line="259" w:lineRule="auto"/>
              <w:ind w:left="0" w:right="-1" w:firstLine="0"/>
              <w:jc w:val="center"/>
              <w:rPr>
                <w:rFonts w:ascii="Cambria Math" w:hAnsi="Cambria Math"/>
                <w:b/>
                <w:bCs/>
                <w:color w:val="FF0000"/>
                <w:vertAlign w:val="superscript"/>
              </w:rPr>
            </w:pPr>
            <m:oMathPara>
              <m:oMath>
                <m:sSup>
                  <m:sSupPr>
                    <m:ctrlPr>
                      <w:rPr>
                        <w:rFonts w:ascii="Cambria Math" w:hAnsi="Cambria Math"/>
                        <w:b/>
                        <w:bCs/>
                      </w:rPr>
                    </m:ctrlPr>
                  </m:sSupPr>
                  <m:e>
                    <m:r>
                      <m:rPr>
                        <m:sty m:val="b"/>
                      </m:rPr>
                      <w:rPr>
                        <w:rFonts w:ascii="Cambria Math" w:hAnsi="Cambria Math"/>
                      </w:rPr>
                      <m:t>O</m:t>
                    </m:r>
                  </m:e>
                  <m:sup>
                    <m:r>
                      <m:rPr>
                        <m:sty m:val="b"/>
                      </m:rPr>
                      <w:rPr>
                        <w:rFonts w:ascii="Cambria Math" w:hAnsi="Cambria Math"/>
                      </w:rPr>
                      <m:t>2</m:t>
                    </m:r>
                    <m:r>
                      <m:rPr>
                        <m:sty m:val="b"/>
                      </m:rPr>
                      <w:rPr>
                        <w:rFonts w:ascii="Cambria Math" w:hAnsi="Cambria Math"/>
                      </w:rPr>
                      <m:t>-</m:t>
                    </m:r>
                  </m:sup>
                </m:sSup>
              </m:oMath>
            </m:oMathPara>
          </w:p>
        </w:tc>
      </w:tr>
    </w:tbl>
    <w:p w14:paraId="72E706A8" w14:textId="77777777" w:rsidR="00B16F48" w:rsidRDefault="00B16F48" w:rsidP="00B16F48">
      <w:pPr>
        <w:pStyle w:val="RSCnumberedlist"/>
        <w:numPr>
          <w:ilvl w:val="0"/>
          <w:numId w:val="0"/>
        </w:numPr>
        <w:ind w:left="1440"/>
        <w:rPr>
          <w:lang w:eastAsia="en-GB"/>
        </w:rPr>
      </w:pPr>
    </w:p>
    <w:p w14:paraId="7C279793" w14:textId="1D0988F1" w:rsidR="00766EC8" w:rsidRDefault="64FFD8B9" w:rsidP="006E07E0">
      <w:pPr>
        <w:pStyle w:val="RSCletteredlist"/>
        <w:rPr>
          <w:lang w:eastAsia="en-GB"/>
        </w:rPr>
      </w:pPr>
      <w:r w:rsidRPr="2DB484D8">
        <w:rPr>
          <w:lang w:eastAsia="en-GB"/>
        </w:rPr>
        <w:t>O</w:t>
      </w:r>
      <w:r w:rsidR="00B16F48" w:rsidRPr="2DB484D8">
        <w:rPr>
          <w:lang w:eastAsia="en-GB"/>
        </w:rPr>
        <w:t>ne</w:t>
      </w:r>
    </w:p>
    <w:p w14:paraId="20CBB473" w14:textId="11D741DF" w:rsidR="00B16F48" w:rsidRDefault="067C3F5D" w:rsidP="006E07E0">
      <w:pPr>
        <w:pStyle w:val="RSCletteredlist"/>
        <w:rPr>
          <w:lang w:eastAsia="en-GB"/>
        </w:rPr>
      </w:pPr>
      <w:r w:rsidRPr="2DB484D8">
        <w:rPr>
          <w:lang w:eastAsia="en-GB"/>
        </w:rPr>
        <w:t>T</w:t>
      </w:r>
      <w:r w:rsidR="00B16F48" w:rsidRPr="2DB484D8">
        <w:rPr>
          <w:lang w:eastAsia="en-GB"/>
        </w:rPr>
        <w:t>wo</w:t>
      </w:r>
    </w:p>
    <w:p w14:paraId="71F5E84A" w14:textId="0A06C3F5" w:rsidR="00B16F48" w:rsidRDefault="7FF975DF" w:rsidP="006E07E0">
      <w:pPr>
        <w:pStyle w:val="RSCletteredlist"/>
        <w:rPr>
          <w:lang w:eastAsia="en-GB"/>
        </w:rPr>
      </w:pPr>
      <w:r w:rsidRPr="2DB484D8">
        <w:rPr>
          <w:lang w:eastAsia="en-GB"/>
        </w:rPr>
        <w:t>O</w:t>
      </w:r>
      <w:r w:rsidR="00B16F48" w:rsidRPr="2DB484D8">
        <w:rPr>
          <w:lang w:eastAsia="en-GB"/>
        </w:rPr>
        <w:t>ne</w:t>
      </w:r>
    </w:p>
    <w:p w14:paraId="351F1BC5" w14:textId="686E10A5" w:rsidR="00B16F48" w:rsidRDefault="57213391" w:rsidP="006E07E0">
      <w:pPr>
        <w:pStyle w:val="RSCletteredlist"/>
        <w:rPr>
          <w:lang w:eastAsia="en-GB"/>
        </w:rPr>
      </w:pPr>
      <w:r>
        <w:rPr>
          <w:lang w:eastAsia="en-GB"/>
        </w:rPr>
        <w:t>O</w:t>
      </w:r>
      <w:r w:rsidR="00B16F48">
        <w:rPr>
          <w:lang w:eastAsia="en-GB"/>
        </w:rPr>
        <w:t>ne</w:t>
      </w:r>
    </w:p>
    <w:p w14:paraId="5CA9EEC6" w14:textId="6181820D" w:rsidR="00766EC8" w:rsidRDefault="00DE168E" w:rsidP="148D21FB">
      <w:pPr>
        <w:pStyle w:val="RSCnumberedlist"/>
      </w:pPr>
      <w:r>
        <w:rPr>
          <w:noProof/>
        </w:rPr>
        <w:lastRenderedPageBreak/>
        <w:drawing>
          <wp:anchor distT="0" distB="0" distL="114300" distR="114300" simplePos="0" relativeHeight="251665408" behindDoc="0" locked="0" layoutInCell="1" allowOverlap="1" wp14:anchorId="12557EE3" wp14:editId="40670D15">
            <wp:simplePos x="0" y="0"/>
            <wp:positionH relativeFrom="leftMargin">
              <wp:align>right</wp:align>
            </wp:positionH>
            <wp:positionV relativeFrom="paragraph">
              <wp:posOffset>-635</wp:posOffset>
            </wp:positionV>
            <wp:extent cx="360000" cy="360000"/>
            <wp:effectExtent l="0" t="0" r="2540" b="2540"/>
            <wp:wrapNone/>
            <wp:docPr id="804315418" name="Picture 2"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5418" name="Picture 2" descr="An icon indicating that Question 4 uses Sub-microscopic and Symbolic levels of thinki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3FEE4E5" w:rsidRPr="148D21FB">
        <w:rPr>
          <w:rFonts w:eastAsia="Century Gothic" w:cs="Century Gothic"/>
          <w:i/>
          <w:iCs/>
          <w:color w:val="C8102E"/>
        </w:rPr>
        <w:t>Guidance note</w:t>
      </w:r>
      <w:r w:rsidR="53FEE4E5" w:rsidRPr="004235AC">
        <w:rPr>
          <w:rFonts w:eastAsia="Century Gothic" w:cs="Century Gothic"/>
        </w:rPr>
        <w:t>:</w:t>
      </w:r>
      <w:r w:rsidR="00DE3443" w:rsidRPr="004235AC">
        <w:rPr>
          <w:rFonts w:eastAsia="Century Gothic" w:cs="Century Gothic"/>
        </w:rPr>
        <w:t xml:space="preserve"> This question develops learners’ understanding of</w:t>
      </w:r>
      <w:r w:rsidR="00D101D1" w:rsidRPr="004235AC">
        <w:rPr>
          <w:rFonts w:eastAsia="Century Gothic" w:cs="Century Gothic"/>
        </w:rPr>
        <w:t xml:space="preserve"> how to connect a chemical formula and state symbol (symbolic understanding) to </w:t>
      </w:r>
      <w:r w:rsidR="004235AC" w:rsidRPr="004235AC">
        <w:rPr>
          <w:rFonts w:eastAsia="Century Gothic" w:cs="Century Gothic"/>
        </w:rPr>
        <w:t>the structure of the element or compound (sub-microscopic understanding). This can then be used to determine whether the element or compound is made up of atoms, molecules of ions</w:t>
      </w:r>
      <w:r w:rsidR="00E54AD6">
        <w:rPr>
          <w:rFonts w:eastAsia="Century Gothic" w:cs="Century Gothic"/>
        </w:rPr>
        <w:t xml:space="preserve"> and </w:t>
      </w:r>
      <w:r w:rsidR="00CD2CF8">
        <w:rPr>
          <w:rFonts w:eastAsia="Century Gothic" w:cs="Century Gothic"/>
        </w:rPr>
        <w:t xml:space="preserve">the relative number of each. </w:t>
      </w:r>
    </w:p>
    <w:p w14:paraId="554920ED" w14:textId="77777777" w:rsidR="00043E9F" w:rsidRPr="00043E9F" w:rsidRDefault="00043E9F" w:rsidP="006E07E0">
      <w:pPr>
        <w:pStyle w:val="RSCletteredlist"/>
        <w:numPr>
          <w:ilvl w:val="0"/>
          <w:numId w:val="33"/>
        </w:numPr>
        <w:rPr>
          <w:lang w:eastAsia="en-GB"/>
        </w:rPr>
      </w:pPr>
    </w:p>
    <w:p w14:paraId="397E3EE1" w14:textId="1C3C6DB3" w:rsidR="00766EC8" w:rsidRPr="00F132E5" w:rsidRDefault="00691C28" w:rsidP="00043E9F">
      <w:pPr>
        <w:pStyle w:val="RSCromannumeralsublist"/>
        <w:rPr>
          <w:lang w:eastAsia="en-GB"/>
        </w:rPr>
      </w:pPr>
      <w:r w:rsidRPr="00954B76">
        <w:rPr>
          <w:rFonts w:ascii="Cambria Math" w:hAnsi="Cambria Math"/>
        </w:rPr>
        <w:t>Na(s)</w:t>
      </w:r>
      <w:r w:rsidR="00F132E5" w:rsidRPr="003F51EC">
        <w:t>: Element</w:t>
      </w:r>
    </w:p>
    <w:p w14:paraId="24C456B6" w14:textId="3A997678" w:rsidR="00F132E5" w:rsidRDefault="004B63DE" w:rsidP="00043E9F">
      <w:pPr>
        <w:pStyle w:val="RSCromannumeralsublist"/>
        <w:rPr>
          <w:rFonts w:ascii="Cambria Math" w:hAnsi="Cambria Math"/>
        </w:rPr>
      </w:pP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008F0F71" w:rsidRPr="78FCB323">
        <w:rPr>
          <w:rFonts w:ascii="Cambria Math" w:hAnsi="Cambria Math"/>
        </w:rPr>
        <w:t>(g)</w:t>
      </w:r>
      <w:r w:rsidR="008F0F71" w:rsidRPr="003F51EC">
        <w:t>: Element</w:t>
      </w:r>
    </w:p>
    <w:p w14:paraId="61B878ED" w14:textId="2B2301FB" w:rsidR="008F0F71" w:rsidRDefault="003F51EC" w:rsidP="00043E9F">
      <w:pPr>
        <w:pStyle w:val="RSCromannumeralsublist"/>
        <w:rPr>
          <w:lang w:eastAsia="en-GB"/>
        </w:rPr>
      </w:pPr>
      <w:r w:rsidRPr="00954B76">
        <w:rPr>
          <w:rFonts w:ascii="Cambria Math" w:hAnsi="Cambria Math"/>
        </w:rPr>
        <w:t>NaCl(s)</w:t>
      </w:r>
      <w:r w:rsidRPr="003F51EC">
        <w:t>: Metal/non-metal compound</w:t>
      </w:r>
    </w:p>
    <w:p w14:paraId="3FA393BA" w14:textId="77777777" w:rsidR="00043E9F" w:rsidRPr="00043E9F" w:rsidRDefault="00043E9F" w:rsidP="003F51EC">
      <w:pPr>
        <w:pStyle w:val="RSCletteredlist"/>
        <w:numPr>
          <w:ilvl w:val="0"/>
          <w:numId w:val="33"/>
        </w:numPr>
        <w:rPr>
          <w:lang w:eastAsia="en-GB"/>
        </w:rPr>
      </w:pPr>
    </w:p>
    <w:p w14:paraId="23727914" w14:textId="05739EE6" w:rsidR="003F51EC" w:rsidRPr="00F132E5" w:rsidRDefault="003F51EC" w:rsidP="00043E9F">
      <w:pPr>
        <w:pStyle w:val="RSCromannumeralsublist"/>
        <w:numPr>
          <w:ilvl w:val="0"/>
          <w:numId w:val="34"/>
        </w:numPr>
        <w:rPr>
          <w:lang w:eastAsia="en-GB"/>
        </w:rPr>
      </w:pPr>
      <w:r w:rsidRPr="00043E9F">
        <w:rPr>
          <w:rFonts w:ascii="Cambria Math" w:hAnsi="Cambria Math"/>
        </w:rPr>
        <w:t>Na(s)</w:t>
      </w:r>
      <w:r w:rsidRPr="003F51EC">
        <w:t xml:space="preserve">: </w:t>
      </w:r>
      <w:r>
        <w:t>Metallic</w:t>
      </w:r>
    </w:p>
    <w:p w14:paraId="799BCB8E" w14:textId="50C87040" w:rsidR="003F51EC" w:rsidRDefault="004B63DE" w:rsidP="00043E9F">
      <w:pPr>
        <w:pStyle w:val="RSCromannumeralsublist"/>
        <w:rPr>
          <w:rFonts w:ascii="Cambria Math" w:hAnsi="Cambria Math"/>
        </w:rPr>
      </w:pP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003F51EC" w:rsidRPr="78FCB323">
        <w:rPr>
          <w:rFonts w:ascii="Cambria Math" w:hAnsi="Cambria Math"/>
        </w:rPr>
        <w:t>(g)</w:t>
      </w:r>
      <w:r w:rsidR="003F51EC" w:rsidRPr="003F51EC">
        <w:t xml:space="preserve">: </w:t>
      </w:r>
      <w:r w:rsidR="003F51EC">
        <w:t>Separate covalent molecules</w:t>
      </w:r>
    </w:p>
    <w:p w14:paraId="6BDD0137" w14:textId="7D504F70" w:rsidR="00EE070B" w:rsidRDefault="003F51EC" w:rsidP="00043E9F">
      <w:pPr>
        <w:pStyle w:val="RSCromannumeralsublist"/>
        <w:rPr>
          <w:lang w:eastAsia="en-GB"/>
        </w:rPr>
      </w:pPr>
      <w:r w:rsidRPr="00954B76">
        <w:rPr>
          <w:rFonts w:ascii="Cambria Math" w:hAnsi="Cambria Math"/>
        </w:rPr>
        <w:t>NaCl(s)</w:t>
      </w:r>
      <w:r w:rsidRPr="003F51EC">
        <w:t xml:space="preserve">: </w:t>
      </w:r>
      <w:r>
        <w:t>ionic lattice</w:t>
      </w:r>
    </w:p>
    <w:p w14:paraId="3071C55E" w14:textId="77777777" w:rsidR="00043E9F" w:rsidRPr="00043E9F" w:rsidRDefault="00043E9F" w:rsidP="003F51EC">
      <w:pPr>
        <w:pStyle w:val="RSCletteredlist"/>
        <w:numPr>
          <w:ilvl w:val="0"/>
          <w:numId w:val="33"/>
        </w:numPr>
        <w:rPr>
          <w:lang w:eastAsia="en-GB"/>
        </w:rPr>
      </w:pPr>
    </w:p>
    <w:p w14:paraId="01AB1417" w14:textId="073FAA37" w:rsidR="003F51EC" w:rsidRPr="00F132E5" w:rsidRDefault="003F51EC" w:rsidP="00043E9F">
      <w:pPr>
        <w:pStyle w:val="RSCromannumeralsublist"/>
        <w:numPr>
          <w:ilvl w:val="0"/>
          <w:numId w:val="35"/>
        </w:numPr>
        <w:rPr>
          <w:lang w:eastAsia="en-GB"/>
        </w:rPr>
      </w:pPr>
      <w:r w:rsidRPr="00043E9F">
        <w:rPr>
          <w:rFonts w:ascii="Cambria Math" w:hAnsi="Cambria Math"/>
        </w:rPr>
        <w:t>Na(s)</w:t>
      </w:r>
      <w:r w:rsidRPr="003F51EC">
        <w:t xml:space="preserve">: </w:t>
      </w:r>
      <w:r>
        <w:t>Atoms</w:t>
      </w:r>
    </w:p>
    <w:p w14:paraId="1B2E700E" w14:textId="7985F099" w:rsidR="003F51EC" w:rsidRDefault="004B63DE" w:rsidP="00043E9F">
      <w:pPr>
        <w:pStyle w:val="RSCromannumeralsublist"/>
        <w:rPr>
          <w:rFonts w:ascii="Cambria Math" w:hAnsi="Cambria Math"/>
        </w:rPr>
      </w:pP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003F51EC" w:rsidRPr="78FCB323">
        <w:rPr>
          <w:rFonts w:ascii="Cambria Math" w:hAnsi="Cambria Math"/>
        </w:rPr>
        <w:t>(g)</w:t>
      </w:r>
      <w:r w:rsidR="003F51EC" w:rsidRPr="003F51EC">
        <w:t xml:space="preserve">: </w:t>
      </w:r>
      <w:r w:rsidR="003F51EC">
        <w:t>Molecules</w:t>
      </w:r>
    </w:p>
    <w:p w14:paraId="2175A1E5" w14:textId="3162EBFB" w:rsidR="00EE070B" w:rsidRDefault="003F51EC" w:rsidP="00043E9F">
      <w:pPr>
        <w:pStyle w:val="RSCromannumeralsublist"/>
        <w:rPr>
          <w:lang w:eastAsia="en-GB"/>
        </w:rPr>
      </w:pPr>
      <w:r w:rsidRPr="00954B76">
        <w:rPr>
          <w:rFonts w:ascii="Cambria Math" w:hAnsi="Cambria Math"/>
        </w:rPr>
        <w:t>NaCl(s)</w:t>
      </w:r>
      <w:r w:rsidRPr="003F51EC">
        <w:t xml:space="preserve">: </w:t>
      </w:r>
      <w:r>
        <w:t>Ions</w:t>
      </w:r>
    </w:p>
    <w:p w14:paraId="0CB94A9A" w14:textId="77777777" w:rsidR="00EE070B" w:rsidRDefault="00EE070B" w:rsidP="008C3547">
      <w:pPr>
        <w:pStyle w:val="RSCletteredlist"/>
        <w:rPr>
          <w:lang w:eastAsia="en-GB"/>
        </w:rPr>
      </w:pPr>
    </w:p>
    <w:tbl>
      <w:tblPr>
        <w:tblStyle w:val="TableGrid"/>
        <w:tblW w:w="9016" w:type="dxa"/>
        <w:jc w:val="center"/>
        <w:tblLook w:val="04A0" w:firstRow="1" w:lastRow="0" w:firstColumn="1" w:lastColumn="0" w:noHBand="0" w:noVBand="1"/>
      </w:tblPr>
      <w:tblGrid>
        <w:gridCol w:w="2040"/>
        <w:gridCol w:w="2625"/>
        <w:gridCol w:w="1909"/>
        <w:gridCol w:w="2442"/>
      </w:tblGrid>
      <w:tr w:rsidR="00EE070B" w:rsidRPr="00E73726" w14:paraId="7B1F7DE5" w14:textId="77777777" w:rsidTr="00DE168E">
        <w:trPr>
          <w:trHeight w:val="482"/>
          <w:jc w:val="center"/>
        </w:trPr>
        <w:tc>
          <w:tcPr>
            <w:tcW w:w="2040" w:type="dxa"/>
            <w:shd w:val="clear" w:color="auto" w:fill="F6E0C0"/>
            <w:vAlign w:val="center"/>
          </w:tcPr>
          <w:p w14:paraId="58C08E05" w14:textId="77777777" w:rsidR="00EE070B" w:rsidRPr="00E73726" w:rsidRDefault="00EE070B" w:rsidP="00DE168E">
            <w:pPr>
              <w:spacing w:before="60" w:after="0" w:line="259" w:lineRule="auto"/>
              <w:ind w:left="0" w:right="34" w:firstLine="0"/>
              <w:jc w:val="center"/>
              <w:rPr>
                <w:rFonts w:ascii="Century Gothic" w:hAnsi="Century Gothic"/>
                <w:b/>
                <w:bCs/>
                <w:color w:val="006F62"/>
              </w:rPr>
            </w:pPr>
            <w:r>
              <w:rPr>
                <w:rFonts w:ascii="Century Gothic" w:hAnsi="Century Gothic"/>
                <w:b/>
                <w:bCs/>
                <w:color w:val="C8102E"/>
              </w:rPr>
              <w:t>Number of Mg atoms</w:t>
            </w:r>
          </w:p>
        </w:tc>
        <w:tc>
          <w:tcPr>
            <w:tcW w:w="2625" w:type="dxa"/>
            <w:shd w:val="clear" w:color="auto" w:fill="F6E0C0"/>
            <w:vAlign w:val="center"/>
          </w:tcPr>
          <w:p w14:paraId="6E153725" w14:textId="77777777" w:rsidR="00EE070B" w:rsidRPr="00E73726" w:rsidRDefault="00EE070B" w:rsidP="00DE168E">
            <w:pPr>
              <w:spacing w:before="60" w:after="0" w:line="259" w:lineRule="auto"/>
              <w:ind w:left="0" w:right="33" w:firstLine="0"/>
              <w:jc w:val="center"/>
              <w:rPr>
                <w:rFonts w:ascii="Century Gothic" w:hAnsi="Century Gothic"/>
                <w:b/>
                <w:bCs/>
                <w:color w:val="006F62"/>
              </w:rPr>
            </w:pPr>
            <w:r>
              <w:rPr>
                <w:rFonts w:ascii="Century Gothic" w:hAnsi="Century Gothic"/>
                <w:b/>
                <w:bCs/>
                <w:color w:val="C8102E"/>
              </w:rPr>
              <w:t>Number of chlorine molecules</w:t>
            </w:r>
          </w:p>
        </w:tc>
        <w:tc>
          <w:tcPr>
            <w:tcW w:w="1909" w:type="dxa"/>
            <w:shd w:val="clear" w:color="auto" w:fill="F6E0C0"/>
            <w:vAlign w:val="center"/>
          </w:tcPr>
          <w:p w14:paraId="3EF184C5" w14:textId="652C3B64" w:rsidR="00EE070B" w:rsidRPr="00BF5420" w:rsidRDefault="00EE070B" w:rsidP="00DE168E">
            <w:pPr>
              <w:spacing w:before="60" w:after="0" w:line="259" w:lineRule="auto"/>
              <w:ind w:left="0" w:right="-1" w:firstLine="0"/>
              <w:jc w:val="center"/>
              <w:rPr>
                <w:rFonts w:ascii="Century Gothic" w:hAnsi="Century Gothic"/>
                <w:b/>
                <w:bCs/>
                <w:color w:val="006F62"/>
              </w:rPr>
            </w:pPr>
            <w:r>
              <w:rPr>
                <w:rFonts w:ascii="Century Gothic" w:hAnsi="Century Gothic"/>
                <w:b/>
                <w:bCs/>
                <w:color w:val="C8102E"/>
              </w:rPr>
              <w:t xml:space="preserve">Number of </w:t>
            </w:r>
            <m:oMath>
              <m:sSup>
                <m:sSupPr>
                  <m:ctrlPr>
                    <w:rPr>
                      <w:rFonts w:ascii="Cambria Math" w:hAnsi="Cambria Math"/>
                      <w:b/>
                      <w:bCs/>
                      <w:color w:val="C00000"/>
                    </w:rPr>
                  </m:ctrlPr>
                </m:sSupPr>
                <m:e>
                  <m:r>
                    <m:rPr>
                      <m:sty m:val="b"/>
                    </m:rPr>
                    <w:rPr>
                      <w:rFonts w:ascii="Cambria Math" w:hAnsi="Cambria Math"/>
                      <w:color w:val="C00000"/>
                    </w:rPr>
                    <m:t>Mg</m:t>
                  </m:r>
                </m:e>
                <m:sup>
                  <m:r>
                    <m:rPr>
                      <m:sty m:val="b"/>
                    </m:rPr>
                    <w:rPr>
                      <w:rFonts w:ascii="Cambria Math" w:hAnsi="Cambria Math"/>
                      <w:color w:val="C00000"/>
                    </w:rPr>
                    <m:t>2+</m:t>
                  </m:r>
                </m:sup>
              </m:sSup>
            </m:oMath>
            <w:r>
              <w:rPr>
                <w:rFonts w:ascii="Century Gothic" w:hAnsi="Century Gothic"/>
                <w:b/>
                <w:bCs/>
                <w:color w:val="C8102E"/>
                <w:vertAlign w:val="superscript"/>
              </w:rPr>
              <w:t xml:space="preserve"> </w:t>
            </w:r>
            <w:r>
              <w:rPr>
                <w:rFonts w:ascii="Century Gothic" w:hAnsi="Century Gothic"/>
                <w:b/>
                <w:bCs/>
                <w:color w:val="C8102E"/>
              </w:rPr>
              <w:t>ions</w:t>
            </w:r>
          </w:p>
        </w:tc>
        <w:tc>
          <w:tcPr>
            <w:tcW w:w="2442" w:type="dxa"/>
            <w:shd w:val="clear" w:color="auto" w:fill="F6E0C0"/>
            <w:vAlign w:val="center"/>
          </w:tcPr>
          <w:p w14:paraId="527F5CFF" w14:textId="3F05D2C6" w:rsidR="00EE070B" w:rsidRPr="00BF5420" w:rsidRDefault="00EE070B" w:rsidP="00DE168E">
            <w:pPr>
              <w:spacing w:before="60" w:after="0" w:line="259" w:lineRule="auto"/>
              <w:ind w:left="0" w:right="-1" w:firstLine="0"/>
              <w:jc w:val="center"/>
              <w:rPr>
                <w:rFonts w:ascii="Century Gothic" w:hAnsi="Century Gothic"/>
                <w:b/>
                <w:bCs/>
                <w:color w:val="C8102E"/>
              </w:rPr>
            </w:pPr>
            <w:r>
              <w:rPr>
                <w:rFonts w:ascii="Century Gothic" w:hAnsi="Century Gothic"/>
                <w:b/>
                <w:bCs/>
                <w:color w:val="C8102E"/>
              </w:rPr>
              <w:t xml:space="preserve">Number of </w:t>
            </w:r>
            <m:oMath>
              <m:sSup>
                <m:sSupPr>
                  <m:ctrlPr>
                    <w:rPr>
                      <w:rFonts w:ascii="Cambria Math" w:hAnsi="Cambria Math"/>
                      <w:b/>
                      <w:bCs/>
                      <w:iCs/>
                      <w:color w:val="C00000"/>
                    </w:rPr>
                  </m:ctrlPr>
                </m:sSupPr>
                <m:e>
                  <m:r>
                    <m:rPr>
                      <m:sty m:val="b"/>
                    </m:rPr>
                    <w:rPr>
                      <w:rFonts w:ascii="Cambria Math" w:hAnsi="Cambria Math"/>
                      <w:color w:val="C00000"/>
                    </w:rPr>
                    <m:t>Cl</m:t>
                  </m:r>
                </m:e>
                <m:sup>
                  <m:r>
                    <m:rPr>
                      <m:sty m:val="b"/>
                    </m:rPr>
                    <w:rPr>
                      <w:rFonts w:ascii="Cambria Math" w:hAnsi="Cambria Math"/>
                      <w:color w:val="C00000"/>
                    </w:rPr>
                    <m:t>-</m:t>
                  </m:r>
                </m:sup>
              </m:sSup>
            </m:oMath>
            <w:r>
              <w:rPr>
                <w:rFonts w:ascii="Century Gothic" w:hAnsi="Century Gothic"/>
                <w:b/>
                <w:bCs/>
                <w:color w:val="C8102E"/>
              </w:rPr>
              <w:t xml:space="preserve"> ions</w:t>
            </w:r>
          </w:p>
        </w:tc>
      </w:tr>
      <w:tr w:rsidR="00EE070B" w:rsidRPr="00985C41" w14:paraId="742D89AB" w14:textId="77777777" w:rsidTr="00DE168E">
        <w:trPr>
          <w:trHeight w:val="482"/>
          <w:jc w:val="center"/>
        </w:trPr>
        <w:tc>
          <w:tcPr>
            <w:tcW w:w="2040" w:type="dxa"/>
            <w:vAlign w:val="center"/>
          </w:tcPr>
          <w:p w14:paraId="022DC38A" w14:textId="77777777" w:rsidR="00EE070B" w:rsidRPr="00985C41" w:rsidRDefault="00EE070B" w:rsidP="00DE168E">
            <w:pPr>
              <w:spacing w:after="0" w:line="259" w:lineRule="auto"/>
              <w:ind w:left="0" w:right="34" w:firstLine="0"/>
              <w:jc w:val="center"/>
              <w:rPr>
                <w:rFonts w:ascii="Century Gothic" w:hAnsi="Century Gothic"/>
              </w:rPr>
            </w:pPr>
            <w:r>
              <w:rPr>
                <w:rFonts w:ascii="Century Gothic" w:hAnsi="Century Gothic"/>
              </w:rPr>
              <w:t>1</w:t>
            </w:r>
          </w:p>
        </w:tc>
        <w:tc>
          <w:tcPr>
            <w:tcW w:w="2625" w:type="dxa"/>
            <w:vAlign w:val="center"/>
          </w:tcPr>
          <w:p w14:paraId="30B336A9" w14:textId="77777777" w:rsidR="00EE070B" w:rsidRPr="00985C41" w:rsidRDefault="00EE070B" w:rsidP="00DE168E">
            <w:pPr>
              <w:tabs>
                <w:tab w:val="left" w:pos="1593"/>
              </w:tabs>
              <w:spacing w:after="0" w:line="259" w:lineRule="auto"/>
              <w:ind w:left="0" w:right="33" w:firstLine="0"/>
              <w:jc w:val="center"/>
              <w:rPr>
                <w:rFonts w:ascii="Century Gothic" w:hAnsi="Century Gothic"/>
              </w:rPr>
            </w:pPr>
            <w:r>
              <w:rPr>
                <w:rFonts w:ascii="Century Gothic" w:hAnsi="Century Gothic"/>
              </w:rPr>
              <w:t>1</w:t>
            </w:r>
          </w:p>
        </w:tc>
        <w:tc>
          <w:tcPr>
            <w:tcW w:w="1909" w:type="dxa"/>
            <w:vAlign w:val="center"/>
          </w:tcPr>
          <w:p w14:paraId="6644CDB5" w14:textId="77777777" w:rsidR="00EE070B" w:rsidRPr="00985C41" w:rsidRDefault="00EE070B" w:rsidP="00DE168E">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2442" w:type="dxa"/>
            <w:vAlign w:val="center"/>
          </w:tcPr>
          <w:p w14:paraId="78948133" w14:textId="77777777" w:rsidR="00EE070B" w:rsidRDefault="00EE070B" w:rsidP="00DE168E">
            <w:pPr>
              <w:tabs>
                <w:tab w:val="left" w:pos="6128"/>
              </w:tabs>
              <w:spacing w:after="0" w:line="259" w:lineRule="auto"/>
              <w:ind w:left="0" w:right="-1" w:firstLine="0"/>
              <w:jc w:val="center"/>
              <w:rPr>
                <w:rFonts w:ascii="Century Gothic" w:hAnsi="Century Gothic"/>
              </w:rPr>
            </w:pPr>
            <w:r>
              <w:rPr>
                <w:rFonts w:ascii="Century Gothic" w:hAnsi="Century Gothic"/>
              </w:rPr>
              <w:t>2</w:t>
            </w:r>
          </w:p>
        </w:tc>
      </w:tr>
      <w:tr w:rsidR="00EE070B" w:rsidRPr="00985C41" w14:paraId="03213EC9" w14:textId="77777777" w:rsidTr="00DE168E">
        <w:trPr>
          <w:trHeight w:val="482"/>
          <w:jc w:val="center"/>
        </w:trPr>
        <w:tc>
          <w:tcPr>
            <w:tcW w:w="2040" w:type="dxa"/>
            <w:vAlign w:val="center"/>
          </w:tcPr>
          <w:p w14:paraId="120766FA" w14:textId="77777777" w:rsidR="00EE070B" w:rsidRPr="00985C41" w:rsidRDefault="00EE070B" w:rsidP="00DE168E">
            <w:pPr>
              <w:spacing w:after="0" w:line="259" w:lineRule="auto"/>
              <w:ind w:left="0" w:right="34" w:firstLine="0"/>
              <w:jc w:val="center"/>
              <w:rPr>
                <w:rFonts w:ascii="Century Gothic" w:hAnsi="Century Gothic"/>
              </w:rPr>
            </w:pPr>
            <w:r>
              <w:rPr>
                <w:rFonts w:ascii="Century Gothic" w:hAnsi="Century Gothic"/>
              </w:rPr>
              <w:t>2</w:t>
            </w:r>
          </w:p>
        </w:tc>
        <w:tc>
          <w:tcPr>
            <w:tcW w:w="2625" w:type="dxa"/>
            <w:vAlign w:val="center"/>
          </w:tcPr>
          <w:p w14:paraId="4106300E" w14:textId="77777777" w:rsidR="00EE070B" w:rsidRPr="00DE168E" w:rsidRDefault="00EE070B" w:rsidP="00DE168E">
            <w:pPr>
              <w:tabs>
                <w:tab w:val="left" w:pos="1593"/>
              </w:tabs>
              <w:spacing w:after="0" w:line="259" w:lineRule="auto"/>
              <w:ind w:left="0" w:right="33" w:firstLine="0"/>
              <w:jc w:val="center"/>
              <w:rPr>
                <w:rFonts w:ascii="Century Gothic" w:hAnsi="Century Gothic"/>
                <w:b/>
                <w:bCs/>
              </w:rPr>
            </w:pPr>
            <w:r w:rsidRPr="00DE168E">
              <w:rPr>
                <w:rFonts w:ascii="Century Gothic" w:hAnsi="Century Gothic"/>
                <w:b/>
                <w:bCs/>
              </w:rPr>
              <w:t>2</w:t>
            </w:r>
          </w:p>
        </w:tc>
        <w:tc>
          <w:tcPr>
            <w:tcW w:w="1909" w:type="dxa"/>
            <w:vAlign w:val="center"/>
          </w:tcPr>
          <w:p w14:paraId="256E5B82" w14:textId="77777777" w:rsidR="00EE070B" w:rsidRPr="00DE168E" w:rsidRDefault="00EE070B" w:rsidP="00DE168E">
            <w:pPr>
              <w:tabs>
                <w:tab w:val="left" w:pos="6128"/>
              </w:tabs>
              <w:spacing w:after="0" w:line="259" w:lineRule="auto"/>
              <w:ind w:left="0" w:right="-1" w:firstLine="0"/>
              <w:jc w:val="center"/>
              <w:rPr>
                <w:rFonts w:ascii="Century Gothic" w:hAnsi="Century Gothic"/>
                <w:b/>
                <w:bCs/>
              </w:rPr>
            </w:pPr>
            <w:r w:rsidRPr="00DE168E">
              <w:rPr>
                <w:rFonts w:ascii="Century Gothic" w:hAnsi="Century Gothic"/>
                <w:b/>
                <w:bCs/>
              </w:rPr>
              <w:t>2</w:t>
            </w:r>
          </w:p>
        </w:tc>
        <w:tc>
          <w:tcPr>
            <w:tcW w:w="2442" w:type="dxa"/>
            <w:vAlign w:val="center"/>
          </w:tcPr>
          <w:p w14:paraId="15B95C93" w14:textId="77777777" w:rsidR="00EE070B" w:rsidRPr="00DE168E" w:rsidRDefault="00EE070B" w:rsidP="00DE168E">
            <w:pPr>
              <w:tabs>
                <w:tab w:val="left" w:pos="6128"/>
              </w:tabs>
              <w:spacing w:after="0" w:line="259" w:lineRule="auto"/>
              <w:ind w:left="0" w:right="-1" w:firstLine="0"/>
              <w:jc w:val="center"/>
              <w:rPr>
                <w:rFonts w:ascii="Century Gothic" w:hAnsi="Century Gothic"/>
                <w:b/>
                <w:bCs/>
              </w:rPr>
            </w:pPr>
            <w:r w:rsidRPr="00DE168E">
              <w:rPr>
                <w:rFonts w:ascii="Century Gothic" w:hAnsi="Century Gothic"/>
                <w:b/>
                <w:bCs/>
              </w:rPr>
              <w:t>4</w:t>
            </w:r>
          </w:p>
        </w:tc>
      </w:tr>
      <w:tr w:rsidR="00EE070B" w:rsidRPr="00985C41" w14:paraId="1F668AF9" w14:textId="77777777" w:rsidTr="00DE168E">
        <w:trPr>
          <w:trHeight w:val="482"/>
          <w:jc w:val="center"/>
        </w:trPr>
        <w:tc>
          <w:tcPr>
            <w:tcW w:w="2040" w:type="dxa"/>
            <w:vAlign w:val="center"/>
          </w:tcPr>
          <w:p w14:paraId="2D724E28" w14:textId="77777777" w:rsidR="00EE070B" w:rsidRPr="00985C41" w:rsidRDefault="00EE070B" w:rsidP="00DE168E">
            <w:pPr>
              <w:spacing w:after="0" w:line="259" w:lineRule="auto"/>
              <w:ind w:left="0" w:right="34" w:firstLine="0"/>
              <w:jc w:val="center"/>
              <w:rPr>
                <w:rFonts w:ascii="Century Gothic" w:hAnsi="Century Gothic"/>
              </w:rPr>
            </w:pPr>
            <w:r>
              <w:rPr>
                <w:rFonts w:ascii="Century Gothic" w:hAnsi="Century Gothic"/>
              </w:rPr>
              <w:t>10</w:t>
            </w:r>
          </w:p>
        </w:tc>
        <w:tc>
          <w:tcPr>
            <w:tcW w:w="2625" w:type="dxa"/>
            <w:vAlign w:val="center"/>
          </w:tcPr>
          <w:p w14:paraId="152D23A9" w14:textId="77777777" w:rsidR="00EE070B" w:rsidRPr="00DE168E" w:rsidRDefault="00EE070B" w:rsidP="00DE168E">
            <w:pPr>
              <w:tabs>
                <w:tab w:val="left" w:pos="1593"/>
              </w:tabs>
              <w:spacing w:after="0" w:line="259" w:lineRule="auto"/>
              <w:ind w:left="0" w:right="33" w:firstLine="0"/>
              <w:jc w:val="center"/>
              <w:rPr>
                <w:rFonts w:ascii="Century Gothic" w:hAnsi="Century Gothic"/>
                <w:b/>
                <w:bCs/>
              </w:rPr>
            </w:pPr>
            <w:r w:rsidRPr="00DE168E">
              <w:rPr>
                <w:rFonts w:ascii="Century Gothic" w:hAnsi="Century Gothic"/>
                <w:b/>
                <w:bCs/>
              </w:rPr>
              <w:t>10</w:t>
            </w:r>
          </w:p>
        </w:tc>
        <w:tc>
          <w:tcPr>
            <w:tcW w:w="1909" w:type="dxa"/>
            <w:vAlign w:val="center"/>
          </w:tcPr>
          <w:p w14:paraId="7FBDCDAD" w14:textId="77777777" w:rsidR="00EE070B" w:rsidRPr="00DE168E" w:rsidRDefault="00EE070B" w:rsidP="00DE168E">
            <w:pPr>
              <w:tabs>
                <w:tab w:val="left" w:pos="6128"/>
              </w:tabs>
              <w:spacing w:after="0" w:line="259" w:lineRule="auto"/>
              <w:ind w:left="0" w:right="-1" w:firstLine="0"/>
              <w:jc w:val="center"/>
              <w:rPr>
                <w:rFonts w:ascii="Century Gothic" w:hAnsi="Century Gothic"/>
                <w:b/>
                <w:bCs/>
              </w:rPr>
            </w:pPr>
            <w:r w:rsidRPr="00DE168E">
              <w:rPr>
                <w:rFonts w:ascii="Century Gothic" w:hAnsi="Century Gothic"/>
                <w:b/>
                <w:bCs/>
              </w:rPr>
              <w:t>10</w:t>
            </w:r>
          </w:p>
        </w:tc>
        <w:tc>
          <w:tcPr>
            <w:tcW w:w="2442" w:type="dxa"/>
            <w:vAlign w:val="center"/>
          </w:tcPr>
          <w:p w14:paraId="2F886A66" w14:textId="77777777" w:rsidR="00EE070B" w:rsidRPr="00DE168E" w:rsidRDefault="00EE070B" w:rsidP="00DE168E">
            <w:pPr>
              <w:tabs>
                <w:tab w:val="left" w:pos="6128"/>
              </w:tabs>
              <w:spacing w:after="0" w:line="259" w:lineRule="auto"/>
              <w:ind w:left="0" w:right="-1" w:firstLine="0"/>
              <w:jc w:val="center"/>
              <w:rPr>
                <w:rFonts w:ascii="Century Gothic" w:hAnsi="Century Gothic"/>
                <w:b/>
                <w:bCs/>
              </w:rPr>
            </w:pPr>
            <w:r w:rsidRPr="00DE168E">
              <w:rPr>
                <w:rFonts w:ascii="Century Gothic" w:hAnsi="Century Gothic"/>
                <w:b/>
                <w:bCs/>
              </w:rPr>
              <w:t>20</w:t>
            </w:r>
          </w:p>
        </w:tc>
      </w:tr>
      <w:tr w:rsidR="00EE070B" w:rsidRPr="00985C41" w14:paraId="2EEA5B62" w14:textId="77777777" w:rsidTr="00DE168E">
        <w:trPr>
          <w:trHeight w:val="482"/>
          <w:jc w:val="center"/>
        </w:trPr>
        <w:tc>
          <w:tcPr>
            <w:tcW w:w="2040" w:type="dxa"/>
            <w:vAlign w:val="center"/>
          </w:tcPr>
          <w:p w14:paraId="3BEE239C" w14:textId="77777777" w:rsidR="00EE070B" w:rsidRPr="00E50FBA" w:rsidRDefault="00EE070B" w:rsidP="00DE168E">
            <w:pPr>
              <w:spacing w:before="60" w:after="0" w:line="259" w:lineRule="auto"/>
              <w:ind w:left="0" w:right="34" w:firstLine="0"/>
              <w:jc w:val="center"/>
              <w:rPr>
                <w:rFonts w:ascii="Century Gothic" w:hAnsi="Century Gothic"/>
                <w:b/>
                <w:bCs/>
                <w:color w:val="C8102E"/>
              </w:rPr>
            </w:pPr>
            <w:r>
              <w:rPr>
                <w:rFonts w:ascii="Century Gothic" w:hAnsi="Century Gothic"/>
              </w:rPr>
              <w:t>1 billion</w:t>
            </w:r>
          </w:p>
        </w:tc>
        <w:tc>
          <w:tcPr>
            <w:tcW w:w="2625" w:type="dxa"/>
            <w:vAlign w:val="center"/>
          </w:tcPr>
          <w:p w14:paraId="39D8F782" w14:textId="77777777" w:rsidR="00EE070B" w:rsidRPr="00DE168E" w:rsidRDefault="00EE070B" w:rsidP="00DE168E">
            <w:pPr>
              <w:spacing w:before="60" w:after="0" w:line="259" w:lineRule="auto"/>
              <w:ind w:left="0" w:right="33" w:firstLine="0"/>
              <w:jc w:val="center"/>
              <w:rPr>
                <w:rFonts w:ascii="Century Gothic" w:hAnsi="Century Gothic"/>
                <w:b/>
                <w:bCs/>
              </w:rPr>
            </w:pPr>
            <w:r w:rsidRPr="00DE168E">
              <w:rPr>
                <w:rFonts w:ascii="Century Gothic" w:hAnsi="Century Gothic"/>
                <w:b/>
                <w:bCs/>
              </w:rPr>
              <w:t>1 billion</w:t>
            </w:r>
          </w:p>
        </w:tc>
        <w:tc>
          <w:tcPr>
            <w:tcW w:w="1909" w:type="dxa"/>
            <w:vAlign w:val="center"/>
          </w:tcPr>
          <w:p w14:paraId="539BF5EA" w14:textId="77777777" w:rsidR="00EE070B" w:rsidRPr="00DE168E" w:rsidRDefault="00EE070B" w:rsidP="00DE168E">
            <w:pPr>
              <w:spacing w:before="60" w:after="0" w:line="259" w:lineRule="auto"/>
              <w:ind w:left="0" w:right="-1" w:firstLine="0"/>
              <w:jc w:val="center"/>
              <w:rPr>
                <w:rFonts w:ascii="Century Gothic" w:hAnsi="Century Gothic"/>
                <w:b/>
                <w:bCs/>
              </w:rPr>
            </w:pPr>
            <w:r w:rsidRPr="00DE168E">
              <w:rPr>
                <w:rFonts w:ascii="Century Gothic" w:hAnsi="Century Gothic"/>
                <w:b/>
                <w:bCs/>
              </w:rPr>
              <w:t>1 billion</w:t>
            </w:r>
          </w:p>
        </w:tc>
        <w:tc>
          <w:tcPr>
            <w:tcW w:w="2442" w:type="dxa"/>
            <w:vAlign w:val="center"/>
          </w:tcPr>
          <w:p w14:paraId="2135FAFC" w14:textId="77777777" w:rsidR="00EE070B" w:rsidRPr="00DE168E" w:rsidRDefault="00EE070B" w:rsidP="00DE168E">
            <w:pPr>
              <w:spacing w:before="60" w:after="0" w:line="259" w:lineRule="auto"/>
              <w:ind w:left="0" w:right="-1" w:firstLine="0"/>
              <w:jc w:val="center"/>
              <w:rPr>
                <w:rFonts w:ascii="Century Gothic" w:hAnsi="Century Gothic"/>
                <w:b/>
                <w:bCs/>
              </w:rPr>
            </w:pPr>
            <w:r w:rsidRPr="00DE168E">
              <w:rPr>
                <w:rFonts w:ascii="Century Gothic" w:hAnsi="Century Gothic"/>
                <w:b/>
                <w:bCs/>
              </w:rPr>
              <w:t>2 billion</w:t>
            </w:r>
          </w:p>
        </w:tc>
      </w:tr>
    </w:tbl>
    <w:p w14:paraId="45B226AF" w14:textId="0C2C0C40" w:rsidR="00EE070B" w:rsidRDefault="00823C9F" w:rsidP="00EE070B">
      <w:pPr>
        <w:pStyle w:val="RSCnumberedlist"/>
        <w:numPr>
          <w:ilvl w:val="0"/>
          <w:numId w:val="0"/>
        </w:numPr>
        <w:ind w:left="1440"/>
        <w:rPr>
          <w:lang w:eastAsia="en-GB"/>
        </w:rPr>
      </w:pPr>
      <w:r>
        <w:rPr>
          <w:noProof/>
        </w:rPr>
        <w:drawing>
          <wp:anchor distT="0" distB="0" distL="114300" distR="114300" simplePos="0" relativeHeight="251667456" behindDoc="0" locked="0" layoutInCell="1" allowOverlap="1" wp14:anchorId="571E441A" wp14:editId="06BB5671">
            <wp:simplePos x="0" y="0"/>
            <wp:positionH relativeFrom="leftMargin">
              <wp:align>right</wp:align>
            </wp:positionH>
            <wp:positionV relativeFrom="paragraph">
              <wp:posOffset>190500</wp:posOffset>
            </wp:positionV>
            <wp:extent cx="360000" cy="360000"/>
            <wp:effectExtent l="0" t="0" r="2540" b="2540"/>
            <wp:wrapNone/>
            <wp:docPr id="1515354035" name="Picture 3" descr="An icon indicating that Question 5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4035" name="Picture 3" descr="An icon indicating that Question 5 uses Macroscopic, Sub-microscopic and Symbolic levels of thinki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3AABDD" w14:textId="512B7B75" w:rsidR="00766EC8" w:rsidRPr="00066CBA" w:rsidRDefault="52CA7627" w:rsidP="148D21FB">
      <w:pPr>
        <w:pStyle w:val="RSCnumberedlist"/>
      </w:pPr>
      <w:r w:rsidRPr="78188DA7">
        <w:rPr>
          <w:rFonts w:eastAsia="Century Gothic" w:cs="Century Gothic"/>
          <w:i/>
          <w:iCs/>
          <w:color w:val="C8102E"/>
        </w:rPr>
        <w:t>Guidance note:</w:t>
      </w:r>
      <w:r w:rsidR="00E54AD6" w:rsidRPr="78188DA7">
        <w:rPr>
          <w:rFonts w:eastAsia="Century Gothic" w:cs="Century Gothic"/>
          <w:i/>
          <w:iCs/>
          <w:color w:val="C8102E"/>
        </w:rPr>
        <w:t xml:space="preserve"> </w:t>
      </w:r>
      <w:r w:rsidR="00E54AD6" w:rsidRPr="78188DA7">
        <w:rPr>
          <w:rFonts w:eastAsia="Century Gothic" w:cs="Century Gothic"/>
        </w:rPr>
        <w:t>This</w:t>
      </w:r>
      <w:r w:rsidR="00CD2CF8" w:rsidRPr="78188DA7">
        <w:rPr>
          <w:rFonts w:eastAsia="Century Gothic" w:cs="Century Gothic"/>
        </w:rPr>
        <w:t xml:space="preserve"> question develops learners’ understanding of how a balanced chemical equation (symbolic understanding) </w:t>
      </w:r>
      <w:r w:rsidR="003331BD" w:rsidRPr="78188DA7">
        <w:rPr>
          <w:rFonts w:eastAsia="Century Gothic" w:cs="Century Gothic"/>
        </w:rPr>
        <w:t>shows the ratio of the number of atoms and ions</w:t>
      </w:r>
      <w:r w:rsidR="00066CBA" w:rsidRPr="78188DA7">
        <w:rPr>
          <w:rFonts w:eastAsia="Century Gothic" w:cs="Century Gothic"/>
        </w:rPr>
        <w:t xml:space="preserve"> (in moles)</w:t>
      </w:r>
      <w:r w:rsidR="003331BD" w:rsidRPr="78188DA7">
        <w:rPr>
          <w:rFonts w:eastAsia="Century Gothic" w:cs="Century Gothic"/>
        </w:rPr>
        <w:t xml:space="preserve"> that react or are produced (sub-microscopic understanding). </w:t>
      </w:r>
      <w:r w:rsidR="00066CBA" w:rsidRPr="78188DA7">
        <w:rPr>
          <w:rFonts w:eastAsia="Century Gothic" w:cs="Century Gothic"/>
        </w:rPr>
        <w:t>Students are then supported to connect this to</w:t>
      </w:r>
      <w:r w:rsidR="003331BD" w:rsidRPr="78188DA7">
        <w:rPr>
          <w:rFonts w:eastAsia="Century Gothic" w:cs="Century Gothic"/>
        </w:rPr>
        <w:t xml:space="preserve"> the mass of </w:t>
      </w:r>
      <w:r w:rsidR="00066CBA" w:rsidRPr="78188DA7">
        <w:rPr>
          <w:rFonts w:eastAsia="Century Gothic" w:cs="Century Gothic"/>
        </w:rPr>
        <w:t>substances that react or are produced (macroscopic understanding)</w:t>
      </w:r>
      <w:r w:rsidR="000F396D" w:rsidRPr="78188DA7">
        <w:rPr>
          <w:rFonts w:eastAsia="Century Gothic" w:cs="Century Gothic"/>
        </w:rPr>
        <w:t>.</w:t>
      </w:r>
      <w:r w:rsidR="00066CBA" w:rsidRPr="78188DA7">
        <w:rPr>
          <w:rFonts w:eastAsia="Century Gothic" w:cs="Century Gothic"/>
        </w:rPr>
        <w:t xml:space="preserve"> </w:t>
      </w:r>
      <w:r w:rsidR="003331BD" w:rsidRPr="78188DA7">
        <w:rPr>
          <w:rFonts w:eastAsia="Century Gothic" w:cs="Century Gothic"/>
        </w:rPr>
        <w:t>If students do not need to learn about moles, this question could be omitted.</w:t>
      </w:r>
    </w:p>
    <w:p w14:paraId="13117457" w14:textId="502F5F93" w:rsidR="00EE070B" w:rsidRDefault="008E0B32" w:rsidP="003B7820">
      <w:pPr>
        <w:pStyle w:val="RSCletteredlist"/>
        <w:numPr>
          <w:ilvl w:val="0"/>
          <w:numId w:val="25"/>
        </w:numPr>
        <w:rPr>
          <w:lang w:eastAsia="en-GB"/>
        </w:rPr>
      </w:pPr>
      <w:r>
        <w:rPr>
          <w:lang w:eastAsia="en-GB"/>
        </w:rPr>
        <w:t>One mole of magnesium atoms: one mole</w:t>
      </w:r>
    </w:p>
    <w:p w14:paraId="276A5463" w14:textId="2923B92F" w:rsidR="00204722" w:rsidRDefault="00204722" w:rsidP="00204722">
      <w:pPr>
        <w:pStyle w:val="RSCletteredlist"/>
        <w:numPr>
          <w:ilvl w:val="0"/>
          <w:numId w:val="0"/>
        </w:numPr>
        <w:ind w:left="360"/>
        <w:rPr>
          <w:lang w:eastAsia="en-GB"/>
        </w:rPr>
      </w:pPr>
      <w:r>
        <w:rPr>
          <w:lang w:eastAsia="en-GB"/>
        </w:rPr>
        <w:t>Two moles of magnesium atoms: two moles</w:t>
      </w:r>
    </w:p>
    <w:p w14:paraId="798AC574" w14:textId="7BF9AD82" w:rsidR="00D444BA" w:rsidRDefault="00EE070B" w:rsidP="003B7820">
      <w:pPr>
        <w:pStyle w:val="RSCletteredlist"/>
        <w:rPr>
          <w:lang w:eastAsia="en-GB"/>
        </w:rPr>
      </w:pPr>
      <w:r w:rsidRPr="308A5B70">
        <w:rPr>
          <w:lang w:eastAsia="en-GB"/>
        </w:rPr>
        <w:t>48</w:t>
      </w:r>
      <w:r w:rsidR="10645EBA" w:rsidRPr="308A5B70">
        <w:rPr>
          <w:lang w:eastAsia="en-GB"/>
        </w:rPr>
        <w:t xml:space="preserve"> </w:t>
      </w:r>
      <w:r w:rsidRPr="308A5B70">
        <w:rPr>
          <w:lang w:eastAsia="en-GB"/>
        </w:rPr>
        <w:t>g</w:t>
      </w:r>
    </w:p>
    <w:p w14:paraId="6E697E83" w14:textId="4D552A49" w:rsidR="007D40D0" w:rsidRDefault="00EE070B" w:rsidP="00622F45">
      <w:pPr>
        <w:pStyle w:val="RSCletteredlist"/>
        <w:rPr>
          <w:lang w:eastAsia="en-GB"/>
        </w:rPr>
      </w:pPr>
      <w:r w:rsidRPr="308A5B70">
        <w:rPr>
          <w:lang w:eastAsia="en-GB"/>
        </w:rPr>
        <w:t>190</w:t>
      </w:r>
      <w:r w:rsidR="48A8A8DC" w:rsidRPr="308A5B70">
        <w:rPr>
          <w:lang w:eastAsia="en-GB"/>
        </w:rPr>
        <w:t xml:space="preserve"> </w:t>
      </w:r>
      <w:r w:rsidRPr="308A5B70">
        <w:rPr>
          <w:lang w:eastAsia="en-GB"/>
        </w:rPr>
        <w:t>g (2</w:t>
      </w:r>
      <w:r w:rsidR="48A8A8DC" w:rsidRPr="308A5B70">
        <w:rPr>
          <w:lang w:eastAsia="en-GB"/>
        </w:rPr>
        <w:t xml:space="preserve"> </w:t>
      </w:r>
      <w:r w:rsidRPr="308A5B70">
        <w:rPr>
          <w:lang w:eastAsia="en-GB"/>
        </w:rPr>
        <w:t>x</w:t>
      </w:r>
      <w:r w:rsidR="6D26E6DC" w:rsidRPr="308A5B70">
        <w:rPr>
          <w:lang w:eastAsia="en-GB"/>
        </w:rPr>
        <w:t xml:space="preserve"> </w:t>
      </w:r>
      <w:r w:rsidRPr="308A5B70">
        <w:rPr>
          <w:lang w:eastAsia="en-GB"/>
        </w:rPr>
        <w:t>95</w:t>
      </w:r>
      <w:r w:rsidR="3DCBBD9A" w:rsidRPr="308A5B70">
        <w:rPr>
          <w:lang w:eastAsia="en-GB"/>
        </w:rPr>
        <w:t xml:space="preserve"> </w:t>
      </w:r>
      <w:r w:rsidRPr="308A5B70">
        <w:rPr>
          <w:lang w:eastAsia="en-GB"/>
        </w:rPr>
        <w:t>g)</w:t>
      </w:r>
    </w:p>
    <w:p w14:paraId="0C0AB2FA" w14:textId="15D431D6" w:rsidR="00EE070B" w:rsidRDefault="00EE070B" w:rsidP="003B7820">
      <w:pPr>
        <w:pStyle w:val="RSCletteredlist"/>
        <w:rPr>
          <w:lang w:eastAsia="en-GB"/>
        </w:rPr>
      </w:pPr>
    </w:p>
    <w:p w14:paraId="5CF05144" w14:textId="2768B6D0" w:rsidR="00EE070B" w:rsidRDefault="00EE070B" w:rsidP="00061890">
      <w:pPr>
        <w:pStyle w:val="RSCromannumeralsublist"/>
        <w:numPr>
          <w:ilvl w:val="0"/>
          <w:numId w:val="36"/>
        </w:numPr>
        <w:rPr>
          <w:lang w:eastAsia="en-GB"/>
        </w:rPr>
      </w:pPr>
      <w:r w:rsidRPr="78188DA7">
        <w:rPr>
          <w:lang w:eastAsia="en-GB"/>
        </w:rPr>
        <w:t>24</w:t>
      </w:r>
      <w:r w:rsidR="47596F58" w:rsidRPr="78188DA7">
        <w:rPr>
          <w:lang w:eastAsia="en-GB"/>
        </w:rPr>
        <w:t xml:space="preserve"> </w:t>
      </w:r>
      <w:r w:rsidRPr="78188DA7">
        <w:rPr>
          <w:lang w:eastAsia="en-GB"/>
        </w:rPr>
        <w:t xml:space="preserve">g of magnesium is </w:t>
      </w:r>
      <w:r w:rsidR="5C33FC52" w:rsidRPr="78188DA7">
        <w:rPr>
          <w:lang w:eastAsia="en-GB"/>
        </w:rPr>
        <w:t>one</w:t>
      </w:r>
      <w:r w:rsidRPr="78188DA7">
        <w:rPr>
          <w:lang w:eastAsia="en-GB"/>
        </w:rPr>
        <w:t xml:space="preserve"> mole of magnesium. </w:t>
      </w:r>
      <w:r w:rsidR="7F157B3C" w:rsidRPr="78188DA7">
        <w:rPr>
          <w:lang w:eastAsia="en-GB"/>
        </w:rPr>
        <w:t>One</w:t>
      </w:r>
      <w:r w:rsidRPr="78188DA7">
        <w:rPr>
          <w:lang w:eastAsia="en-GB"/>
        </w:rPr>
        <w:t xml:space="preserve"> mole of magnesium produces </w:t>
      </w:r>
      <w:r w:rsidR="4B814E28" w:rsidRPr="78188DA7">
        <w:rPr>
          <w:lang w:eastAsia="en-GB"/>
        </w:rPr>
        <w:t>o</w:t>
      </w:r>
      <w:r w:rsidR="45E0E347" w:rsidRPr="78188DA7">
        <w:rPr>
          <w:lang w:eastAsia="en-GB"/>
        </w:rPr>
        <w:t>ne</w:t>
      </w:r>
      <w:r w:rsidRPr="78188DA7">
        <w:rPr>
          <w:lang w:eastAsia="en-GB"/>
        </w:rPr>
        <w:t xml:space="preserve"> mole of magnesium chloride</w:t>
      </w:r>
      <w:r w:rsidR="08ACD697" w:rsidRPr="78188DA7">
        <w:rPr>
          <w:lang w:eastAsia="en-GB"/>
        </w:rPr>
        <w:t>,</w:t>
      </w:r>
      <w:r w:rsidRPr="78188DA7">
        <w:rPr>
          <w:lang w:eastAsia="en-GB"/>
        </w:rPr>
        <w:t xml:space="preserve"> so 95</w:t>
      </w:r>
      <w:r w:rsidR="7F2A4853" w:rsidRPr="78188DA7">
        <w:rPr>
          <w:lang w:eastAsia="en-GB"/>
        </w:rPr>
        <w:t xml:space="preserve"> </w:t>
      </w:r>
      <w:r w:rsidRPr="78188DA7">
        <w:rPr>
          <w:lang w:eastAsia="en-GB"/>
        </w:rPr>
        <w:t>g of magnesium chloride would be formed.</w:t>
      </w:r>
    </w:p>
    <w:p w14:paraId="1766DDDC" w14:textId="1A19F6CB" w:rsidR="00EE070B" w:rsidRDefault="00622F45" w:rsidP="00DE168E">
      <w:pPr>
        <w:pStyle w:val="RSCromannumeralsublist"/>
        <w:rPr>
          <w:lang w:eastAsia="en-GB"/>
        </w:rPr>
      </w:pPr>
      <w:r>
        <w:rPr>
          <w:lang w:eastAsia="en-GB"/>
        </w:rPr>
        <w:t>48 g magnesium:</w:t>
      </w:r>
      <w:r w:rsidR="00EE070B" w:rsidRPr="308A5B70">
        <w:rPr>
          <w:lang w:eastAsia="en-GB"/>
        </w:rPr>
        <w:t>190</w:t>
      </w:r>
      <w:r w:rsidR="6124D748" w:rsidRPr="308A5B70">
        <w:rPr>
          <w:lang w:eastAsia="en-GB"/>
        </w:rPr>
        <w:t xml:space="preserve"> </w:t>
      </w:r>
      <w:r w:rsidR="00EE070B" w:rsidRPr="308A5B70">
        <w:rPr>
          <w:lang w:eastAsia="en-GB"/>
        </w:rPr>
        <w:t>g (</w:t>
      </w:r>
      <w:r w:rsidR="7AC92272" w:rsidRPr="308A5B70">
        <w:rPr>
          <w:lang w:eastAsia="en-GB"/>
        </w:rPr>
        <w:t>two</w:t>
      </w:r>
      <w:r w:rsidR="00EE070B" w:rsidRPr="308A5B70">
        <w:rPr>
          <w:lang w:eastAsia="en-GB"/>
        </w:rPr>
        <w:t xml:space="preserve"> moles of magnesium chloride)</w:t>
      </w:r>
    </w:p>
    <w:p w14:paraId="3D396370" w14:textId="77777777" w:rsidR="00EE070B" w:rsidRPr="00CD5E3C" w:rsidRDefault="00EE070B" w:rsidP="00EE070B">
      <w:pPr>
        <w:pStyle w:val="RSCnumberedlist"/>
        <w:numPr>
          <w:ilvl w:val="0"/>
          <w:numId w:val="0"/>
        </w:numPr>
        <w:ind w:left="360"/>
        <w:rPr>
          <w:lang w:eastAsia="en-GB"/>
        </w:rPr>
      </w:pPr>
    </w:p>
    <w:sectPr w:rsidR="00EE070B" w:rsidRPr="00CD5E3C" w:rsidSect="00231C1C">
      <w:headerReference w:type="default" r:id="rId30"/>
      <w:footerReference w:type="default" r:id="rId3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7BCA" w14:textId="77777777" w:rsidR="009E1467" w:rsidRDefault="009E1467" w:rsidP="008A1B0B">
      <w:pPr>
        <w:spacing w:after="0" w:line="240" w:lineRule="auto"/>
      </w:pPr>
      <w:r>
        <w:separator/>
      </w:r>
    </w:p>
  </w:endnote>
  <w:endnote w:type="continuationSeparator" w:id="0">
    <w:p w14:paraId="2D3256B4" w14:textId="77777777" w:rsidR="009E1467" w:rsidRDefault="009E146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1B4268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F1006">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FE2C" w14:textId="77777777" w:rsidR="009E1467" w:rsidRDefault="009E1467" w:rsidP="008A1B0B">
      <w:pPr>
        <w:spacing w:after="0" w:line="240" w:lineRule="auto"/>
      </w:pPr>
      <w:r>
        <w:separator/>
      </w:r>
    </w:p>
  </w:footnote>
  <w:footnote w:type="continuationSeparator" w:id="0">
    <w:p w14:paraId="38E88C07" w14:textId="77777777" w:rsidR="009E1467" w:rsidRDefault="009E146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D65FE7F"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01CB479E">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E873709">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766EC8">
      <w:rPr>
        <w:rFonts w:ascii="Century Gothic" w:hAnsi="Century Gothic"/>
        <w:b/>
        <w:bCs/>
        <w:color w:val="C8102E"/>
        <w:sz w:val="30"/>
        <w:szCs w:val="30"/>
      </w:rPr>
      <w:t>Developing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168D25C8"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2A26E4" w:rsidRPr="002A26E4">
        <w:rPr>
          <w:rStyle w:val="Hyperlink"/>
          <w:b/>
          <w:bCs/>
          <w:color w:val="C8102E"/>
        </w:rPr>
        <w:t>rsc.li/3LePXb6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E1E0F716"/>
    <w:lvl w:ilvl="0" w:tplc="B704ABEA">
      <w:start w:val="1"/>
      <w:numFmt w:val="lowerLetter"/>
      <w:pStyle w:val="RSCletteredlist"/>
      <w:lvlText w:val="(%1)"/>
      <w:lvlJc w:val="left"/>
      <w:pPr>
        <w:ind w:left="360"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 w:numId="19" w16cid:durableId="2111506851">
    <w:abstractNumId w:val="2"/>
    <w:lvlOverride w:ilvl="0">
      <w:startOverride w:val="1"/>
    </w:lvlOverride>
  </w:num>
  <w:num w:numId="20" w16cid:durableId="91098316">
    <w:abstractNumId w:val="2"/>
    <w:lvlOverride w:ilvl="0">
      <w:startOverride w:val="1"/>
    </w:lvlOverride>
  </w:num>
  <w:num w:numId="21" w16cid:durableId="940262297">
    <w:abstractNumId w:val="2"/>
    <w:lvlOverride w:ilvl="0">
      <w:startOverride w:val="1"/>
    </w:lvlOverride>
  </w:num>
  <w:num w:numId="22" w16cid:durableId="825246927">
    <w:abstractNumId w:val="8"/>
    <w:lvlOverride w:ilvl="0">
      <w:startOverride w:val="1"/>
    </w:lvlOverride>
  </w:num>
  <w:num w:numId="23" w16cid:durableId="808867229">
    <w:abstractNumId w:val="8"/>
    <w:lvlOverride w:ilvl="0">
      <w:startOverride w:val="1"/>
    </w:lvlOverride>
  </w:num>
  <w:num w:numId="24" w16cid:durableId="2073044514">
    <w:abstractNumId w:val="8"/>
    <w:lvlOverride w:ilvl="0">
      <w:startOverride w:val="1"/>
    </w:lvlOverride>
  </w:num>
  <w:num w:numId="25" w16cid:durableId="229467098">
    <w:abstractNumId w:val="2"/>
    <w:lvlOverride w:ilvl="0">
      <w:startOverride w:val="1"/>
    </w:lvlOverride>
  </w:num>
  <w:num w:numId="26" w16cid:durableId="47385225">
    <w:abstractNumId w:val="8"/>
    <w:lvlOverride w:ilvl="0">
      <w:startOverride w:val="1"/>
    </w:lvlOverride>
  </w:num>
  <w:num w:numId="27" w16cid:durableId="433017500">
    <w:abstractNumId w:val="8"/>
    <w:lvlOverride w:ilvl="0">
      <w:startOverride w:val="1"/>
    </w:lvlOverride>
  </w:num>
  <w:num w:numId="28" w16cid:durableId="290136296">
    <w:abstractNumId w:val="8"/>
    <w:lvlOverride w:ilvl="0">
      <w:startOverride w:val="1"/>
    </w:lvlOverride>
  </w:num>
  <w:num w:numId="29" w16cid:durableId="834419473">
    <w:abstractNumId w:val="8"/>
    <w:lvlOverride w:ilvl="0">
      <w:startOverride w:val="1"/>
    </w:lvlOverride>
  </w:num>
  <w:num w:numId="30" w16cid:durableId="1216236071">
    <w:abstractNumId w:val="8"/>
    <w:lvlOverride w:ilvl="0">
      <w:startOverride w:val="1"/>
    </w:lvlOverride>
  </w:num>
  <w:num w:numId="31" w16cid:durableId="1054888205">
    <w:abstractNumId w:val="8"/>
    <w:lvlOverride w:ilvl="0">
      <w:startOverride w:val="1"/>
    </w:lvlOverride>
  </w:num>
  <w:num w:numId="32" w16cid:durableId="538475490">
    <w:abstractNumId w:val="8"/>
    <w:lvlOverride w:ilvl="0">
      <w:startOverride w:val="1"/>
    </w:lvlOverride>
  </w:num>
  <w:num w:numId="33" w16cid:durableId="676419022">
    <w:abstractNumId w:val="2"/>
    <w:lvlOverride w:ilvl="0">
      <w:startOverride w:val="1"/>
    </w:lvlOverride>
  </w:num>
  <w:num w:numId="34" w16cid:durableId="473329963">
    <w:abstractNumId w:val="8"/>
    <w:lvlOverride w:ilvl="0">
      <w:startOverride w:val="1"/>
    </w:lvlOverride>
  </w:num>
  <w:num w:numId="35" w16cid:durableId="2000427875">
    <w:abstractNumId w:val="8"/>
    <w:lvlOverride w:ilvl="0">
      <w:startOverride w:val="1"/>
    </w:lvlOverride>
  </w:num>
  <w:num w:numId="36" w16cid:durableId="20341902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37E9B"/>
    <w:rsid w:val="00043E9F"/>
    <w:rsid w:val="00044201"/>
    <w:rsid w:val="00061890"/>
    <w:rsid w:val="00066CBA"/>
    <w:rsid w:val="0007428B"/>
    <w:rsid w:val="00075CFF"/>
    <w:rsid w:val="000866AC"/>
    <w:rsid w:val="00092315"/>
    <w:rsid w:val="00092796"/>
    <w:rsid w:val="000A31FD"/>
    <w:rsid w:val="000A768F"/>
    <w:rsid w:val="000B0518"/>
    <w:rsid w:val="000B0FE6"/>
    <w:rsid w:val="000E3C2C"/>
    <w:rsid w:val="000E411A"/>
    <w:rsid w:val="000E5F58"/>
    <w:rsid w:val="000F2EB8"/>
    <w:rsid w:val="000F396D"/>
    <w:rsid w:val="0010194C"/>
    <w:rsid w:val="001217B8"/>
    <w:rsid w:val="001240B6"/>
    <w:rsid w:val="001602CF"/>
    <w:rsid w:val="001A41F6"/>
    <w:rsid w:val="001A7A1E"/>
    <w:rsid w:val="00204722"/>
    <w:rsid w:val="00231AC7"/>
    <w:rsid w:val="00231C1C"/>
    <w:rsid w:val="0023536A"/>
    <w:rsid w:val="0025017D"/>
    <w:rsid w:val="00284AD7"/>
    <w:rsid w:val="002A26E4"/>
    <w:rsid w:val="002A77FF"/>
    <w:rsid w:val="002B6B57"/>
    <w:rsid w:val="002C2223"/>
    <w:rsid w:val="002D34BA"/>
    <w:rsid w:val="002D4E34"/>
    <w:rsid w:val="002E47CA"/>
    <w:rsid w:val="002E719F"/>
    <w:rsid w:val="003059AB"/>
    <w:rsid w:val="00310CBA"/>
    <w:rsid w:val="00321B03"/>
    <w:rsid w:val="00325B9D"/>
    <w:rsid w:val="003331BD"/>
    <w:rsid w:val="00362CC1"/>
    <w:rsid w:val="003716B9"/>
    <w:rsid w:val="00391BED"/>
    <w:rsid w:val="003A6537"/>
    <w:rsid w:val="003B2CBF"/>
    <w:rsid w:val="003B3FDF"/>
    <w:rsid w:val="003B6A4E"/>
    <w:rsid w:val="003B7820"/>
    <w:rsid w:val="003C240B"/>
    <w:rsid w:val="003E5776"/>
    <w:rsid w:val="003F2EF3"/>
    <w:rsid w:val="003F51EC"/>
    <w:rsid w:val="004017E0"/>
    <w:rsid w:val="004208D3"/>
    <w:rsid w:val="004235AC"/>
    <w:rsid w:val="004307EF"/>
    <w:rsid w:val="00433AD2"/>
    <w:rsid w:val="00444D52"/>
    <w:rsid w:val="0046389A"/>
    <w:rsid w:val="004654A6"/>
    <w:rsid w:val="004A6C93"/>
    <w:rsid w:val="004B63DE"/>
    <w:rsid w:val="004D46C0"/>
    <w:rsid w:val="004D5C76"/>
    <w:rsid w:val="004F51B5"/>
    <w:rsid w:val="004F7BBB"/>
    <w:rsid w:val="00516F80"/>
    <w:rsid w:val="00520B2C"/>
    <w:rsid w:val="00525B8C"/>
    <w:rsid w:val="00541832"/>
    <w:rsid w:val="00560449"/>
    <w:rsid w:val="005820B0"/>
    <w:rsid w:val="005838C6"/>
    <w:rsid w:val="00591E5D"/>
    <w:rsid w:val="0059546A"/>
    <w:rsid w:val="00596A70"/>
    <w:rsid w:val="005A5B30"/>
    <w:rsid w:val="005F0459"/>
    <w:rsid w:val="00615856"/>
    <w:rsid w:val="00616B53"/>
    <w:rsid w:val="00622F45"/>
    <w:rsid w:val="0062719F"/>
    <w:rsid w:val="0065082E"/>
    <w:rsid w:val="00662392"/>
    <w:rsid w:val="006820BE"/>
    <w:rsid w:val="00691603"/>
    <w:rsid w:val="00691C28"/>
    <w:rsid w:val="006C7B0F"/>
    <w:rsid w:val="006D790E"/>
    <w:rsid w:val="006E07E0"/>
    <w:rsid w:val="007011D4"/>
    <w:rsid w:val="007042E5"/>
    <w:rsid w:val="0071796A"/>
    <w:rsid w:val="00741ECD"/>
    <w:rsid w:val="007424D7"/>
    <w:rsid w:val="00764810"/>
    <w:rsid w:val="00766EC8"/>
    <w:rsid w:val="00775A8B"/>
    <w:rsid w:val="007859BF"/>
    <w:rsid w:val="00787110"/>
    <w:rsid w:val="00793A37"/>
    <w:rsid w:val="007A4738"/>
    <w:rsid w:val="007B132F"/>
    <w:rsid w:val="007D40D0"/>
    <w:rsid w:val="007F0079"/>
    <w:rsid w:val="007F1673"/>
    <w:rsid w:val="0080546C"/>
    <w:rsid w:val="00813905"/>
    <w:rsid w:val="008220B4"/>
    <w:rsid w:val="00823C9F"/>
    <w:rsid w:val="00835B9C"/>
    <w:rsid w:val="00841A83"/>
    <w:rsid w:val="00854F4F"/>
    <w:rsid w:val="00881BA0"/>
    <w:rsid w:val="00887F54"/>
    <w:rsid w:val="0089187A"/>
    <w:rsid w:val="008A1B0B"/>
    <w:rsid w:val="008B3041"/>
    <w:rsid w:val="008B7567"/>
    <w:rsid w:val="008C0669"/>
    <w:rsid w:val="008C2443"/>
    <w:rsid w:val="008C3547"/>
    <w:rsid w:val="008E0B32"/>
    <w:rsid w:val="008E1571"/>
    <w:rsid w:val="008F0F71"/>
    <w:rsid w:val="008F3F74"/>
    <w:rsid w:val="00941CF5"/>
    <w:rsid w:val="00973447"/>
    <w:rsid w:val="009A3093"/>
    <w:rsid w:val="009E1467"/>
    <w:rsid w:val="009E3F8F"/>
    <w:rsid w:val="009F6AF3"/>
    <w:rsid w:val="00A17392"/>
    <w:rsid w:val="00A177A3"/>
    <w:rsid w:val="00A17FD2"/>
    <w:rsid w:val="00A32C59"/>
    <w:rsid w:val="00A34D68"/>
    <w:rsid w:val="00A5348B"/>
    <w:rsid w:val="00A55D0E"/>
    <w:rsid w:val="00A571EB"/>
    <w:rsid w:val="00A5740C"/>
    <w:rsid w:val="00A66348"/>
    <w:rsid w:val="00A70C69"/>
    <w:rsid w:val="00A725C3"/>
    <w:rsid w:val="00A72CF9"/>
    <w:rsid w:val="00A80A64"/>
    <w:rsid w:val="00A82916"/>
    <w:rsid w:val="00A84218"/>
    <w:rsid w:val="00A90579"/>
    <w:rsid w:val="00AB639C"/>
    <w:rsid w:val="00B07819"/>
    <w:rsid w:val="00B10F27"/>
    <w:rsid w:val="00B16F48"/>
    <w:rsid w:val="00B226A7"/>
    <w:rsid w:val="00B23864"/>
    <w:rsid w:val="00B31D0D"/>
    <w:rsid w:val="00B32608"/>
    <w:rsid w:val="00B53B15"/>
    <w:rsid w:val="00B67A03"/>
    <w:rsid w:val="00B71E66"/>
    <w:rsid w:val="00B721F1"/>
    <w:rsid w:val="00B90AAF"/>
    <w:rsid w:val="00BB28D8"/>
    <w:rsid w:val="00BC5741"/>
    <w:rsid w:val="00BD1443"/>
    <w:rsid w:val="00BF1006"/>
    <w:rsid w:val="00C1703F"/>
    <w:rsid w:val="00C2711A"/>
    <w:rsid w:val="00C34AB1"/>
    <w:rsid w:val="00C6122F"/>
    <w:rsid w:val="00C644EC"/>
    <w:rsid w:val="00C81E94"/>
    <w:rsid w:val="00CC0389"/>
    <w:rsid w:val="00CC3028"/>
    <w:rsid w:val="00CC7F22"/>
    <w:rsid w:val="00CD2CF8"/>
    <w:rsid w:val="00CD5E3C"/>
    <w:rsid w:val="00CF7B03"/>
    <w:rsid w:val="00D101D1"/>
    <w:rsid w:val="00D14131"/>
    <w:rsid w:val="00D278E6"/>
    <w:rsid w:val="00D444BA"/>
    <w:rsid w:val="00D56C1B"/>
    <w:rsid w:val="00D62A21"/>
    <w:rsid w:val="00D732BB"/>
    <w:rsid w:val="00D84AC3"/>
    <w:rsid w:val="00D92EA9"/>
    <w:rsid w:val="00DD5F9C"/>
    <w:rsid w:val="00DE168E"/>
    <w:rsid w:val="00DE3443"/>
    <w:rsid w:val="00DE4519"/>
    <w:rsid w:val="00DE6570"/>
    <w:rsid w:val="00DF1C5C"/>
    <w:rsid w:val="00E174ED"/>
    <w:rsid w:val="00E23EAC"/>
    <w:rsid w:val="00E36D24"/>
    <w:rsid w:val="00E408AC"/>
    <w:rsid w:val="00E47CCE"/>
    <w:rsid w:val="00E54AD6"/>
    <w:rsid w:val="00E77E6D"/>
    <w:rsid w:val="00E8240D"/>
    <w:rsid w:val="00ED698B"/>
    <w:rsid w:val="00EE070B"/>
    <w:rsid w:val="00EE4029"/>
    <w:rsid w:val="00EE7AAA"/>
    <w:rsid w:val="00EF3FDA"/>
    <w:rsid w:val="00F0726A"/>
    <w:rsid w:val="00F132E5"/>
    <w:rsid w:val="00F55FE1"/>
    <w:rsid w:val="00F60ACE"/>
    <w:rsid w:val="00F709FB"/>
    <w:rsid w:val="00F71CF7"/>
    <w:rsid w:val="00F81935"/>
    <w:rsid w:val="00F84E76"/>
    <w:rsid w:val="00F94905"/>
    <w:rsid w:val="00FA3435"/>
    <w:rsid w:val="00FA51E4"/>
    <w:rsid w:val="00FB43E2"/>
    <w:rsid w:val="00FB59A5"/>
    <w:rsid w:val="00FC1F01"/>
    <w:rsid w:val="00FC54F8"/>
    <w:rsid w:val="00FD124C"/>
    <w:rsid w:val="00FD3FB8"/>
    <w:rsid w:val="00FD6697"/>
    <w:rsid w:val="00FF20B6"/>
    <w:rsid w:val="00FF382F"/>
    <w:rsid w:val="02609B1B"/>
    <w:rsid w:val="04170CAC"/>
    <w:rsid w:val="067C3F5D"/>
    <w:rsid w:val="08ACD697"/>
    <w:rsid w:val="0DD801F8"/>
    <w:rsid w:val="103359B6"/>
    <w:rsid w:val="10645EBA"/>
    <w:rsid w:val="124AE0B0"/>
    <w:rsid w:val="14693E61"/>
    <w:rsid w:val="148D21FB"/>
    <w:rsid w:val="170C2E00"/>
    <w:rsid w:val="17AB9D02"/>
    <w:rsid w:val="19E6433D"/>
    <w:rsid w:val="1C0E1BEB"/>
    <w:rsid w:val="2106962E"/>
    <w:rsid w:val="284C18D6"/>
    <w:rsid w:val="2B8654DE"/>
    <w:rsid w:val="2CD04F64"/>
    <w:rsid w:val="2CFDC05A"/>
    <w:rsid w:val="2D18F891"/>
    <w:rsid w:val="2DB484D8"/>
    <w:rsid w:val="2EB8BB5A"/>
    <w:rsid w:val="308A5B70"/>
    <w:rsid w:val="3359D50B"/>
    <w:rsid w:val="34853FCB"/>
    <w:rsid w:val="34BD24AD"/>
    <w:rsid w:val="35E57F8C"/>
    <w:rsid w:val="37CC8E60"/>
    <w:rsid w:val="38390CC5"/>
    <w:rsid w:val="39BF1C78"/>
    <w:rsid w:val="39E0E0DD"/>
    <w:rsid w:val="39F20D89"/>
    <w:rsid w:val="3DC0033F"/>
    <w:rsid w:val="3DCBBD9A"/>
    <w:rsid w:val="3DFCDF47"/>
    <w:rsid w:val="3F37B548"/>
    <w:rsid w:val="45582502"/>
    <w:rsid w:val="45E0E347"/>
    <w:rsid w:val="464BDBC4"/>
    <w:rsid w:val="46AF49B2"/>
    <w:rsid w:val="47596F58"/>
    <w:rsid w:val="48A8A8DC"/>
    <w:rsid w:val="4903339E"/>
    <w:rsid w:val="4B814E28"/>
    <w:rsid w:val="4CBF0AF0"/>
    <w:rsid w:val="50558929"/>
    <w:rsid w:val="51C8DAB4"/>
    <w:rsid w:val="52CA7627"/>
    <w:rsid w:val="538833E6"/>
    <w:rsid w:val="5392429F"/>
    <w:rsid w:val="53FEE4E5"/>
    <w:rsid w:val="57213391"/>
    <w:rsid w:val="58E08FBF"/>
    <w:rsid w:val="591466E8"/>
    <w:rsid w:val="5C054D3B"/>
    <w:rsid w:val="5C33FC52"/>
    <w:rsid w:val="5D187A0B"/>
    <w:rsid w:val="5F0D9EF7"/>
    <w:rsid w:val="5FE4D464"/>
    <w:rsid w:val="60C38E64"/>
    <w:rsid w:val="6124D748"/>
    <w:rsid w:val="64FFD8B9"/>
    <w:rsid w:val="67D78243"/>
    <w:rsid w:val="695D7FDA"/>
    <w:rsid w:val="6A297D47"/>
    <w:rsid w:val="6D26E6DC"/>
    <w:rsid w:val="6EB2BF07"/>
    <w:rsid w:val="6FCD4E50"/>
    <w:rsid w:val="6FE6B55A"/>
    <w:rsid w:val="709B4FE5"/>
    <w:rsid w:val="7118E0E5"/>
    <w:rsid w:val="71E79FED"/>
    <w:rsid w:val="7415CBF1"/>
    <w:rsid w:val="76A76A56"/>
    <w:rsid w:val="78188DA7"/>
    <w:rsid w:val="793CA415"/>
    <w:rsid w:val="79925290"/>
    <w:rsid w:val="7AC92272"/>
    <w:rsid w:val="7D06FD11"/>
    <w:rsid w:val="7E291640"/>
    <w:rsid w:val="7ED557C5"/>
    <w:rsid w:val="7F157B3C"/>
    <w:rsid w:val="7F2A4853"/>
    <w:rsid w:val="7FF9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766EC8"/>
    <w:rPr>
      <w:sz w:val="16"/>
      <w:szCs w:val="16"/>
    </w:rPr>
  </w:style>
  <w:style w:type="paragraph" w:styleId="CommentText0">
    <w:name w:val="annotation text"/>
    <w:basedOn w:val="Normal"/>
    <w:link w:val="CommentTextChar"/>
    <w:uiPriority w:val="99"/>
    <w:unhideWhenUsed/>
    <w:rsid w:val="00766EC8"/>
    <w:pPr>
      <w:spacing w:line="240" w:lineRule="auto"/>
    </w:pPr>
  </w:style>
  <w:style w:type="character" w:customStyle="1" w:styleId="CommentTextChar">
    <w:name w:val="Comment Text Char"/>
    <w:basedOn w:val="DefaultParagraphFont"/>
    <w:link w:val="CommentText0"/>
    <w:uiPriority w:val="99"/>
    <w:rsid w:val="00766EC8"/>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766EC8"/>
    <w:rPr>
      <w:b/>
      <w:bCs/>
    </w:rPr>
  </w:style>
  <w:style w:type="character" w:customStyle="1" w:styleId="CommentSubjectChar">
    <w:name w:val="Comment Subject Char"/>
    <w:basedOn w:val="CommentTextChar"/>
    <w:link w:val="CommentSubject"/>
    <w:uiPriority w:val="99"/>
    <w:semiHidden/>
    <w:rsid w:val="00766EC8"/>
    <w:rPr>
      <w:rFonts w:ascii="Arial" w:hAnsi="Arial" w:cs="Arial"/>
      <w:b/>
      <w:bCs/>
      <w:sz w:val="20"/>
      <w:szCs w:val="20"/>
      <w:lang w:eastAsia="zh-CN"/>
    </w:rPr>
  </w:style>
  <w:style w:type="paragraph" w:styleId="Revision">
    <w:name w:val="Revision"/>
    <w:hidden/>
    <w:uiPriority w:val="99"/>
    <w:semiHidden/>
    <w:rsid w:val="00854F4F"/>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2A26E4"/>
    <w:rPr>
      <w:color w:val="954F72" w:themeColor="followedHyperlink"/>
      <w:u w:val="single"/>
    </w:rPr>
  </w:style>
  <w:style w:type="character" w:styleId="PlaceholderText">
    <w:name w:val="Placeholder Text"/>
    <w:basedOn w:val="DefaultParagraphFont"/>
    <w:uiPriority w:val="99"/>
    <w:semiHidden/>
    <w:rsid w:val="00A80A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pEs1fs"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rsc.li/3LePXb6" TargetMode="External"/><Relationship Id="rId28" Type="http://schemas.openxmlformats.org/officeDocument/2006/relationships/image" Target="media/image16.png"/><Relationship Id="rId10" Type="http://schemas.openxmlformats.org/officeDocument/2006/relationships/hyperlink" Target="https://rsc.li/43jMfSn" TargetMode="Externa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rsc.li/3LePXb6" TargetMode="External"/><Relationship Id="rId2" Type="http://schemas.openxmlformats.org/officeDocument/2006/relationships/image" Target="media/image19.emf"/><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C9CCF93B-43EC-440E-A720-BD251AD9B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68FD4-9844-4A47-AFF4-00B440219D85}">
  <ds:schemaRefs>
    <ds:schemaRef ds:uri="http://schemas.microsoft.com/sharepoint/v3/contenttype/forms"/>
  </ds:schemaRefs>
</ds:datastoreItem>
</file>

<file path=customXml/itemProps3.xml><?xml version="1.0" encoding="utf-8"?>
<ds:datastoreItem xmlns:ds="http://schemas.openxmlformats.org/officeDocument/2006/customXml" ds:itemID="{14BE7A65-3DA1-4A6C-9FE3-9802F7C5C9BC}">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1152</Words>
  <Characters>6040</Characters>
  <Application>Microsoft Office Word</Application>
  <DocSecurity>0</DocSecurity>
  <Lines>223</Lines>
  <Paragraphs>153</Paragraphs>
  <ScaleCrop>false</ScaleCrop>
  <HeadingPairs>
    <vt:vector size="2" baseType="variant">
      <vt:variant>
        <vt:lpstr>Title</vt:lpstr>
      </vt:variant>
      <vt:variant>
        <vt:i4>1</vt:i4>
      </vt:variant>
    </vt:vector>
  </HeadingPairs>
  <TitlesOfParts>
    <vt:vector size="1" baseType="lpstr">
      <vt:lpstr>Interpreting chemical equations (ionic compounds) developing understanding teacher guidance</vt:lpstr>
    </vt:vector>
  </TitlesOfParts>
  <Manager/>
  <Company>Royal Society Of Chemistry</Company>
  <LinksUpToDate>false</LinksUpToDate>
  <CharactersWithSpaces>7039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chemical equations (ionic compounds) developing understanding teacher guidance</dc:title>
  <dc:subject/>
  <dc:creator>Royal Society Of Chemistry</dc:creator>
  <cp:keywords>Guidance; Johnstone's triangle; macroscopic; sub-microscopic; symbolic; chemical equation; ionic compound; charged; reactant; product; reaction; atoms; molecules; ions; formula; GCSE chemistry</cp:keywords>
  <dc:description>From https://rsc.li/3LePXb6; student sheet also available</dc:description>
  <cp:lastModifiedBy>Kirsty Patterson</cp:lastModifiedBy>
  <cp:revision>62</cp:revision>
  <dcterms:created xsi:type="dcterms:W3CDTF">2025-12-08T15:58:00Z</dcterms:created>
  <dcterms:modified xsi:type="dcterms:W3CDTF">2026-03-06T20:27:00Z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38875200</vt:r8>
  </property>
  <property fmtid="{D5CDD505-2E9C-101B-9397-08002B2CF9AE}" pid="4" name="_dlc_DocIdItemGuid">
    <vt:lpwstr>dba7fe79-58d8-7b08-b07c-43ccc0bceca7</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